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1A4F" w14:textId="77777777" w:rsidR="00C06E53" w:rsidRDefault="00C06E53"/>
    <w:p w14:paraId="71D7090F" w14:textId="77777777" w:rsidR="00247391" w:rsidRDefault="00247391"/>
    <w:p w14:paraId="618385C6" w14:textId="2BCEB0BF" w:rsidR="00247391" w:rsidRPr="00DF05E9" w:rsidRDefault="00247391" w:rsidP="00DF05E9">
      <w:pPr>
        <w:jc w:val="right"/>
        <w:rPr>
          <w:rFonts w:ascii="Arial" w:hAnsi="Arial" w:cs="Arial"/>
          <w:b/>
          <w:bCs/>
        </w:rPr>
      </w:pPr>
    </w:p>
    <w:p w14:paraId="0DAFEA8E" w14:textId="77777777" w:rsidR="00247391" w:rsidRDefault="00247391"/>
    <w:p w14:paraId="30C5F319" w14:textId="77777777" w:rsidR="00247391" w:rsidRDefault="00247391"/>
    <w:p w14:paraId="350BD1B0" w14:textId="77777777" w:rsidR="00247391" w:rsidRDefault="00247391"/>
    <w:p w14:paraId="21780AFB" w14:textId="77777777" w:rsidR="00B46E93" w:rsidRDefault="00B46E93"/>
    <w:p w14:paraId="154A01F3" w14:textId="77777777" w:rsidR="00B46E93" w:rsidRDefault="00B46E93"/>
    <w:p w14:paraId="533974AF" w14:textId="77777777" w:rsidR="00247391" w:rsidRDefault="00247391"/>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78B2A43" w14:textId="524A9D84" w:rsidR="00247391" w:rsidRPr="00247391" w:rsidRDefault="004D3DCE" w:rsidP="00763B38">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 </w:t>
            </w:r>
            <w:r w:rsidR="00DF05E9">
              <w:rPr>
                <w:rFonts w:ascii="Arial" w:hAnsi="Arial" w:cs="Arial"/>
                <w:b/>
              </w:rPr>
              <w:t xml:space="preserve">PRVE IZMJENE I DOPUNE </w:t>
            </w:r>
            <w:r w:rsidR="00FE4F87">
              <w:rPr>
                <w:rFonts w:ascii="Arial" w:hAnsi="Arial" w:cs="Arial"/>
                <w:b/>
              </w:rPr>
              <w:t>P</w:t>
            </w:r>
            <w:r w:rsidR="00A907BF">
              <w:rPr>
                <w:rFonts w:ascii="Arial" w:hAnsi="Arial" w:cs="Arial"/>
                <w:b/>
              </w:rPr>
              <w:t>RORAČUN</w:t>
            </w:r>
            <w:r w:rsidR="00A54576">
              <w:rPr>
                <w:rFonts w:ascii="Arial" w:hAnsi="Arial" w:cs="Arial"/>
                <w:b/>
              </w:rPr>
              <w:t>A GRADA LABINA ZA 202</w:t>
            </w:r>
            <w:r w:rsidR="007B67FC">
              <w:rPr>
                <w:rFonts w:ascii="Arial" w:hAnsi="Arial" w:cs="Arial"/>
                <w:b/>
              </w:rPr>
              <w:t>3</w:t>
            </w:r>
            <w:r>
              <w:rPr>
                <w:rFonts w:ascii="Arial" w:hAnsi="Arial" w:cs="Arial"/>
                <w:b/>
              </w:rPr>
              <w:t>. GODINU I PROJEKCIJE ZA 202</w:t>
            </w:r>
            <w:r w:rsidR="007B67FC">
              <w:rPr>
                <w:rFonts w:ascii="Arial" w:hAnsi="Arial" w:cs="Arial"/>
                <w:b/>
              </w:rPr>
              <w:t>4</w:t>
            </w:r>
            <w:r w:rsidR="009E6E9B">
              <w:rPr>
                <w:rFonts w:ascii="Arial" w:hAnsi="Arial" w:cs="Arial"/>
                <w:b/>
              </w:rPr>
              <w:t>. I 202</w:t>
            </w:r>
            <w:r w:rsidR="007B67FC">
              <w:rPr>
                <w:rFonts w:ascii="Arial" w:hAnsi="Arial" w:cs="Arial"/>
                <w:b/>
              </w:rPr>
              <w:t>5</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3BC7B5E9" w14:textId="77777777" w:rsidR="00247391" w:rsidRDefault="00247391"/>
    <w:sdt>
      <w:sdtPr>
        <w:rPr>
          <w:rFonts w:ascii="Times New Roman" w:eastAsiaTheme="minorHAnsi" w:hAnsi="Times New Roman" w:cstheme="minorBidi"/>
          <w:noProof/>
          <w:color w:val="auto"/>
          <w:sz w:val="24"/>
          <w:szCs w:val="22"/>
          <w:lang w:eastAsia="en-US"/>
        </w:rPr>
        <w:id w:val="-1098249143"/>
        <w:docPartObj>
          <w:docPartGallery w:val="Table of Contents"/>
          <w:docPartUnique/>
        </w:docPartObj>
      </w:sdtPr>
      <w:sdtEndPr>
        <w:rPr>
          <w:rFonts w:ascii="Arial" w:eastAsiaTheme="minorEastAsia" w:hAnsi="Arial" w:cs="Arial"/>
          <w:sz w:val="22"/>
          <w:lang w:eastAsia="hr-HR"/>
        </w:rPr>
      </w:sdtEndPr>
      <w:sdtContent>
        <w:p w14:paraId="779A8448" w14:textId="692F228F" w:rsidR="00DF05E9" w:rsidRDefault="00DF05E9" w:rsidP="00DF05E9">
          <w:pPr>
            <w:pStyle w:val="TOCNaslov"/>
            <w:jc w:val="center"/>
          </w:pPr>
        </w:p>
        <w:p w14:paraId="55331B7F" w14:textId="677CB934" w:rsidR="00DF05E9" w:rsidRDefault="00DF05E9" w:rsidP="00DF05E9">
          <w:pPr>
            <w:rPr>
              <w:rFonts w:ascii="Arial" w:hAnsi="Arial" w:cs="Arial"/>
              <w:b/>
              <w:bCs/>
              <w:sz w:val="22"/>
              <w:lang w:eastAsia="hr-HR"/>
            </w:rPr>
          </w:pPr>
          <w:r w:rsidRPr="00DF05E9">
            <w:rPr>
              <w:rFonts w:ascii="Arial" w:hAnsi="Arial" w:cs="Arial"/>
              <w:b/>
              <w:bCs/>
              <w:sz w:val="22"/>
              <w:lang w:eastAsia="hr-HR"/>
            </w:rPr>
            <w:t>SADRŽAJ:</w:t>
          </w:r>
        </w:p>
        <w:p w14:paraId="6E744E1B" w14:textId="6AD02C8F" w:rsidR="00DF05E9" w:rsidRPr="00DF05E9" w:rsidRDefault="00305DD5" w:rsidP="00DF05E9">
          <w:pPr>
            <w:pStyle w:val="Sadraj1"/>
          </w:pPr>
          <w:r>
            <w:t xml:space="preserve">1. </w:t>
          </w:r>
          <w:r w:rsidR="00DF05E9" w:rsidRPr="00DF05E9">
            <w:rPr>
              <w:spacing w:val="-3"/>
            </w:rPr>
            <w:t xml:space="preserve"> </w:t>
          </w:r>
          <w:r w:rsidR="00DF05E9" w:rsidRPr="00DF05E9">
            <w:t>PRV</w:t>
          </w:r>
          <w:r w:rsidR="004709B5">
            <w:t>E</w:t>
          </w:r>
          <w:r w:rsidR="00DF05E9" w:rsidRPr="00DF05E9">
            <w:rPr>
              <w:spacing w:val="-1"/>
            </w:rPr>
            <w:t xml:space="preserve"> </w:t>
          </w:r>
          <w:r w:rsidR="00DF05E9" w:rsidRPr="00DF05E9">
            <w:t>IZMJEN</w:t>
          </w:r>
          <w:r w:rsidR="004709B5">
            <w:t>E</w:t>
          </w:r>
          <w:r w:rsidR="00DF05E9" w:rsidRPr="00DF05E9">
            <w:rPr>
              <w:spacing w:val="-3"/>
            </w:rPr>
            <w:t xml:space="preserve"> </w:t>
          </w:r>
          <w:r w:rsidR="00DF05E9" w:rsidRPr="00DF05E9">
            <w:t>I</w:t>
          </w:r>
          <w:r w:rsidR="00DF05E9" w:rsidRPr="00DF05E9">
            <w:rPr>
              <w:spacing w:val="1"/>
            </w:rPr>
            <w:t xml:space="preserve"> </w:t>
          </w:r>
          <w:r w:rsidR="00DF05E9" w:rsidRPr="00DF05E9">
            <w:t>DOPUN</w:t>
          </w:r>
          <w:r w:rsidR="004709B5">
            <w:t>E</w:t>
          </w:r>
          <w:r w:rsidR="00DF05E9" w:rsidRPr="00DF05E9">
            <w:rPr>
              <w:spacing w:val="1"/>
            </w:rPr>
            <w:t xml:space="preserve"> </w:t>
          </w:r>
          <w:r w:rsidR="00DF05E9" w:rsidRPr="00DF05E9">
            <w:t>PRORAČUNA GRADA</w:t>
          </w:r>
          <w:r w:rsidR="00DF05E9" w:rsidRPr="00DF05E9">
            <w:rPr>
              <w:spacing w:val="1"/>
            </w:rPr>
            <w:t xml:space="preserve"> </w:t>
          </w:r>
          <w:r w:rsidR="00DF05E9" w:rsidRPr="00DF05E9">
            <w:t>LABINA</w:t>
          </w:r>
          <w:r w:rsidR="00084345">
            <w:t xml:space="preserve"> ZA 2023. GODINU </w:t>
          </w:r>
          <w:r w:rsidR="00DF05E9" w:rsidRPr="00DF05E9">
            <w:t>..............................</w:t>
          </w:r>
          <w:r w:rsidR="00DF05E9">
            <w:t>..................................</w:t>
          </w:r>
          <w:r w:rsidR="00665719">
            <w:t>..</w:t>
          </w:r>
          <w:r w:rsidR="00DF05E9">
            <w:t>.......................................................</w:t>
          </w:r>
          <w:r w:rsidR="004709B5">
            <w:t>..............</w:t>
          </w:r>
          <w:r w:rsidR="00DF05E9" w:rsidRPr="00DF05E9">
            <w:t>.......</w:t>
          </w:r>
          <w:r w:rsidR="00145FC8">
            <w:t>.</w:t>
          </w:r>
          <w:r w:rsidR="00DF05E9" w:rsidRPr="00DF05E9">
            <w:t>..3</w:t>
          </w:r>
        </w:p>
        <w:p w14:paraId="7A7DA779" w14:textId="3CFF3876" w:rsidR="00DF05E9" w:rsidRPr="00A96E17" w:rsidRDefault="00DF05E9" w:rsidP="00DF05E9">
          <w:pPr>
            <w:pStyle w:val="Sadraj1"/>
            <w:rPr>
              <w:b w:val="0"/>
              <w:bCs w:val="0"/>
            </w:rPr>
          </w:pPr>
          <w:r>
            <w:fldChar w:fldCharType="begin"/>
          </w:r>
          <w:r>
            <w:instrText xml:space="preserve"> TOC \o "1-3" \h \z \u </w:instrText>
          </w:r>
          <w:r>
            <w:fldChar w:fldCharType="separate"/>
          </w:r>
          <w:r w:rsidRPr="00A96E17">
            <w:t>1.1. OPĆI DIO</w:t>
          </w:r>
          <w:r>
            <w:t>…………………………………………………………………………………………6</w:t>
          </w:r>
        </w:p>
        <w:p w14:paraId="1FF6BD55" w14:textId="0FDCCED1" w:rsidR="00DF05E9" w:rsidRPr="0019660D" w:rsidRDefault="00DF05E9" w:rsidP="00DF05E9">
          <w:pPr>
            <w:rPr>
              <w:rFonts w:ascii="Arial" w:hAnsi="Arial" w:cs="Arial"/>
              <w:sz w:val="22"/>
            </w:rPr>
          </w:pPr>
          <w:r w:rsidRPr="0019660D">
            <w:rPr>
              <w:rFonts w:ascii="Arial" w:hAnsi="Arial" w:cs="Arial"/>
              <w:sz w:val="22"/>
            </w:rPr>
            <w:t>1.1.1. Sažetak računa prihoda i rashoda</w:t>
          </w:r>
          <w:r>
            <w:rPr>
              <w:rFonts w:ascii="Arial" w:hAnsi="Arial" w:cs="Arial"/>
              <w:sz w:val="22"/>
            </w:rPr>
            <w:t xml:space="preserve"> i računa financiranja </w:t>
          </w:r>
          <w:r w:rsidR="00A85C7B">
            <w:rPr>
              <w:rFonts w:ascii="Arial" w:hAnsi="Arial" w:cs="Arial"/>
              <w:sz w:val="22"/>
            </w:rPr>
            <w:t>……...</w:t>
          </w:r>
          <w:r>
            <w:rPr>
              <w:rFonts w:ascii="Arial" w:hAnsi="Arial" w:cs="Arial"/>
              <w:sz w:val="22"/>
            </w:rPr>
            <w:t>…………………………..</w:t>
          </w:r>
          <w:r w:rsidR="008D5732">
            <w:rPr>
              <w:rFonts w:ascii="Arial" w:hAnsi="Arial" w:cs="Arial"/>
              <w:sz w:val="22"/>
            </w:rPr>
            <w:t>6</w:t>
          </w:r>
          <w:r w:rsidRPr="0019660D">
            <w:rPr>
              <w:rFonts w:ascii="Arial" w:hAnsi="Arial" w:cs="Arial"/>
              <w:sz w:val="22"/>
            </w:rPr>
            <w:t xml:space="preserve"> </w:t>
          </w:r>
        </w:p>
        <w:p w14:paraId="57CA39A6" w14:textId="170E172B" w:rsidR="00DF05E9" w:rsidRPr="0019660D"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2</w:t>
          </w:r>
          <w:r w:rsidRPr="0019660D">
            <w:rPr>
              <w:rFonts w:ascii="Arial" w:hAnsi="Arial" w:cs="Arial"/>
              <w:sz w:val="22"/>
            </w:rPr>
            <w:t>. Račun prihoda i rashoda</w:t>
          </w:r>
          <w:r>
            <w:rPr>
              <w:rFonts w:ascii="Arial" w:hAnsi="Arial" w:cs="Arial"/>
              <w:sz w:val="22"/>
            </w:rPr>
            <w:t>……………………………………………………………………</w:t>
          </w:r>
          <w:r w:rsidR="00B3710A">
            <w:rPr>
              <w:rFonts w:ascii="Arial" w:hAnsi="Arial" w:cs="Arial"/>
              <w:sz w:val="22"/>
            </w:rPr>
            <w:t>…7</w:t>
          </w:r>
        </w:p>
        <w:p w14:paraId="041271FF" w14:textId="767C237D" w:rsidR="00DF05E9" w:rsidRPr="0019660D"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3</w:t>
          </w:r>
          <w:r w:rsidRPr="0019660D">
            <w:rPr>
              <w:rFonts w:ascii="Arial" w:hAnsi="Arial" w:cs="Arial"/>
              <w:sz w:val="22"/>
            </w:rPr>
            <w:t>. Rashodi prema funkcijskoj klasifikaciji</w:t>
          </w:r>
          <w:r>
            <w:rPr>
              <w:rFonts w:ascii="Arial" w:hAnsi="Arial" w:cs="Arial"/>
              <w:sz w:val="22"/>
            </w:rPr>
            <w:t>……………………………………………………..1</w:t>
          </w:r>
          <w:r w:rsidR="00B3710A">
            <w:rPr>
              <w:rFonts w:ascii="Arial" w:hAnsi="Arial" w:cs="Arial"/>
              <w:sz w:val="22"/>
            </w:rPr>
            <w:t>4</w:t>
          </w:r>
        </w:p>
        <w:p w14:paraId="52ABEB33" w14:textId="6D557CB1" w:rsidR="00DF05E9"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4</w:t>
          </w:r>
          <w:r w:rsidRPr="0019660D">
            <w:rPr>
              <w:rFonts w:ascii="Arial" w:hAnsi="Arial" w:cs="Arial"/>
              <w:sz w:val="22"/>
            </w:rPr>
            <w:t>. Račun financiranja</w:t>
          </w:r>
          <w:r>
            <w:rPr>
              <w:rFonts w:ascii="Arial" w:hAnsi="Arial" w:cs="Arial"/>
              <w:sz w:val="22"/>
            </w:rPr>
            <w:t>……………………………………………………………………………1</w:t>
          </w:r>
          <w:r w:rsidR="00B3710A">
            <w:rPr>
              <w:rFonts w:ascii="Arial" w:hAnsi="Arial" w:cs="Arial"/>
              <w:sz w:val="22"/>
            </w:rPr>
            <w:t>6</w:t>
          </w:r>
        </w:p>
        <w:p w14:paraId="286AD9C6" w14:textId="4BC5B62B" w:rsidR="00DF05E9" w:rsidRPr="00A96E17" w:rsidRDefault="00DF05E9" w:rsidP="00DF05E9">
          <w:pPr>
            <w:rPr>
              <w:rFonts w:ascii="Arial" w:hAnsi="Arial" w:cs="Arial"/>
              <w:b/>
              <w:bCs/>
              <w:sz w:val="22"/>
            </w:rPr>
          </w:pPr>
          <w:r w:rsidRPr="00A96E17">
            <w:rPr>
              <w:rFonts w:ascii="Arial" w:hAnsi="Arial" w:cs="Arial"/>
              <w:b/>
              <w:bCs/>
              <w:sz w:val="22"/>
            </w:rPr>
            <w:t>1.2. POSEBNI DIO</w:t>
          </w:r>
          <w:r>
            <w:rPr>
              <w:rFonts w:ascii="Arial" w:hAnsi="Arial" w:cs="Arial"/>
              <w:b/>
              <w:bCs/>
              <w:sz w:val="22"/>
            </w:rPr>
            <w:t>…………………………………………………………………………………..1</w:t>
          </w:r>
          <w:r w:rsidR="00B3710A">
            <w:rPr>
              <w:rFonts w:ascii="Arial" w:hAnsi="Arial" w:cs="Arial"/>
              <w:b/>
              <w:bCs/>
              <w:sz w:val="22"/>
            </w:rPr>
            <w:t>7</w:t>
          </w:r>
        </w:p>
        <w:p w14:paraId="26313708" w14:textId="512A7B25" w:rsidR="00DF05E9" w:rsidRDefault="00000000" w:rsidP="00DF05E9">
          <w:pPr>
            <w:pStyle w:val="Sadraj1"/>
            <w:rPr>
              <w:noProof/>
            </w:rPr>
          </w:pPr>
          <w:hyperlink w:anchor="_Toc116629381" w:history="1">
            <w:r w:rsidR="00DF05E9" w:rsidRPr="0019660D">
              <w:rPr>
                <w:rStyle w:val="Hiperveza"/>
                <w:noProof/>
              </w:rPr>
              <w:t>2. O</w:t>
            </w:r>
            <w:r w:rsidR="00305DD5">
              <w:rPr>
                <w:rStyle w:val="Hiperveza"/>
                <w:noProof/>
              </w:rPr>
              <w:t xml:space="preserve">BRAZLOŽENJE PRVIH IZMJENA I DOPUNA PRORAČUNA GRADA LABINA ZA 2023. GODINU </w:t>
            </w:r>
            <w:r w:rsidR="00DF05E9" w:rsidRPr="0019660D">
              <w:rPr>
                <w:noProof/>
                <w:webHidden/>
              </w:rPr>
              <w:tab/>
            </w:r>
            <w:r w:rsidR="007F1ACD">
              <w:rPr>
                <w:noProof/>
                <w:webHidden/>
              </w:rPr>
              <w:t>…</w:t>
            </w:r>
            <w:r w:rsidR="00DF05E9" w:rsidRPr="0019660D">
              <w:rPr>
                <w:noProof/>
                <w:webHidden/>
              </w:rPr>
              <w:fldChar w:fldCharType="begin"/>
            </w:r>
            <w:r w:rsidR="00DF05E9" w:rsidRPr="0019660D">
              <w:rPr>
                <w:noProof/>
                <w:webHidden/>
              </w:rPr>
              <w:instrText xml:space="preserve"> PAGEREF _Toc116629381 \h </w:instrText>
            </w:r>
            <w:r w:rsidR="00DF05E9" w:rsidRPr="0019660D">
              <w:rPr>
                <w:noProof/>
                <w:webHidden/>
              </w:rPr>
            </w:r>
            <w:r w:rsidR="00DF05E9" w:rsidRPr="0019660D">
              <w:rPr>
                <w:noProof/>
                <w:webHidden/>
              </w:rPr>
              <w:fldChar w:fldCharType="separate"/>
            </w:r>
            <w:r w:rsidR="00656253">
              <w:rPr>
                <w:noProof/>
                <w:webHidden/>
              </w:rPr>
              <w:t>76</w:t>
            </w:r>
            <w:r w:rsidR="00DF05E9" w:rsidRPr="0019660D">
              <w:rPr>
                <w:noProof/>
                <w:webHidden/>
              </w:rPr>
              <w:fldChar w:fldCharType="end"/>
            </w:r>
          </w:hyperlink>
        </w:p>
        <w:p w14:paraId="4918E6ED" w14:textId="21292D36" w:rsidR="00DF05E9" w:rsidRDefault="00000000" w:rsidP="00E04529">
          <w:pPr>
            <w:pStyle w:val="Sadraj2"/>
            <w:ind w:left="0"/>
            <w:rPr>
              <w:b/>
              <w:bCs/>
              <w:noProof/>
            </w:rPr>
          </w:pPr>
          <w:hyperlink w:anchor="_Toc116629382" w:history="1">
            <w:r w:rsidR="00DF05E9" w:rsidRPr="00305DD5">
              <w:rPr>
                <w:rStyle w:val="Hiperveza"/>
                <w:rFonts w:eastAsia="Times New Roman"/>
                <w:b/>
                <w:bCs/>
                <w:noProof/>
              </w:rPr>
              <w:t xml:space="preserve">2.1. </w:t>
            </w:r>
            <w:r w:rsidR="00E04529" w:rsidRPr="00305DD5">
              <w:rPr>
                <w:rStyle w:val="Hiperveza"/>
                <w:rFonts w:eastAsia="Times New Roman"/>
                <w:b/>
                <w:bCs/>
                <w:noProof/>
              </w:rPr>
              <w:t>O</w:t>
            </w:r>
            <w:r w:rsidR="00305DD5" w:rsidRPr="00305DD5">
              <w:rPr>
                <w:rStyle w:val="Hiperveza"/>
                <w:rFonts w:eastAsia="Times New Roman"/>
                <w:b/>
                <w:bCs/>
                <w:noProof/>
              </w:rPr>
              <w:t>BRAZLOŽENJE OPĆEG DIJELA PRORAČUNA</w:t>
            </w:r>
            <w:r w:rsidR="00E04529" w:rsidRPr="00305DD5">
              <w:rPr>
                <w:rStyle w:val="Hiperveza"/>
                <w:rFonts w:eastAsia="Times New Roman"/>
                <w:b/>
                <w:bCs/>
                <w:noProof/>
              </w:rPr>
              <w:t xml:space="preserve"> </w:t>
            </w:r>
            <w:r w:rsidR="00DF05E9" w:rsidRPr="00305DD5">
              <w:rPr>
                <w:b/>
                <w:bCs/>
                <w:noProof/>
                <w:webHidden/>
              </w:rPr>
              <w:tab/>
            </w:r>
            <w:r w:rsidR="00DF05E9" w:rsidRPr="00305DD5">
              <w:rPr>
                <w:b/>
                <w:bCs/>
                <w:noProof/>
                <w:webHidden/>
              </w:rPr>
              <w:fldChar w:fldCharType="begin"/>
            </w:r>
            <w:r w:rsidR="00DF05E9" w:rsidRPr="00305DD5">
              <w:rPr>
                <w:b/>
                <w:bCs/>
                <w:noProof/>
                <w:webHidden/>
              </w:rPr>
              <w:instrText xml:space="preserve"> PAGEREF _Toc116629382 \h </w:instrText>
            </w:r>
            <w:r w:rsidR="00DF05E9" w:rsidRPr="00305DD5">
              <w:rPr>
                <w:b/>
                <w:bCs/>
                <w:noProof/>
                <w:webHidden/>
              </w:rPr>
            </w:r>
            <w:r w:rsidR="00DF05E9" w:rsidRPr="00305DD5">
              <w:rPr>
                <w:b/>
                <w:bCs/>
                <w:noProof/>
                <w:webHidden/>
              </w:rPr>
              <w:fldChar w:fldCharType="separate"/>
            </w:r>
            <w:r w:rsidR="00656253">
              <w:rPr>
                <w:b/>
                <w:bCs/>
                <w:noProof/>
                <w:webHidden/>
              </w:rPr>
              <w:t>76</w:t>
            </w:r>
            <w:r w:rsidR="00DF05E9" w:rsidRPr="00305DD5">
              <w:rPr>
                <w:b/>
                <w:bCs/>
                <w:noProof/>
                <w:webHidden/>
              </w:rPr>
              <w:fldChar w:fldCharType="end"/>
            </w:r>
          </w:hyperlink>
        </w:p>
        <w:p w14:paraId="7DFF7F85" w14:textId="19B600B7" w:rsidR="003D75F8" w:rsidRPr="00B55A0E" w:rsidRDefault="003D75F8" w:rsidP="003D75F8">
          <w:pPr>
            <w:rPr>
              <w:rFonts w:ascii="Arial" w:hAnsi="Arial" w:cs="Arial"/>
              <w:sz w:val="22"/>
            </w:rPr>
          </w:pPr>
          <w:r w:rsidRPr="00B55A0E">
            <w:rPr>
              <w:rFonts w:ascii="Arial" w:hAnsi="Arial" w:cs="Arial"/>
              <w:sz w:val="22"/>
            </w:rPr>
            <w:t xml:space="preserve">2.1.1. </w:t>
          </w:r>
          <w:r w:rsidR="006D1141">
            <w:rPr>
              <w:rFonts w:ascii="Arial" w:hAnsi="Arial" w:cs="Arial"/>
              <w:sz w:val="22"/>
            </w:rPr>
            <w:t>Obrazloženje p</w:t>
          </w:r>
          <w:r w:rsidRPr="00B55A0E">
            <w:rPr>
              <w:rFonts w:ascii="Arial" w:hAnsi="Arial" w:cs="Arial"/>
              <w:sz w:val="22"/>
            </w:rPr>
            <w:t>rihod</w:t>
          </w:r>
          <w:r w:rsidR="006D1141">
            <w:rPr>
              <w:rFonts w:ascii="Arial" w:hAnsi="Arial" w:cs="Arial"/>
              <w:sz w:val="22"/>
            </w:rPr>
            <w:t>a</w:t>
          </w:r>
          <w:r w:rsidRPr="00B55A0E">
            <w:rPr>
              <w:rFonts w:ascii="Arial" w:hAnsi="Arial" w:cs="Arial"/>
              <w:sz w:val="22"/>
            </w:rPr>
            <w:t xml:space="preserve"> i primit</w:t>
          </w:r>
          <w:r w:rsidR="006D1141">
            <w:rPr>
              <w:rFonts w:ascii="Arial" w:hAnsi="Arial" w:cs="Arial"/>
              <w:sz w:val="22"/>
            </w:rPr>
            <w:t>aka</w:t>
          </w:r>
          <w:r w:rsidR="00B55A0E" w:rsidRPr="00B55A0E">
            <w:rPr>
              <w:rFonts w:ascii="Arial" w:hAnsi="Arial" w:cs="Arial"/>
              <w:sz w:val="22"/>
            </w:rPr>
            <w:t>………………………</w:t>
          </w:r>
          <w:r w:rsidR="0043499D">
            <w:rPr>
              <w:rFonts w:ascii="Arial" w:hAnsi="Arial" w:cs="Arial"/>
              <w:sz w:val="22"/>
            </w:rPr>
            <w:t>..</w:t>
          </w:r>
          <w:r w:rsidR="00B55A0E" w:rsidRPr="00B55A0E">
            <w:rPr>
              <w:rFonts w:ascii="Arial" w:hAnsi="Arial" w:cs="Arial"/>
              <w:sz w:val="22"/>
            </w:rPr>
            <w:t>……………………</w:t>
          </w:r>
          <w:r w:rsidR="00B55A0E">
            <w:rPr>
              <w:rFonts w:ascii="Arial" w:hAnsi="Arial" w:cs="Arial"/>
              <w:sz w:val="22"/>
            </w:rPr>
            <w:t>………</w:t>
          </w:r>
          <w:r w:rsidR="006D1141">
            <w:rPr>
              <w:rFonts w:ascii="Arial" w:hAnsi="Arial" w:cs="Arial"/>
              <w:sz w:val="22"/>
            </w:rPr>
            <w:t>…</w:t>
          </w:r>
          <w:r w:rsidR="00B3710A">
            <w:rPr>
              <w:rFonts w:ascii="Arial" w:hAnsi="Arial" w:cs="Arial"/>
              <w:sz w:val="22"/>
            </w:rPr>
            <w:t>.</w:t>
          </w:r>
          <w:r w:rsidR="006D1141">
            <w:rPr>
              <w:rFonts w:ascii="Arial" w:hAnsi="Arial" w:cs="Arial"/>
              <w:sz w:val="22"/>
            </w:rPr>
            <w:t>..</w:t>
          </w:r>
          <w:r w:rsidR="00B55A0E">
            <w:rPr>
              <w:rFonts w:ascii="Arial" w:hAnsi="Arial" w:cs="Arial"/>
              <w:sz w:val="22"/>
            </w:rPr>
            <w:t>..</w:t>
          </w:r>
          <w:r w:rsidR="00B3710A">
            <w:rPr>
              <w:rFonts w:ascii="Arial" w:hAnsi="Arial" w:cs="Arial"/>
              <w:sz w:val="22"/>
            </w:rPr>
            <w:t>76</w:t>
          </w:r>
        </w:p>
        <w:p w14:paraId="21D0FDE7" w14:textId="7D9170E2" w:rsidR="003D75F8" w:rsidRDefault="003D75F8" w:rsidP="003D75F8">
          <w:pPr>
            <w:rPr>
              <w:rFonts w:ascii="Arial" w:hAnsi="Arial" w:cs="Arial"/>
              <w:sz w:val="22"/>
            </w:rPr>
          </w:pPr>
          <w:r w:rsidRPr="00B55A0E">
            <w:rPr>
              <w:rFonts w:ascii="Arial" w:hAnsi="Arial" w:cs="Arial"/>
              <w:sz w:val="22"/>
            </w:rPr>
            <w:t xml:space="preserve">2.1.2. </w:t>
          </w:r>
          <w:r w:rsidR="006D1141">
            <w:rPr>
              <w:rFonts w:ascii="Arial" w:hAnsi="Arial" w:cs="Arial"/>
              <w:sz w:val="22"/>
            </w:rPr>
            <w:t>Obrazloženje rashoda i izdataka ………………………………………</w:t>
          </w:r>
          <w:r w:rsidR="00B3710A">
            <w:rPr>
              <w:rFonts w:ascii="Arial" w:hAnsi="Arial" w:cs="Arial"/>
              <w:sz w:val="22"/>
            </w:rPr>
            <w:t>……</w:t>
          </w:r>
          <w:r w:rsidR="006D1141">
            <w:rPr>
              <w:rFonts w:ascii="Arial" w:hAnsi="Arial" w:cs="Arial"/>
              <w:sz w:val="22"/>
            </w:rPr>
            <w:t>…</w:t>
          </w:r>
          <w:r w:rsidR="0043499D">
            <w:rPr>
              <w:rFonts w:ascii="Arial" w:hAnsi="Arial" w:cs="Arial"/>
              <w:sz w:val="22"/>
            </w:rPr>
            <w:t>…….</w:t>
          </w:r>
          <w:r w:rsidR="006D1141">
            <w:rPr>
              <w:rFonts w:ascii="Arial" w:hAnsi="Arial" w:cs="Arial"/>
              <w:sz w:val="22"/>
            </w:rPr>
            <w:t>…</w:t>
          </w:r>
          <w:r w:rsidR="00B3710A">
            <w:rPr>
              <w:rFonts w:ascii="Arial" w:hAnsi="Arial" w:cs="Arial"/>
              <w:sz w:val="22"/>
            </w:rPr>
            <w:t>…</w:t>
          </w:r>
          <w:r w:rsidR="006D1141">
            <w:rPr>
              <w:rFonts w:ascii="Arial" w:hAnsi="Arial" w:cs="Arial"/>
              <w:sz w:val="22"/>
            </w:rPr>
            <w:t>.</w:t>
          </w:r>
          <w:r w:rsidR="00B3710A">
            <w:rPr>
              <w:rFonts w:ascii="Arial" w:hAnsi="Arial" w:cs="Arial"/>
              <w:sz w:val="22"/>
            </w:rPr>
            <w:t>79</w:t>
          </w:r>
        </w:p>
        <w:p w14:paraId="1C51955B" w14:textId="13CD3CD7" w:rsidR="00706ABD" w:rsidRPr="00706ABD" w:rsidRDefault="00000000" w:rsidP="00305DD5">
          <w:pPr>
            <w:pStyle w:val="Sadraj2"/>
            <w:ind w:left="0"/>
            <w:rPr>
              <w:noProof/>
            </w:rPr>
          </w:pPr>
          <w:hyperlink w:anchor="_Toc116629383" w:history="1">
            <w:r w:rsidR="00DF05E9" w:rsidRPr="00305DD5">
              <w:rPr>
                <w:rStyle w:val="Hiperveza"/>
                <w:rFonts w:eastAsia="Times New Roman"/>
                <w:b/>
                <w:bCs/>
                <w:noProof/>
              </w:rPr>
              <w:t xml:space="preserve">2.2. </w:t>
            </w:r>
            <w:r w:rsidR="00E04529" w:rsidRPr="00305DD5">
              <w:rPr>
                <w:rStyle w:val="Hiperveza"/>
                <w:rFonts w:eastAsia="Times New Roman"/>
                <w:b/>
                <w:bCs/>
                <w:noProof/>
              </w:rPr>
              <w:t>O</w:t>
            </w:r>
            <w:r w:rsidR="00305DD5" w:rsidRPr="00305DD5">
              <w:rPr>
                <w:rStyle w:val="Hiperveza"/>
                <w:rFonts w:eastAsia="Times New Roman"/>
                <w:b/>
                <w:bCs/>
                <w:noProof/>
              </w:rPr>
              <w:t>BRAZLOŽENJE POSEBNOG DIJELA PRORAČUNA</w:t>
            </w:r>
            <w:r w:rsidR="00DF05E9" w:rsidRPr="00305DD5">
              <w:rPr>
                <w:b/>
                <w:bCs/>
                <w:noProof/>
                <w:webHidden/>
              </w:rPr>
              <w:tab/>
            </w:r>
          </w:hyperlink>
          <w:r w:rsidR="00145FC8">
            <w:rPr>
              <w:b/>
              <w:bCs/>
              <w:noProof/>
            </w:rPr>
            <w:t>90</w:t>
          </w:r>
        </w:p>
        <w:p w14:paraId="7BCA72F3" w14:textId="0DDF9545" w:rsidR="00305DD5" w:rsidRPr="00AD45EA" w:rsidRDefault="00305DD5" w:rsidP="00B34949">
          <w:pPr>
            <w:pStyle w:val="Sadraj3"/>
          </w:pPr>
          <w:r>
            <w:rPr>
              <w:rFonts w:eastAsia="Times New Roman"/>
            </w:rPr>
            <w:t xml:space="preserve">2.2.1. </w:t>
          </w:r>
          <w:hyperlink w:anchor="_Toc116629388" w:history="1">
            <w:r w:rsidRPr="00AD45EA">
              <w:rPr>
                <w:rStyle w:val="Hiperveza"/>
              </w:rPr>
              <w:t>Upravni odjel za poslove Gradonačelnika, Gradsko vijeće i opće poslove</w:t>
            </w:r>
            <w:r w:rsidRPr="00AD45EA">
              <w:rPr>
                <w:webHidden/>
              </w:rPr>
              <w:tab/>
            </w:r>
            <w:r w:rsidRPr="00AD45EA">
              <w:rPr>
                <w:webHidden/>
              </w:rPr>
              <w:fldChar w:fldCharType="begin"/>
            </w:r>
            <w:r w:rsidRPr="00AD45EA">
              <w:rPr>
                <w:webHidden/>
              </w:rPr>
              <w:instrText xml:space="preserve"> PAGEREF _Toc116629388 \h </w:instrText>
            </w:r>
            <w:r w:rsidRPr="00AD45EA">
              <w:rPr>
                <w:webHidden/>
              </w:rPr>
            </w:r>
            <w:r w:rsidRPr="00AD45EA">
              <w:rPr>
                <w:webHidden/>
              </w:rPr>
              <w:fldChar w:fldCharType="separate"/>
            </w:r>
            <w:r w:rsidR="00656253">
              <w:rPr>
                <w:webHidden/>
              </w:rPr>
              <w:t>90</w:t>
            </w:r>
            <w:r w:rsidRPr="00AD45EA">
              <w:rPr>
                <w:webHidden/>
              </w:rPr>
              <w:fldChar w:fldCharType="end"/>
            </w:r>
          </w:hyperlink>
        </w:p>
        <w:p w14:paraId="20A8CF63" w14:textId="7D3664BC" w:rsidR="00305DD5" w:rsidRPr="00B55A0E" w:rsidRDefault="00B55A0E" w:rsidP="00B34949">
          <w:pPr>
            <w:pStyle w:val="Sadraj3"/>
          </w:pPr>
          <w:r w:rsidRPr="00B55A0E">
            <w:t>2.2.2. Upravni odjel za proračun i financije ……………………………………</w:t>
          </w:r>
          <w:r w:rsidR="00665719">
            <w:t>…...</w:t>
          </w:r>
          <w:r w:rsidRPr="00B55A0E">
            <w:t>…………….</w:t>
          </w:r>
          <w:r w:rsidR="00145FC8">
            <w:t>9</w:t>
          </w:r>
          <w:r w:rsidRPr="00B55A0E">
            <w:t>8</w:t>
          </w:r>
        </w:p>
        <w:p w14:paraId="0728CD3A" w14:textId="7E3C65AA" w:rsidR="00305DD5" w:rsidRPr="00AD45EA" w:rsidRDefault="00305DD5" w:rsidP="00B34949">
          <w:pPr>
            <w:pStyle w:val="Sadraj3"/>
          </w:pPr>
          <w:r>
            <w:t>2.2.</w:t>
          </w:r>
          <w:hyperlink w:anchor="_Toc116629399" w:history="1">
            <w:r w:rsidRPr="00AD45EA">
              <w:rPr>
                <w:rStyle w:val="Hiperveza"/>
              </w:rPr>
              <w:t>3. Upravni odjel za prostorno uređenje, zaštitu okoliša i izdavanje akata za gradn</w:t>
            </w:r>
            <w:r w:rsidR="00F061B5">
              <w:rPr>
                <w:webHidden/>
              </w:rPr>
              <w:t>ju…</w:t>
            </w:r>
            <w:r>
              <w:rPr>
                <w:webHidden/>
              </w:rPr>
              <w:t>1</w:t>
            </w:r>
            <w:r w:rsidR="00145FC8">
              <w:rPr>
                <w:webHidden/>
              </w:rPr>
              <w:t>0</w:t>
            </w:r>
            <w:r>
              <w:rPr>
                <w:webHidden/>
              </w:rPr>
              <w:t>0</w:t>
            </w:r>
          </w:hyperlink>
        </w:p>
        <w:p w14:paraId="4355EFC1" w14:textId="7D8C508C" w:rsidR="00305DD5" w:rsidRPr="00AD45EA" w:rsidRDefault="00000000" w:rsidP="00B34949">
          <w:pPr>
            <w:pStyle w:val="Sadraj3"/>
          </w:pPr>
          <w:hyperlink w:anchor="_Toc116629400" w:history="1">
            <w:r w:rsidR="00305DD5">
              <w:rPr>
                <w:rStyle w:val="Hiperveza"/>
              </w:rPr>
              <w:t>2.2</w:t>
            </w:r>
            <w:r w:rsidR="00305DD5" w:rsidRPr="00AD45EA">
              <w:rPr>
                <w:rStyle w:val="Hiperveza"/>
              </w:rPr>
              <w:t>.4. Upravni odjel za komunalno gospodarstvo i upravljanje imovinom</w:t>
            </w:r>
            <w:r w:rsidR="00305DD5" w:rsidRPr="00AD45EA">
              <w:rPr>
                <w:webHidden/>
              </w:rPr>
              <w:tab/>
            </w:r>
            <w:r w:rsidR="00305DD5" w:rsidRPr="00AD45EA">
              <w:rPr>
                <w:webHidden/>
              </w:rPr>
              <w:fldChar w:fldCharType="begin"/>
            </w:r>
            <w:r w:rsidR="00305DD5" w:rsidRPr="00AD45EA">
              <w:rPr>
                <w:webHidden/>
              </w:rPr>
              <w:instrText xml:space="preserve"> PAGEREF _Toc116629400 \h </w:instrText>
            </w:r>
            <w:r w:rsidR="00305DD5" w:rsidRPr="00AD45EA">
              <w:rPr>
                <w:webHidden/>
              </w:rPr>
            </w:r>
            <w:r w:rsidR="00305DD5" w:rsidRPr="00AD45EA">
              <w:rPr>
                <w:webHidden/>
              </w:rPr>
              <w:fldChar w:fldCharType="separate"/>
            </w:r>
            <w:r w:rsidR="00656253">
              <w:rPr>
                <w:webHidden/>
              </w:rPr>
              <w:t>108</w:t>
            </w:r>
            <w:r w:rsidR="00305DD5" w:rsidRPr="00AD45EA">
              <w:rPr>
                <w:webHidden/>
              </w:rPr>
              <w:fldChar w:fldCharType="end"/>
            </w:r>
          </w:hyperlink>
        </w:p>
        <w:p w14:paraId="52DB961B" w14:textId="58AE1B8C" w:rsidR="00305DD5" w:rsidRPr="00AD45EA" w:rsidRDefault="00000000" w:rsidP="00B34949">
          <w:pPr>
            <w:pStyle w:val="Sadraj3"/>
          </w:pPr>
          <w:hyperlink w:anchor="_Toc116629401" w:history="1">
            <w:r w:rsidR="00305DD5">
              <w:rPr>
                <w:rStyle w:val="Hiperveza"/>
              </w:rPr>
              <w:t>2.2</w:t>
            </w:r>
            <w:r w:rsidR="00305DD5" w:rsidRPr="00AD45EA">
              <w:rPr>
                <w:rStyle w:val="Hiperveza"/>
              </w:rPr>
              <w:t>.5.</w:t>
            </w:r>
            <w:r w:rsidR="00305DD5">
              <w:t xml:space="preserve"> </w:t>
            </w:r>
            <w:r w:rsidR="00305DD5" w:rsidRPr="00AD45EA">
              <w:rPr>
                <w:rStyle w:val="Hiperveza"/>
              </w:rPr>
              <w:t>Upravni odjel za društvene djelatnosti</w:t>
            </w:r>
            <w:r w:rsidR="00305DD5" w:rsidRPr="00AD45EA">
              <w:rPr>
                <w:webHidden/>
              </w:rPr>
              <w:tab/>
            </w:r>
            <w:r w:rsidR="00305DD5" w:rsidRPr="00AD45EA">
              <w:rPr>
                <w:webHidden/>
              </w:rPr>
              <w:fldChar w:fldCharType="begin"/>
            </w:r>
            <w:r w:rsidR="00305DD5" w:rsidRPr="00AD45EA">
              <w:rPr>
                <w:webHidden/>
              </w:rPr>
              <w:instrText xml:space="preserve"> PAGEREF _Toc116629401 \h </w:instrText>
            </w:r>
            <w:r w:rsidR="00305DD5" w:rsidRPr="00AD45EA">
              <w:rPr>
                <w:webHidden/>
              </w:rPr>
            </w:r>
            <w:r w:rsidR="00305DD5" w:rsidRPr="00AD45EA">
              <w:rPr>
                <w:webHidden/>
              </w:rPr>
              <w:fldChar w:fldCharType="separate"/>
            </w:r>
            <w:r w:rsidR="00656253">
              <w:rPr>
                <w:webHidden/>
              </w:rPr>
              <w:t>110</w:t>
            </w:r>
            <w:r w:rsidR="00305DD5" w:rsidRPr="00AD45EA">
              <w:rPr>
                <w:webHidden/>
              </w:rPr>
              <w:fldChar w:fldCharType="end"/>
            </w:r>
          </w:hyperlink>
        </w:p>
        <w:p w14:paraId="4D1A5F3A" w14:textId="40EB960E" w:rsidR="00305DD5" w:rsidRPr="00B34949" w:rsidRDefault="00B34949" w:rsidP="00B34949">
          <w:pPr>
            <w:pStyle w:val="Sadraj3"/>
          </w:pPr>
          <w:r w:rsidRPr="00B34949">
            <w:t>2.2.6. Upravni odjel za gospodarstvo i EU projekte …………………</w:t>
          </w:r>
          <w:r>
            <w:t>………………………...164</w:t>
          </w:r>
        </w:p>
        <w:p w14:paraId="4A4A363F" w14:textId="07C4109C" w:rsidR="00DF05E9" w:rsidRPr="00E04529" w:rsidRDefault="00DF05E9" w:rsidP="00E04529">
          <w:pPr>
            <w:keepNext/>
            <w:keepLines/>
            <w:spacing w:after="0" w:line="360" w:lineRule="auto"/>
            <w:outlineLvl w:val="0"/>
            <w:rPr>
              <w:rFonts w:ascii="Arial" w:eastAsia="Times New Roman" w:hAnsi="Arial" w:cs="Arial"/>
              <w:sz w:val="22"/>
            </w:rPr>
          </w:pPr>
          <w:r w:rsidRPr="00AD45EA">
            <w:rPr>
              <w:rFonts w:ascii="Arial" w:eastAsia="Times New Roman" w:hAnsi="Arial" w:cs="Arial"/>
              <w:sz w:val="22"/>
            </w:rPr>
            <w:t xml:space="preserve"> </w:t>
          </w:r>
          <w:r>
            <w:rPr>
              <w:rFonts w:ascii="Arial" w:eastAsia="Times New Roman" w:hAnsi="Arial" w:cs="Arial"/>
              <w:sz w:val="22"/>
            </w:rPr>
            <w:t xml:space="preserve">   </w:t>
          </w:r>
        </w:p>
        <w:p w14:paraId="085B7E7C" w14:textId="77777777" w:rsidR="00E04529" w:rsidRPr="00AD45EA" w:rsidRDefault="00E04529" w:rsidP="00DF05E9">
          <w:pPr>
            <w:spacing w:line="360" w:lineRule="auto"/>
            <w:ind w:firstLine="240"/>
            <w:rPr>
              <w:rFonts w:ascii="Arial" w:eastAsia="Calibri" w:hAnsi="Arial" w:cs="Arial"/>
              <w:color w:val="000000"/>
              <w:sz w:val="22"/>
            </w:rPr>
          </w:pPr>
        </w:p>
        <w:p w14:paraId="3E103C29" w14:textId="3037EFFA" w:rsidR="00DC3A08" w:rsidRDefault="00DF05E9" w:rsidP="00B34949">
          <w:pPr>
            <w:pStyle w:val="Sadraj3"/>
          </w:pPr>
          <w:r>
            <w:fldChar w:fldCharType="end"/>
          </w:r>
        </w:p>
      </w:sdtContent>
    </w:sdt>
    <w:p w14:paraId="7DB590C3" w14:textId="45F98F20" w:rsidR="00DF05E9" w:rsidRPr="00DF05E9" w:rsidRDefault="00DF05E9" w:rsidP="00DF05E9">
      <w:pPr>
        <w:pStyle w:val="Sadraj1"/>
      </w:pPr>
    </w:p>
    <w:p w14:paraId="0FE0B502" w14:textId="77777777" w:rsidR="00DC3A08" w:rsidRDefault="00DC3A08"/>
    <w:p w14:paraId="3A8CC579" w14:textId="77777777" w:rsidR="00DC3A08" w:rsidRDefault="00DC3A08"/>
    <w:p w14:paraId="45809231" w14:textId="77777777" w:rsidR="00DC3A08" w:rsidRDefault="00DC3A08"/>
    <w:p w14:paraId="5BB77D2C" w14:textId="77777777" w:rsidR="00DC3A08" w:rsidRDefault="00DC3A08">
      <w:pPr>
        <w:rPr>
          <w:i/>
        </w:rPr>
      </w:pPr>
    </w:p>
    <w:p w14:paraId="400C123E" w14:textId="2A24B568" w:rsidR="00CA4CB9" w:rsidRDefault="00CA4CB9"/>
    <w:p w14:paraId="6F711A05" w14:textId="77777777" w:rsidR="00CA4CB9" w:rsidRDefault="00CA4CB9"/>
    <w:p w14:paraId="0E703787" w14:textId="77777777" w:rsidR="00DF05E9" w:rsidRDefault="00DF05E9"/>
    <w:p w14:paraId="7988AF13" w14:textId="77777777" w:rsidR="002A689D" w:rsidRDefault="002A689D"/>
    <w:p w14:paraId="30C3B72D" w14:textId="77777777" w:rsidR="002A689D" w:rsidRDefault="002A689D"/>
    <w:p w14:paraId="269137C3" w14:textId="77777777" w:rsidR="002A689D" w:rsidRDefault="002A689D"/>
    <w:p w14:paraId="124977AC" w14:textId="77777777" w:rsidR="00DF05E9" w:rsidRDefault="00DF05E9"/>
    <w:p w14:paraId="0F3B0F17" w14:textId="77777777" w:rsidR="00DF05E9" w:rsidRDefault="00DF05E9"/>
    <w:p w14:paraId="15A3B8EF" w14:textId="77777777" w:rsidR="00DF05E9" w:rsidRDefault="00DF05E9"/>
    <w:p w14:paraId="29109A55" w14:textId="7CFD699F" w:rsidR="00C44969" w:rsidRDefault="00C44969"/>
    <w:p w14:paraId="20C9E230" w14:textId="77777777" w:rsidR="00C44969" w:rsidRDefault="00C44969"/>
    <w:p w14:paraId="64225512" w14:textId="77777777" w:rsidR="00DC3A08" w:rsidRDefault="00DC3A08"/>
    <w:p w14:paraId="142676AC" w14:textId="0AAB3474" w:rsidR="00247391" w:rsidRPr="000E7111" w:rsidRDefault="00E01D8D" w:rsidP="00E01D8D">
      <w:pPr>
        <w:pStyle w:val="Naslov1"/>
        <w:ind w:left="720"/>
        <w:jc w:val="center"/>
        <w:rPr>
          <w:rFonts w:ascii="Arial" w:hAnsi="Arial" w:cs="Arial"/>
          <w:b/>
          <w:color w:val="000000" w:themeColor="text1"/>
          <w:sz w:val="24"/>
          <w:szCs w:val="24"/>
        </w:rPr>
      </w:pPr>
      <w:bookmarkStart w:id="0" w:name="_Toc116629380"/>
      <w:r>
        <w:rPr>
          <w:rFonts w:ascii="Arial" w:hAnsi="Arial" w:cs="Arial"/>
          <w:b/>
          <w:color w:val="000000" w:themeColor="text1"/>
          <w:sz w:val="24"/>
          <w:szCs w:val="24"/>
        </w:rPr>
        <w:t xml:space="preserve">1. </w:t>
      </w:r>
      <w:r w:rsidR="009D12C6">
        <w:rPr>
          <w:rFonts w:ascii="Arial" w:hAnsi="Arial" w:cs="Arial"/>
          <w:b/>
          <w:color w:val="000000" w:themeColor="text1"/>
          <w:sz w:val="24"/>
          <w:szCs w:val="24"/>
        </w:rPr>
        <w:t xml:space="preserve"> </w:t>
      </w:r>
      <w:r w:rsidR="00763B38">
        <w:rPr>
          <w:rFonts w:ascii="Arial" w:hAnsi="Arial" w:cs="Arial"/>
          <w:b/>
          <w:color w:val="000000" w:themeColor="text1"/>
          <w:sz w:val="24"/>
          <w:szCs w:val="24"/>
        </w:rPr>
        <w:t xml:space="preserve">Prve izmjene i dopune </w:t>
      </w:r>
      <w:r w:rsidR="00247391" w:rsidRPr="000E7111">
        <w:rPr>
          <w:rFonts w:ascii="Arial" w:hAnsi="Arial" w:cs="Arial"/>
          <w:b/>
          <w:color w:val="000000" w:themeColor="text1"/>
          <w:sz w:val="24"/>
          <w:szCs w:val="24"/>
        </w:rPr>
        <w:t>Proračun</w:t>
      </w:r>
      <w:r w:rsidR="009D12C6">
        <w:rPr>
          <w:rFonts w:ascii="Arial" w:hAnsi="Arial" w:cs="Arial"/>
          <w:b/>
          <w:color w:val="000000" w:themeColor="text1"/>
          <w:sz w:val="24"/>
          <w:szCs w:val="24"/>
        </w:rPr>
        <w:t>a</w:t>
      </w:r>
      <w:r w:rsidR="00247391"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7B67FC">
        <w:rPr>
          <w:rFonts w:ascii="Arial" w:hAnsi="Arial" w:cs="Arial"/>
          <w:b/>
          <w:color w:val="000000" w:themeColor="text1"/>
          <w:sz w:val="24"/>
          <w:szCs w:val="24"/>
        </w:rPr>
        <w:t>3</w:t>
      </w:r>
      <w:r w:rsidR="009D12C6">
        <w:rPr>
          <w:rFonts w:ascii="Arial" w:hAnsi="Arial" w:cs="Arial"/>
          <w:b/>
          <w:color w:val="000000" w:themeColor="text1"/>
          <w:sz w:val="24"/>
          <w:szCs w:val="24"/>
        </w:rPr>
        <w:t>. godinu i projekcije za 202</w:t>
      </w:r>
      <w:r w:rsidR="007B67FC">
        <w:rPr>
          <w:rFonts w:ascii="Arial" w:hAnsi="Arial" w:cs="Arial"/>
          <w:b/>
          <w:color w:val="000000" w:themeColor="text1"/>
          <w:sz w:val="24"/>
          <w:szCs w:val="24"/>
        </w:rPr>
        <w:t>4</w:t>
      </w:r>
      <w:r w:rsidR="005F6FFD">
        <w:rPr>
          <w:rFonts w:ascii="Arial" w:hAnsi="Arial" w:cs="Arial"/>
          <w:b/>
          <w:color w:val="000000" w:themeColor="text1"/>
          <w:sz w:val="24"/>
          <w:szCs w:val="24"/>
        </w:rPr>
        <w:t>. i 202</w:t>
      </w:r>
      <w:r w:rsidR="007B67FC">
        <w:rPr>
          <w:rFonts w:ascii="Arial" w:hAnsi="Arial" w:cs="Arial"/>
          <w:b/>
          <w:color w:val="000000" w:themeColor="text1"/>
          <w:sz w:val="24"/>
          <w:szCs w:val="24"/>
        </w:rPr>
        <w:t>5</w:t>
      </w:r>
      <w:r w:rsidR="00247391"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szCs w:val="24"/>
        </w:rPr>
      </w:pPr>
    </w:p>
    <w:p w14:paraId="713B5579" w14:textId="77777777" w:rsidR="00DC3A08" w:rsidRDefault="00DC3A08" w:rsidP="00247391">
      <w:pPr>
        <w:rPr>
          <w:rFonts w:ascii="Arial" w:hAnsi="Arial" w:cs="Arial"/>
          <w:szCs w:val="24"/>
        </w:rPr>
      </w:pPr>
    </w:p>
    <w:p w14:paraId="0C4AFFA4" w14:textId="77777777" w:rsidR="00DC3A08" w:rsidRDefault="00DC3A08" w:rsidP="00247391">
      <w:pPr>
        <w:rPr>
          <w:rFonts w:ascii="Arial" w:hAnsi="Arial" w:cs="Arial"/>
          <w:szCs w:val="24"/>
        </w:rPr>
      </w:pPr>
    </w:p>
    <w:p w14:paraId="343DF3A5" w14:textId="77777777" w:rsidR="00DC3A08" w:rsidRDefault="00DC3A08" w:rsidP="00247391">
      <w:pPr>
        <w:rPr>
          <w:rFonts w:ascii="Arial" w:hAnsi="Arial" w:cs="Arial"/>
          <w:szCs w:val="24"/>
        </w:rPr>
      </w:pPr>
    </w:p>
    <w:p w14:paraId="47B8DC34" w14:textId="77777777" w:rsidR="00DC3A08" w:rsidRDefault="00DC3A08" w:rsidP="00247391">
      <w:pPr>
        <w:rPr>
          <w:rFonts w:ascii="Arial" w:hAnsi="Arial" w:cs="Arial"/>
          <w:szCs w:val="24"/>
        </w:rPr>
      </w:pPr>
    </w:p>
    <w:p w14:paraId="19E499E0" w14:textId="77777777" w:rsidR="00DC3A08" w:rsidRDefault="00DC3A08" w:rsidP="00247391">
      <w:pPr>
        <w:rPr>
          <w:rFonts w:ascii="Arial" w:hAnsi="Arial" w:cs="Arial"/>
          <w:szCs w:val="24"/>
        </w:rPr>
      </w:pPr>
    </w:p>
    <w:p w14:paraId="71EFD7D3" w14:textId="77777777" w:rsidR="00DC3A08" w:rsidRDefault="00DC3A08" w:rsidP="00247391">
      <w:pPr>
        <w:rPr>
          <w:rFonts w:ascii="Arial" w:hAnsi="Arial" w:cs="Arial"/>
          <w:szCs w:val="24"/>
        </w:rPr>
      </w:pPr>
    </w:p>
    <w:p w14:paraId="1937B55D" w14:textId="77777777" w:rsidR="00DC3A08" w:rsidRDefault="00DC3A08" w:rsidP="00247391">
      <w:pPr>
        <w:rPr>
          <w:rFonts w:ascii="Arial" w:hAnsi="Arial" w:cs="Arial"/>
          <w:szCs w:val="24"/>
        </w:rPr>
      </w:pPr>
    </w:p>
    <w:p w14:paraId="09356012" w14:textId="77777777" w:rsidR="004E1DC2" w:rsidRDefault="004E1DC2" w:rsidP="00247391">
      <w:pPr>
        <w:rPr>
          <w:rFonts w:ascii="Arial" w:hAnsi="Arial" w:cs="Arial"/>
          <w:szCs w:val="24"/>
        </w:rPr>
      </w:pPr>
    </w:p>
    <w:p w14:paraId="5FB33741" w14:textId="77777777" w:rsidR="004E1DC2" w:rsidRDefault="004E1DC2" w:rsidP="00247391">
      <w:pPr>
        <w:rPr>
          <w:rFonts w:ascii="Arial" w:hAnsi="Arial" w:cs="Arial"/>
          <w:szCs w:val="24"/>
        </w:rPr>
      </w:pPr>
    </w:p>
    <w:p w14:paraId="6627B3D4" w14:textId="77777777" w:rsidR="00665719" w:rsidRDefault="00665719" w:rsidP="00247391">
      <w:pPr>
        <w:rPr>
          <w:rFonts w:ascii="Arial" w:hAnsi="Arial" w:cs="Arial"/>
          <w:szCs w:val="24"/>
        </w:rPr>
      </w:pPr>
    </w:p>
    <w:p w14:paraId="795B9299" w14:textId="77777777" w:rsidR="00C52AB5" w:rsidRDefault="00C52AB5" w:rsidP="00247391">
      <w:pPr>
        <w:rPr>
          <w:rFonts w:ascii="Arial" w:hAnsi="Arial" w:cs="Arial"/>
          <w:szCs w:val="24"/>
        </w:rPr>
      </w:pPr>
    </w:p>
    <w:p w14:paraId="4913FD8E" w14:textId="77777777" w:rsidR="00C52AB5" w:rsidRDefault="00C52AB5" w:rsidP="00247391">
      <w:pPr>
        <w:rPr>
          <w:rFonts w:ascii="Arial" w:hAnsi="Arial" w:cs="Arial"/>
          <w:szCs w:val="24"/>
        </w:rPr>
      </w:pPr>
    </w:p>
    <w:p w14:paraId="1C0E5D4C" w14:textId="77777777" w:rsidR="00665719" w:rsidRDefault="00665719" w:rsidP="00247391">
      <w:pPr>
        <w:rPr>
          <w:rFonts w:ascii="Arial" w:hAnsi="Arial" w:cs="Arial"/>
          <w:szCs w:val="24"/>
        </w:rPr>
      </w:pPr>
    </w:p>
    <w:p w14:paraId="37DBC5EE" w14:textId="77777777" w:rsidR="00E713B5" w:rsidRDefault="00E713B5" w:rsidP="00247391">
      <w:pPr>
        <w:rPr>
          <w:rFonts w:ascii="Arial" w:hAnsi="Arial" w:cs="Arial"/>
          <w:szCs w:val="24"/>
        </w:rPr>
      </w:pPr>
    </w:p>
    <w:p w14:paraId="1EF301BC" w14:textId="77777777" w:rsidR="00C52AB5" w:rsidRDefault="00C52AB5" w:rsidP="00247391">
      <w:pPr>
        <w:rPr>
          <w:rFonts w:ascii="Arial" w:hAnsi="Arial" w:cs="Arial"/>
          <w:szCs w:val="24"/>
        </w:rPr>
      </w:pPr>
    </w:p>
    <w:p w14:paraId="669D8548" w14:textId="282F76CE" w:rsidR="005579B0" w:rsidRPr="005579B0" w:rsidRDefault="005579B0" w:rsidP="005579B0">
      <w:pPr>
        <w:spacing w:after="0" w:line="240" w:lineRule="auto"/>
        <w:rPr>
          <w:rFonts w:eastAsia="Times New Roman" w:cs="Arial"/>
          <w:b/>
          <w:lang w:val="en-GB"/>
        </w:rPr>
      </w:pPr>
      <w:r w:rsidRPr="005579B0">
        <w:rPr>
          <w:rFonts w:eastAsia="Times New Roman" w:cs="Arial"/>
          <w:noProof/>
          <w:lang w:eastAsia="hr-HR"/>
        </w:rPr>
        <w:lastRenderedPageBreak/>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p>
    <w:p w14:paraId="440F1032"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REPUBLIKA HRVATSKA</w:t>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p>
    <w:p w14:paraId="10ED1D5E"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ISTARSKA ŽUPANIJA</w:t>
      </w:r>
    </w:p>
    <w:p w14:paraId="738C5266"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GRAD LABIN</w:t>
      </w:r>
    </w:p>
    <w:p w14:paraId="6941F62F" w14:textId="77777777" w:rsidR="005579B0" w:rsidRPr="005579B0" w:rsidRDefault="005579B0" w:rsidP="005579B0">
      <w:pPr>
        <w:spacing w:after="0" w:line="240" w:lineRule="auto"/>
        <w:rPr>
          <w:rFonts w:ascii="Arial" w:eastAsia="Times New Roman" w:hAnsi="Arial" w:cs="Arial"/>
          <w:b/>
          <w:sz w:val="22"/>
          <w:lang w:val="en-GB"/>
        </w:rPr>
      </w:pPr>
      <w:proofErr w:type="spellStart"/>
      <w:r w:rsidRPr="005579B0">
        <w:rPr>
          <w:rFonts w:ascii="Arial" w:eastAsia="Times New Roman" w:hAnsi="Arial" w:cs="Arial"/>
          <w:b/>
          <w:sz w:val="22"/>
          <w:lang w:val="en-GB"/>
        </w:rPr>
        <w:t>Gradsko</w:t>
      </w:r>
      <w:proofErr w:type="spellEnd"/>
      <w:r w:rsidRPr="005579B0">
        <w:rPr>
          <w:rFonts w:ascii="Arial" w:eastAsia="Times New Roman" w:hAnsi="Arial" w:cs="Arial"/>
          <w:b/>
          <w:sz w:val="22"/>
          <w:lang w:val="en-GB"/>
        </w:rPr>
        <w:t xml:space="preserve"> </w:t>
      </w:r>
      <w:proofErr w:type="spellStart"/>
      <w:r w:rsidRPr="005579B0">
        <w:rPr>
          <w:rFonts w:ascii="Arial" w:eastAsia="Times New Roman" w:hAnsi="Arial" w:cs="Arial"/>
          <w:b/>
          <w:sz w:val="22"/>
          <w:lang w:val="en-GB"/>
        </w:rPr>
        <w:t>vijeće</w:t>
      </w:r>
      <w:proofErr w:type="spellEnd"/>
    </w:p>
    <w:p w14:paraId="228E4EE7" w14:textId="77777777" w:rsidR="005579B0" w:rsidRPr="005579B0" w:rsidRDefault="005579B0" w:rsidP="005579B0">
      <w:pPr>
        <w:spacing w:after="0" w:line="240" w:lineRule="auto"/>
        <w:rPr>
          <w:rFonts w:ascii="Arial" w:eastAsia="Times New Roman" w:hAnsi="Arial" w:cs="Arial"/>
          <w:sz w:val="22"/>
          <w:lang w:val="en-GB"/>
        </w:rPr>
      </w:pPr>
    </w:p>
    <w:p w14:paraId="4875C7FD" w14:textId="0FDFFFC4"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KLASA: 02</w:t>
      </w:r>
      <w:r w:rsidR="00D76D81">
        <w:rPr>
          <w:rFonts w:ascii="Arial" w:eastAsia="Times New Roman" w:hAnsi="Arial" w:cs="Arial"/>
          <w:sz w:val="22"/>
          <w:lang w:val="en-GB"/>
        </w:rPr>
        <w:t>4</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/2</w:t>
      </w:r>
      <w:r w:rsidR="003D2CF3">
        <w:rPr>
          <w:rFonts w:ascii="Arial" w:eastAsia="Times New Roman" w:hAnsi="Arial" w:cs="Arial"/>
          <w:sz w:val="22"/>
          <w:lang w:val="en-GB"/>
        </w:rPr>
        <w:t>3</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w:t>
      </w:r>
      <w:r w:rsidR="003D2CF3">
        <w:rPr>
          <w:rFonts w:ascii="Arial" w:eastAsia="Times New Roman" w:hAnsi="Arial" w:cs="Arial"/>
          <w:sz w:val="22"/>
          <w:lang w:val="en-GB"/>
        </w:rPr>
        <w:t>40</w:t>
      </w:r>
    </w:p>
    <w:p w14:paraId="6986071B" w14:textId="2337D56A"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URBROJ: 21</w:t>
      </w:r>
      <w:r w:rsidR="00D76D81">
        <w:rPr>
          <w:rFonts w:ascii="Arial" w:eastAsia="Times New Roman" w:hAnsi="Arial" w:cs="Arial"/>
          <w:sz w:val="22"/>
          <w:lang w:val="en-GB"/>
        </w:rPr>
        <w:t>63-4</w:t>
      </w:r>
      <w:r w:rsidRPr="005579B0">
        <w:rPr>
          <w:rFonts w:ascii="Arial" w:eastAsia="Times New Roman" w:hAnsi="Arial" w:cs="Arial"/>
          <w:sz w:val="22"/>
          <w:lang w:val="en-GB"/>
        </w:rPr>
        <w:t>-01-2</w:t>
      </w:r>
      <w:r w:rsidR="00DF05E9">
        <w:rPr>
          <w:rFonts w:ascii="Arial" w:eastAsia="Times New Roman" w:hAnsi="Arial" w:cs="Arial"/>
          <w:sz w:val="22"/>
          <w:lang w:val="en-GB"/>
        </w:rPr>
        <w:t>3</w:t>
      </w:r>
      <w:r w:rsidRPr="005579B0">
        <w:rPr>
          <w:rFonts w:ascii="Arial" w:eastAsia="Times New Roman" w:hAnsi="Arial" w:cs="Arial"/>
          <w:sz w:val="22"/>
          <w:lang w:val="en-GB"/>
        </w:rPr>
        <w:t>-</w:t>
      </w:r>
      <w:r w:rsidR="003D2CF3">
        <w:rPr>
          <w:rFonts w:ascii="Arial" w:eastAsia="Times New Roman" w:hAnsi="Arial" w:cs="Arial"/>
          <w:sz w:val="22"/>
          <w:lang w:val="en-GB"/>
        </w:rPr>
        <w:t>1</w:t>
      </w:r>
    </w:p>
    <w:p w14:paraId="55CB7A9D" w14:textId="66B5D460"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Labin,</w:t>
      </w:r>
      <w:r w:rsidR="00D520DA">
        <w:rPr>
          <w:rFonts w:ascii="Arial" w:eastAsia="Times New Roman" w:hAnsi="Arial" w:cs="Arial"/>
          <w:sz w:val="22"/>
          <w:lang w:val="en-GB"/>
        </w:rPr>
        <w:t xml:space="preserve"> </w:t>
      </w:r>
      <w:r w:rsidR="003D2CF3">
        <w:rPr>
          <w:rFonts w:ascii="Arial" w:eastAsia="Times New Roman" w:hAnsi="Arial" w:cs="Arial"/>
          <w:sz w:val="22"/>
          <w:lang w:val="en-GB"/>
        </w:rPr>
        <w:t>07</w:t>
      </w:r>
      <w:r w:rsidR="00D520DA">
        <w:rPr>
          <w:rFonts w:ascii="Arial" w:eastAsia="Times New Roman" w:hAnsi="Arial" w:cs="Arial"/>
          <w:sz w:val="22"/>
          <w:lang w:val="en-GB"/>
        </w:rPr>
        <w:t xml:space="preserve">. </w:t>
      </w:r>
      <w:proofErr w:type="spellStart"/>
      <w:r w:rsidR="002E27F6">
        <w:rPr>
          <w:rFonts w:ascii="Arial" w:eastAsia="Times New Roman" w:hAnsi="Arial" w:cs="Arial"/>
          <w:sz w:val="22"/>
          <w:lang w:val="en-GB"/>
        </w:rPr>
        <w:t>lipanj</w:t>
      </w:r>
      <w:proofErr w:type="spellEnd"/>
      <w:r w:rsidR="00DF05E9">
        <w:rPr>
          <w:rFonts w:ascii="Arial" w:eastAsia="Times New Roman" w:hAnsi="Arial" w:cs="Arial"/>
          <w:sz w:val="22"/>
          <w:lang w:val="en-GB"/>
        </w:rPr>
        <w:t xml:space="preserve"> </w:t>
      </w:r>
      <w:r w:rsidRPr="005579B0">
        <w:rPr>
          <w:rFonts w:ascii="Arial" w:eastAsia="Times New Roman" w:hAnsi="Arial" w:cs="Arial"/>
          <w:sz w:val="22"/>
          <w:lang w:val="en-GB"/>
        </w:rPr>
        <w:t xml:space="preserve"> 202</w:t>
      </w:r>
      <w:r w:rsidR="00DF05E9">
        <w:rPr>
          <w:rFonts w:ascii="Arial" w:eastAsia="Times New Roman" w:hAnsi="Arial" w:cs="Arial"/>
          <w:sz w:val="22"/>
          <w:lang w:val="en-GB"/>
        </w:rPr>
        <w:t>3</w:t>
      </w:r>
      <w:r w:rsidRPr="005579B0">
        <w:rPr>
          <w:rFonts w:ascii="Arial" w:eastAsia="Times New Roman" w:hAnsi="Arial" w:cs="Arial"/>
          <w:sz w:val="22"/>
          <w:lang w:val="en-GB"/>
        </w:rPr>
        <w:t>.</w:t>
      </w:r>
    </w:p>
    <w:p w14:paraId="7A2BB0C6" w14:textId="77777777" w:rsidR="005579B0" w:rsidRPr="005579B0" w:rsidRDefault="005579B0" w:rsidP="005579B0">
      <w:pPr>
        <w:spacing w:after="0" w:line="240" w:lineRule="auto"/>
        <w:ind w:firstLine="720"/>
        <w:jc w:val="both"/>
        <w:rPr>
          <w:rFonts w:eastAsia="Times New Roman" w:cs="Arial"/>
          <w:sz w:val="22"/>
        </w:rPr>
      </w:pPr>
    </w:p>
    <w:p w14:paraId="792990AA" w14:textId="77777777" w:rsidR="005579B0" w:rsidRPr="005579B0" w:rsidRDefault="005579B0" w:rsidP="005579B0">
      <w:pPr>
        <w:spacing w:after="0" w:line="240" w:lineRule="auto"/>
        <w:ind w:firstLine="720"/>
        <w:jc w:val="both"/>
        <w:rPr>
          <w:rFonts w:ascii="Arial" w:eastAsia="Times New Roman" w:hAnsi="Arial" w:cs="Arial"/>
          <w:sz w:val="22"/>
        </w:rPr>
      </w:pPr>
    </w:p>
    <w:p w14:paraId="4A9FC9F6" w14:textId="6D0645B4" w:rsidR="005579B0" w:rsidRPr="005579B0" w:rsidRDefault="005579B0" w:rsidP="005579B0">
      <w:pPr>
        <w:spacing w:after="0" w:line="240" w:lineRule="auto"/>
        <w:ind w:firstLine="720"/>
        <w:jc w:val="both"/>
        <w:rPr>
          <w:rFonts w:ascii="Arial" w:eastAsia="Times New Roman" w:hAnsi="Arial" w:cs="Arial"/>
          <w:sz w:val="22"/>
        </w:rPr>
      </w:pPr>
      <w:r w:rsidRPr="005579B0">
        <w:rPr>
          <w:rFonts w:ascii="Arial" w:eastAsia="Times New Roman" w:hAnsi="Arial" w:cs="Arial"/>
          <w:sz w:val="22"/>
        </w:rPr>
        <w:t xml:space="preserve">Na temelju članka </w:t>
      </w:r>
      <w:r w:rsidR="00E91FEE">
        <w:rPr>
          <w:rFonts w:ascii="Arial" w:eastAsia="Times New Roman" w:hAnsi="Arial" w:cs="Arial"/>
          <w:sz w:val="22"/>
        </w:rPr>
        <w:t>45</w:t>
      </w:r>
      <w:r w:rsidRPr="005579B0">
        <w:rPr>
          <w:rFonts w:ascii="Arial" w:eastAsia="Times New Roman" w:hAnsi="Arial" w:cs="Arial"/>
          <w:sz w:val="22"/>
        </w:rPr>
        <w:t xml:space="preserve">. Zakona o proračunu ("Narodne novine", broj 144/21.) i članka 31. Statuta Grada Labina ("Službene novine Grada Labina", broj 09/09., 9/10.- lektorirani tekst, 8/13.,3/16.,2/18., 5/19.–pročišćeni tekst  2/20. i 1/21.), Gradsko vijeće Grada Labina na sjednici </w:t>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003D2CF3">
        <w:rPr>
          <w:rFonts w:ascii="Arial" w:eastAsia="Times New Roman" w:hAnsi="Arial" w:cs="Arial"/>
          <w:sz w:val="22"/>
        </w:rPr>
        <w:t>7.</w:t>
      </w:r>
      <w:r w:rsidR="00DF05E9">
        <w:rPr>
          <w:rFonts w:ascii="Arial" w:eastAsia="Times New Roman" w:hAnsi="Arial" w:cs="Arial"/>
          <w:sz w:val="22"/>
        </w:rPr>
        <w:t xml:space="preserve"> </w:t>
      </w:r>
      <w:r w:rsidR="002E27F6">
        <w:rPr>
          <w:rFonts w:ascii="Arial" w:eastAsia="Times New Roman" w:hAnsi="Arial" w:cs="Arial"/>
          <w:sz w:val="22"/>
        </w:rPr>
        <w:t xml:space="preserve">lipnja </w:t>
      </w:r>
      <w:r w:rsidR="00DF05E9">
        <w:rPr>
          <w:rFonts w:ascii="Arial" w:eastAsia="Times New Roman" w:hAnsi="Arial" w:cs="Arial"/>
          <w:sz w:val="22"/>
        </w:rPr>
        <w:t xml:space="preserve"> 2023.</w:t>
      </w:r>
      <w:r w:rsidRPr="005579B0">
        <w:rPr>
          <w:rFonts w:ascii="Arial" w:eastAsia="Times New Roman" w:hAnsi="Arial" w:cs="Arial"/>
          <w:sz w:val="22"/>
        </w:rPr>
        <w:t xml:space="preserve"> godine,  donijelo je</w:t>
      </w:r>
    </w:p>
    <w:p w14:paraId="6F13B41D" w14:textId="77777777" w:rsidR="005579B0" w:rsidRPr="005579B0" w:rsidRDefault="005579B0" w:rsidP="005579B0">
      <w:pPr>
        <w:spacing w:after="0" w:line="240" w:lineRule="auto"/>
        <w:ind w:firstLine="720"/>
        <w:jc w:val="both"/>
        <w:rPr>
          <w:rFonts w:ascii="Arial" w:eastAsia="Times New Roman" w:hAnsi="Arial" w:cs="Arial"/>
          <w:sz w:val="22"/>
        </w:rPr>
      </w:pPr>
    </w:p>
    <w:p w14:paraId="61F19CE4" w14:textId="77777777" w:rsidR="005579B0" w:rsidRPr="005579B0" w:rsidRDefault="005579B0" w:rsidP="005579B0">
      <w:pPr>
        <w:spacing w:after="0" w:line="240" w:lineRule="auto"/>
        <w:ind w:firstLine="720"/>
        <w:jc w:val="both"/>
        <w:rPr>
          <w:rFonts w:ascii="Arial" w:eastAsia="Times New Roman" w:hAnsi="Arial" w:cs="Arial"/>
          <w:sz w:val="22"/>
        </w:rPr>
      </w:pPr>
    </w:p>
    <w:p w14:paraId="0D1CC773" w14:textId="77777777" w:rsidR="005579B0" w:rsidRPr="005579B0" w:rsidRDefault="005579B0" w:rsidP="005579B0">
      <w:pPr>
        <w:spacing w:after="0" w:line="240" w:lineRule="auto"/>
        <w:jc w:val="both"/>
        <w:rPr>
          <w:rFonts w:eastAsia="Times New Roman" w:cs="Arial"/>
          <w:b/>
          <w:sz w:val="22"/>
        </w:rPr>
      </w:pPr>
    </w:p>
    <w:p w14:paraId="241C3A7B" w14:textId="000B5665"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w:t>
      </w:r>
      <w:r w:rsidR="00DF05E9">
        <w:rPr>
          <w:rFonts w:ascii="Arial" w:eastAsia="Calibri" w:hAnsi="Arial" w:cs="Arial"/>
          <w:b/>
          <w:sz w:val="22"/>
        </w:rPr>
        <w:t xml:space="preserve">PRVE IZMJENE I DOPUNE </w:t>
      </w:r>
      <w:r w:rsidRPr="005579B0">
        <w:rPr>
          <w:rFonts w:ascii="Arial" w:eastAsia="Calibri" w:hAnsi="Arial" w:cs="Arial"/>
          <w:b/>
          <w:sz w:val="22"/>
        </w:rPr>
        <w:t>PRORAČUN GRADA LABINA ZA 2023. GODINU</w:t>
      </w:r>
    </w:p>
    <w:p w14:paraId="69FC40E5"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2024. I 2025. GODINU</w:t>
      </w:r>
    </w:p>
    <w:p w14:paraId="0D528496" w14:textId="77777777" w:rsidR="005579B0" w:rsidRPr="005579B0" w:rsidRDefault="005579B0" w:rsidP="005579B0">
      <w:pPr>
        <w:spacing w:after="0" w:line="240" w:lineRule="auto"/>
        <w:rPr>
          <w:rFonts w:ascii="Arial" w:eastAsia="Times New Roman"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Članak 1.</w:t>
      </w:r>
    </w:p>
    <w:p w14:paraId="22ECC90F" w14:textId="77777777" w:rsidR="005579B0" w:rsidRPr="005579B0" w:rsidRDefault="005579B0" w:rsidP="005579B0">
      <w:pPr>
        <w:spacing w:after="0" w:line="240" w:lineRule="auto"/>
        <w:jc w:val="both"/>
        <w:rPr>
          <w:rFonts w:ascii="Arial" w:eastAsia="Times New Roman" w:hAnsi="Arial" w:cs="Arial"/>
          <w:b/>
          <w:bCs/>
          <w:sz w:val="22"/>
        </w:rPr>
      </w:pPr>
    </w:p>
    <w:p w14:paraId="70EA0A81" w14:textId="77777777" w:rsidR="005579B0" w:rsidRDefault="005579B0" w:rsidP="005579B0">
      <w:pPr>
        <w:spacing w:after="0" w:line="240" w:lineRule="auto"/>
        <w:ind w:firstLine="360"/>
        <w:jc w:val="both"/>
        <w:rPr>
          <w:rFonts w:ascii="Arial" w:eastAsia="Times New Roman" w:hAnsi="Arial" w:cs="Arial"/>
          <w:sz w:val="22"/>
        </w:rPr>
      </w:pPr>
      <w:r w:rsidRPr="005579B0">
        <w:rPr>
          <w:rFonts w:ascii="Arial" w:eastAsia="Times New Roman" w:hAnsi="Arial" w:cs="Arial"/>
          <w:sz w:val="22"/>
        </w:rPr>
        <w:t xml:space="preserve">Proračun Grada Labina za 2023. godinu i projekcija za 2024. i 2025. godinu </w:t>
      </w:r>
    </w:p>
    <w:p w14:paraId="4800F3CF" w14:textId="77777777" w:rsidR="00C77724" w:rsidRPr="005579B0" w:rsidRDefault="00C77724" w:rsidP="005579B0">
      <w:pPr>
        <w:spacing w:after="0" w:line="240" w:lineRule="auto"/>
        <w:ind w:firstLine="360"/>
        <w:jc w:val="both"/>
        <w:rPr>
          <w:rFonts w:ascii="Arial" w:eastAsia="Times New Roman" w:hAnsi="Arial" w:cs="Arial"/>
          <w:sz w:val="22"/>
        </w:rPr>
      </w:pPr>
    </w:p>
    <w:p w14:paraId="5DA1F0B2" w14:textId="77777777" w:rsidR="005579B0" w:rsidRDefault="005579B0" w:rsidP="005579B0">
      <w:pPr>
        <w:spacing w:after="0" w:line="240" w:lineRule="auto"/>
        <w:jc w:val="both"/>
        <w:rPr>
          <w:rFonts w:ascii="Arial" w:eastAsia="Times New Roman" w:hAnsi="Arial" w:cs="Arial"/>
          <w:sz w:val="22"/>
        </w:rPr>
      </w:pPr>
    </w:p>
    <w:p w14:paraId="289BC3FE" w14:textId="77777777" w:rsid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p w14:paraId="4A2AC8EA" w14:textId="77777777" w:rsidR="00432E4F" w:rsidRDefault="00432E4F" w:rsidP="00432E4F">
      <w:pPr>
        <w:spacing w:after="200" w:line="276" w:lineRule="auto"/>
        <w:ind w:left="720"/>
        <w:contextualSpacing/>
        <w:rPr>
          <w:rFonts w:ascii="Arial" w:eastAsia="Calibri" w:hAnsi="Arial" w:cs="Arial"/>
          <w:b/>
          <w:sz w:val="22"/>
        </w:rPr>
      </w:pPr>
    </w:p>
    <w:tbl>
      <w:tblPr>
        <w:tblStyle w:val="Reetkatablice"/>
        <w:tblW w:w="9634" w:type="dxa"/>
        <w:tblLook w:val="04A0" w:firstRow="1" w:lastRow="0" w:firstColumn="1" w:lastColumn="0" w:noHBand="0" w:noVBand="1"/>
      </w:tblPr>
      <w:tblGrid>
        <w:gridCol w:w="4248"/>
        <w:gridCol w:w="1984"/>
        <w:gridCol w:w="1701"/>
        <w:gridCol w:w="1701"/>
      </w:tblGrid>
      <w:tr w:rsidR="00F34C53" w14:paraId="15BECC90" w14:textId="77777777" w:rsidTr="00031DF4">
        <w:tc>
          <w:tcPr>
            <w:tcW w:w="9634" w:type="dxa"/>
            <w:gridSpan w:val="4"/>
          </w:tcPr>
          <w:p w14:paraId="2DB1B6CE" w14:textId="6601459B" w:rsidR="00F34C53" w:rsidRDefault="00F34C53" w:rsidP="00432E4F">
            <w:pPr>
              <w:jc w:val="center"/>
              <w:rPr>
                <w:rFonts w:ascii="Arial" w:eastAsia="Calibri" w:hAnsi="Arial" w:cs="Arial"/>
                <w:sz w:val="22"/>
              </w:rPr>
            </w:pPr>
            <w:r w:rsidRPr="005579B0">
              <w:rPr>
                <w:rFonts w:ascii="Arial" w:eastAsia="Times New Roman" w:hAnsi="Arial" w:cs="Arial"/>
                <w:b/>
                <w:bCs/>
                <w:sz w:val="22"/>
              </w:rPr>
              <w:t>PLAN PRORAČUNA</w:t>
            </w:r>
          </w:p>
        </w:tc>
      </w:tr>
      <w:tr w:rsidR="00F34C53" w14:paraId="4D5876CB" w14:textId="77777777" w:rsidTr="00CD2DBD">
        <w:tc>
          <w:tcPr>
            <w:tcW w:w="4248" w:type="dxa"/>
          </w:tcPr>
          <w:p w14:paraId="53BA6DFA" w14:textId="77777777" w:rsidR="00F34C53" w:rsidRDefault="00F34C53" w:rsidP="005579B0">
            <w:pPr>
              <w:rPr>
                <w:rFonts w:ascii="Arial" w:eastAsia="Calibri" w:hAnsi="Arial" w:cs="Arial"/>
                <w:sz w:val="22"/>
              </w:rPr>
            </w:pPr>
          </w:p>
        </w:tc>
        <w:tc>
          <w:tcPr>
            <w:tcW w:w="1984" w:type="dxa"/>
          </w:tcPr>
          <w:p w14:paraId="19FFC454" w14:textId="77777777" w:rsidR="00F34C53" w:rsidRDefault="00F34C53" w:rsidP="00F34C53">
            <w:pPr>
              <w:jc w:val="center"/>
              <w:rPr>
                <w:rFonts w:ascii="Arial" w:eastAsia="Times New Roman" w:hAnsi="Arial" w:cs="Arial"/>
                <w:b/>
                <w:bCs/>
                <w:sz w:val="22"/>
              </w:rPr>
            </w:pPr>
            <w:r>
              <w:rPr>
                <w:rFonts w:ascii="Arial" w:eastAsia="Times New Roman" w:hAnsi="Arial" w:cs="Arial"/>
                <w:b/>
                <w:bCs/>
                <w:sz w:val="22"/>
              </w:rPr>
              <w:t>PRORAČUN</w:t>
            </w:r>
          </w:p>
          <w:p w14:paraId="3219FC78" w14:textId="041B8F87" w:rsidR="00D90D1B" w:rsidRDefault="00D90D1B" w:rsidP="00D90D1B">
            <w:pPr>
              <w:jc w:val="right"/>
              <w:rPr>
                <w:rFonts w:ascii="Arial" w:eastAsia="Calibri" w:hAnsi="Arial" w:cs="Arial"/>
                <w:sz w:val="22"/>
              </w:rPr>
            </w:pPr>
            <w:r>
              <w:rPr>
                <w:rFonts w:ascii="Arial" w:eastAsia="Times New Roman" w:hAnsi="Arial" w:cs="Arial"/>
                <w:b/>
                <w:bCs/>
                <w:sz w:val="22"/>
              </w:rPr>
              <w:t>€</w:t>
            </w:r>
          </w:p>
        </w:tc>
        <w:tc>
          <w:tcPr>
            <w:tcW w:w="1701" w:type="dxa"/>
          </w:tcPr>
          <w:p w14:paraId="1E4DC9B9" w14:textId="77777777" w:rsidR="00F34C53" w:rsidRDefault="00F34C53" w:rsidP="00F34C53">
            <w:pPr>
              <w:jc w:val="center"/>
              <w:rPr>
                <w:rFonts w:ascii="Arial" w:eastAsia="Times New Roman" w:hAnsi="Arial" w:cs="Arial"/>
                <w:b/>
                <w:bCs/>
                <w:sz w:val="22"/>
              </w:rPr>
            </w:pPr>
            <w:r>
              <w:rPr>
                <w:rFonts w:ascii="Arial" w:eastAsia="Times New Roman" w:hAnsi="Arial" w:cs="Arial"/>
                <w:b/>
                <w:bCs/>
                <w:sz w:val="22"/>
              </w:rPr>
              <w:t>IZMJENA</w:t>
            </w:r>
          </w:p>
          <w:p w14:paraId="29F7499B" w14:textId="29407103" w:rsidR="00D90D1B" w:rsidRDefault="00D90D1B" w:rsidP="00D90D1B">
            <w:pPr>
              <w:jc w:val="right"/>
              <w:rPr>
                <w:rFonts w:ascii="Arial" w:eastAsia="Calibri" w:hAnsi="Arial" w:cs="Arial"/>
                <w:sz w:val="22"/>
              </w:rPr>
            </w:pPr>
            <w:r>
              <w:rPr>
                <w:rFonts w:ascii="Arial" w:eastAsia="Times New Roman" w:hAnsi="Arial" w:cs="Arial"/>
                <w:b/>
                <w:bCs/>
                <w:sz w:val="22"/>
              </w:rPr>
              <w:t>€</w:t>
            </w:r>
          </w:p>
        </w:tc>
        <w:tc>
          <w:tcPr>
            <w:tcW w:w="1701" w:type="dxa"/>
          </w:tcPr>
          <w:p w14:paraId="29734943" w14:textId="77777777" w:rsidR="00F34C53" w:rsidRDefault="00F34C53" w:rsidP="00F34C53">
            <w:pPr>
              <w:jc w:val="center"/>
              <w:rPr>
                <w:rFonts w:ascii="Arial" w:eastAsia="Times New Roman" w:hAnsi="Arial" w:cs="Arial"/>
                <w:b/>
                <w:bCs/>
                <w:sz w:val="22"/>
              </w:rPr>
            </w:pPr>
            <w:r>
              <w:rPr>
                <w:rFonts w:ascii="Arial" w:eastAsia="Times New Roman" w:hAnsi="Arial" w:cs="Arial"/>
                <w:b/>
                <w:bCs/>
                <w:sz w:val="22"/>
              </w:rPr>
              <w:t>NOVI PLAN</w:t>
            </w:r>
          </w:p>
          <w:p w14:paraId="0ECF9A20" w14:textId="46CE5A31" w:rsidR="00D90D1B" w:rsidRDefault="00D90D1B" w:rsidP="00D90D1B">
            <w:pPr>
              <w:jc w:val="right"/>
              <w:rPr>
                <w:rFonts w:ascii="Arial" w:eastAsia="Calibri" w:hAnsi="Arial" w:cs="Arial"/>
                <w:sz w:val="22"/>
              </w:rPr>
            </w:pPr>
            <w:r>
              <w:rPr>
                <w:rFonts w:ascii="Arial" w:eastAsia="Times New Roman" w:hAnsi="Arial" w:cs="Arial"/>
                <w:b/>
                <w:bCs/>
                <w:sz w:val="22"/>
              </w:rPr>
              <w:t>€</w:t>
            </w:r>
          </w:p>
        </w:tc>
      </w:tr>
      <w:tr w:rsidR="00F34C53" w14:paraId="63539EF6" w14:textId="77777777" w:rsidTr="00CD2DBD">
        <w:tc>
          <w:tcPr>
            <w:tcW w:w="4248" w:type="dxa"/>
          </w:tcPr>
          <w:p w14:paraId="01EBA7B0" w14:textId="77777777" w:rsidR="00F34C53" w:rsidRDefault="00F34C53" w:rsidP="00F34C53">
            <w:pPr>
              <w:jc w:val="both"/>
              <w:rPr>
                <w:rFonts w:ascii="Arial" w:eastAsia="Times New Roman" w:hAnsi="Arial" w:cs="Arial"/>
                <w:sz w:val="22"/>
              </w:rPr>
            </w:pPr>
          </w:p>
          <w:p w14:paraId="55D23A4A" w14:textId="6155CFE3" w:rsidR="00F34C53" w:rsidRDefault="008E77E3" w:rsidP="008E77E3">
            <w:pPr>
              <w:jc w:val="both"/>
              <w:rPr>
                <w:rFonts w:ascii="Arial" w:eastAsia="Calibri" w:hAnsi="Arial" w:cs="Arial"/>
                <w:sz w:val="22"/>
              </w:rPr>
            </w:pPr>
            <w:r>
              <w:rPr>
                <w:rFonts w:ascii="Arial" w:eastAsia="Calibri" w:hAnsi="Arial" w:cs="Arial"/>
                <w:sz w:val="22"/>
              </w:rPr>
              <w:t>PRIHODI POSLOVANJA</w:t>
            </w:r>
          </w:p>
        </w:tc>
        <w:tc>
          <w:tcPr>
            <w:tcW w:w="1984" w:type="dxa"/>
          </w:tcPr>
          <w:p w14:paraId="4C1F78EF" w14:textId="77777777" w:rsidR="00F34C53" w:rsidRDefault="00F34C53" w:rsidP="008E77E3">
            <w:pPr>
              <w:jc w:val="right"/>
              <w:rPr>
                <w:rFonts w:ascii="Arial" w:eastAsia="Calibri" w:hAnsi="Arial" w:cs="Arial"/>
                <w:sz w:val="22"/>
              </w:rPr>
            </w:pPr>
          </w:p>
          <w:p w14:paraId="7D12FBFA" w14:textId="4D5F1E3E" w:rsidR="00F34C53" w:rsidRDefault="00F34C53" w:rsidP="008E77E3">
            <w:pPr>
              <w:jc w:val="right"/>
              <w:rPr>
                <w:rFonts w:ascii="Arial" w:eastAsia="Calibri" w:hAnsi="Arial" w:cs="Arial"/>
                <w:sz w:val="22"/>
              </w:rPr>
            </w:pPr>
            <w:r>
              <w:rPr>
                <w:rFonts w:ascii="Arial" w:eastAsia="Calibri" w:hAnsi="Arial" w:cs="Arial"/>
                <w:sz w:val="22"/>
              </w:rPr>
              <w:t>16.104.797</w:t>
            </w:r>
            <w:r w:rsidR="00CD2DBD">
              <w:rPr>
                <w:rFonts w:ascii="Arial" w:eastAsia="Calibri" w:hAnsi="Arial" w:cs="Arial"/>
                <w:sz w:val="22"/>
              </w:rPr>
              <w:t>,00</w:t>
            </w:r>
          </w:p>
        </w:tc>
        <w:tc>
          <w:tcPr>
            <w:tcW w:w="1701" w:type="dxa"/>
          </w:tcPr>
          <w:p w14:paraId="5951715F" w14:textId="77777777" w:rsidR="00F34C53" w:rsidRDefault="00F34C53" w:rsidP="008E77E3">
            <w:pPr>
              <w:jc w:val="right"/>
              <w:rPr>
                <w:rFonts w:ascii="Arial" w:eastAsia="Calibri" w:hAnsi="Arial" w:cs="Arial"/>
                <w:sz w:val="22"/>
              </w:rPr>
            </w:pPr>
          </w:p>
          <w:p w14:paraId="5C599084" w14:textId="3A18D894" w:rsidR="00F34C53" w:rsidRDefault="00F34C53" w:rsidP="008E77E3">
            <w:pPr>
              <w:jc w:val="right"/>
              <w:rPr>
                <w:rFonts w:ascii="Arial" w:eastAsia="Calibri" w:hAnsi="Arial" w:cs="Arial"/>
                <w:sz w:val="22"/>
              </w:rPr>
            </w:pPr>
            <w:r>
              <w:rPr>
                <w:rFonts w:ascii="Arial" w:eastAsia="Calibri" w:hAnsi="Arial" w:cs="Arial"/>
                <w:sz w:val="22"/>
              </w:rPr>
              <w:t>1.169.740</w:t>
            </w:r>
            <w:r w:rsidR="00CD2DBD">
              <w:rPr>
                <w:rFonts w:ascii="Arial" w:eastAsia="Calibri" w:hAnsi="Arial" w:cs="Arial"/>
                <w:sz w:val="22"/>
              </w:rPr>
              <w:t>,00</w:t>
            </w:r>
          </w:p>
        </w:tc>
        <w:tc>
          <w:tcPr>
            <w:tcW w:w="1701" w:type="dxa"/>
          </w:tcPr>
          <w:p w14:paraId="3F8B9EF8" w14:textId="77777777" w:rsidR="00F34C53" w:rsidRDefault="00F34C53" w:rsidP="008E77E3">
            <w:pPr>
              <w:jc w:val="right"/>
              <w:rPr>
                <w:rFonts w:ascii="Arial" w:eastAsia="Calibri" w:hAnsi="Arial" w:cs="Arial"/>
                <w:sz w:val="22"/>
              </w:rPr>
            </w:pPr>
          </w:p>
          <w:p w14:paraId="730A0AF7" w14:textId="4BD27FCC" w:rsidR="00F34C53" w:rsidRDefault="00F34C53" w:rsidP="008E77E3">
            <w:pPr>
              <w:jc w:val="right"/>
              <w:rPr>
                <w:rFonts w:ascii="Arial" w:eastAsia="Calibri" w:hAnsi="Arial" w:cs="Arial"/>
                <w:sz w:val="22"/>
              </w:rPr>
            </w:pPr>
            <w:r>
              <w:rPr>
                <w:rFonts w:ascii="Arial" w:eastAsia="Calibri" w:hAnsi="Arial" w:cs="Arial"/>
                <w:sz w:val="22"/>
              </w:rPr>
              <w:t>17.274.537</w:t>
            </w:r>
            <w:r w:rsidR="00CD2DBD">
              <w:rPr>
                <w:rFonts w:ascii="Arial" w:eastAsia="Calibri" w:hAnsi="Arial" w:cs="Arial"/>
                <w:sz w:val="22"/>
              </w:rPr>
              <w:t>,00</w:t>
            </w:r>
          </w:p>
        </w:tc>
      </w:tr>
      <w:tr w:rsidR="00F34C53" w14:paraId="77385793" w14:textId="77777777" w:rsidTr="00CD2DBD">
        <w:tc>
          <w:tcPr>
            <w:tcW w:w="4248" w:type="dxa"/>
          </w:tcPr>
          <w:p w14:paraId="1A063FAD" w14:textId="06732921" w:rsidR="00F34C53" w:rsidRDefault="00F34C53" w:rsidP="005579B0">
            <w:pPr>
              <w:rPr>
                <w:rFonts w:ascii="Arial" w:eastAsia="Calibri" w:hAnsi="Arial" w:cs="Arial"/>
                <w:sz w:val="22"/>
              </w:rPr>
            </w:pPr>
            <w:r w:rsidRPr="005579B0">
              <w:rPr>
                <w:rFonts w:ascii="Arial" w:eastAsia="Times New Roman" w:hAnsi="Arial" w:cs="Arial"/>
                <w:sz w:val="22"/>
              </w:rPr>
              <w:t>PRIHODI</w:t>
            </w:r>
            <w:r>
              <w:rPr>
                <w:rFonts w:ascii="Arial" w:eastAsia="Times New Roman" w:hAnsi="Arial" w:cs="Arial"/>
                <w:sz w:val="22"/>
              </w:rPr>
              <w:t xml:space="preserve"> </w:t>
            </w:r>
            <w:r w:rsidRPr="005579B0">
              <w:rPr>
                <w:rFonts w:ascii="Arial" w:eastAsia="Times New Roman" w:hAnsi="Arial" w:cs="Arial"/>
                <w:sz w:val="22"/>
              </w:rPr>
              <w:t>OD PRODAJE NEFINANCIJSKE IMOVINE</w:t>
            </w:r>
          </w:p>
        </w:tc>
        <w:tc>
          <w:tcPr>
            <w:tcW w:w="1984" w:type="dxa"/>
          </w:tcPr>
          <w:p w14:paraId="1FD2741C" w14:textId="77777777" w:rsidR="00F34C53" w:rsidRDefault="00F34C53" w:rsidP="008E77E3">
            <w:pPr>
              <w:jc w:val="right"/>
              <w:rPr>
                <w:rFonts w:ascii="Arial" w:eastAsia="Calibri" w:hAnsi="Arial" w:cs="Arial"/>
                <w:sz w:val="22"/>
              </w:rPr>
            </w:pPr>
          </w:p>
          <w:p w14:paraId="7CC5906F" w14:textId="10C82B74" w:rsidR="00F34C53" w:rsidRDefault="00F34C53" w:rsidP="008E77E3">
            <w:pPr>
              <w:jc w:val="right"/>
              <w:rPr>
                <w:rFonts w:ascii="Arial" w:eastAsia="Calibri" w:hAnsi="Arial" w:cs="Arial"/>
                <w:sz w:val="22"/>
              </w:rPr>
            </w:pPr>
            <w:r w:rsidRPr="005579B0">
              <w:rPr>
                <w:rFonts w:ascii="Arial" w:eastAsia="Times New Roman" w:hAnsi="Arial" w:cs="Arial"/>
                <w:sz w:val="22"/>
              </w:rPr>
              <w:t>1.973.400</w:t>
            </w:r>
            <w:r w:rsidR="00CD2DBD">
              <w:rPr>
                <w:rFonts w:ascii="Arial" w:eastAsia="Times New Roman" w:hAnsi="Arial" w:cs="Arial"/>
                <w:sz w:val="22"/>
              </w:rPr>
              <w:t>,00</w:t>
            </w:r>
          </w:p>
        </w:tc>
        <w:tc>
          <w:tcPr>
            <w:tcW w:w="1701" w:type="dxa"/>
          </w:tcPr>
          <w:p w14:paraId="0B23072A" w14:textId="77777777" w:rsidR="00F34C53" w:rsidRDefault="00F34C53" w:rsidP="008E77E3">
            <w:pPr>
              <w:jc w:val="right"/>
              <w:rPr>
                <w:rFonts w:ascii="Arial" w:eastAsia="Calibri" w:hAnsi="Arial" w:cs="Arial"/>
                <w:sz w:val="22"/>
              </w:rPr>
            </w:pPr>
          </w:p>
          <w:p w14:paraId="4242E231" w14:textId="5B5589A3" w:rsidR="00F34C53" w:rsidRDefault="00F34C53" w:rsidP="008E77E3">
            <w:pPr>
              <w:jc w:val="right"/>
              <w:rPr>
                <w:rFonts w:ascii="Arial" w:eastAsia="Calibri" w:hAnsi="Arial" w:cs="Arial"/>
                <w:sz w:val="22"/>
              </w:rPr>
            </w:pPr>
            <w:r>
              <w:rPr>
                <w:rFonts w:ascii="Arial" w:eastAsia="Times New Roman" w:hAnsi="Arial" w:cs="Arial"/>
                <w:sz w:val="22"/>
              </w:rPr>
              <w:t>-469.850</w:t>
            </w:r>
            <w:r w:rsidR="00CD2DBD">
              <w:rPr>
                <w:rFonts w:ascii="Arial" w:eastAsia="Times New Roman" w:hAnsi="Arial" w:cs="Arial"/>
                <w:sz w:val="22"/>
              </w:rPr>
              <w:t>,00</w:t>
            </w:r>
          </w:p>
        </w:tc>
        <w:tc>
          <w:tcPr>
            <w:tcW w:w="1701" w:type="dxa"/>
          </w:tcPr>
          <w:p w14:paraId="4C92A33D" w14:textId="788E6E96" w:rsidR="00F34C53" w:rsidRDefault="00F34C53" w:rsidP="008E77E3">
            <w:pPr>
              <w:jc w:val="right"/>
              <w:rPr>
                <w:rFonts w:ascii="Arial" w:eastAsia="Calibri" w:hAnsi="Arial" w:cs="Arial"/>
                <w:sz w:val="22"/>
              </w:rPr>
            </w:pPr>
          </w:p>
          <w:p w14:paraId="1AEC52FC" w14:textId="27F370C8" w:rsidR="00F34C53" w:rsidRDefault="00F34C53" w:rsidP="008E77E3">
            <w:pPr>
              <w:jc w:val="right"/>
              <w:rPr>
                <w:rFonts w:ascii="Arial" w:eastAsia="Calibri" w:hAnsi="Arial" w:cs="Arial"/>
                <w:sz w:val="22"/>
              </w:rPr>
            </w:pPr>
            <w:r>
              <w:rPr>
                <w:rFonts w:ascii="Arial" w:eastAsia="Times New Roman" w:hAnsi="Arial" w:cs="Arial"/>
                <w:sz w:val="22"/>
              </w:rPr>
              <w:t>1.503.550</w:t>
            </w:r>
            <w:r w:rsidR="00CD2DBD">
              <w:rPr>
                <w:rFonts w:ascii="Arial" w:eastAsia="Times New Roman" w:hAnsi="Arial" w:cs="Arial"/>
                <w:sz w:val="22"/>
              </w:rPr>
              <w:t>,00</w:t>
            </w:r>
          </w:p>
        </w:tc>
      </w:tr>
      <w:tr w:rsidR="00F34C53" w14:paraId="67CD8A99" w14:textId="77777777" w:rsidTr="00CD2DBD">
        <w:tc>
          <w:tcPr>
            <w:tcW w:w="4248" w:type="dxa"/>
          </w:tcPr>
          <w:p w14:paraId="47848DED" w14:textId="16359F75" w:rsidR="00F34C53" w:rsidRPr="00CD2DBD" w:rsidRDefault="008E77E3" w:rsidP="005579B0">
            <w:pPr>
              <w:rPr>
                <w:rFonts w:ascii="Arial" w:eastAsia="Calibri" w:hAnsi="Arial" w:cs="Arial"/>
                <w:b/>
                <w:bCs/>
                <w:i/>
                <w:iCs/>
                <w:sz w:val="22"/>
              </w:rPr>
            </w:pPr>
            <w:r w:rsidRPr="00CD2DBD">
              <w:rPr>
                <w:rFonts w:ascii="Arial" w:eastAsia="Calibri" w:hAnsi="Arial" w:cs="Arial"/>
                <w:b/>
                <w:bCs/>
                <w:i/>
                <w:iCs/>
                <w:sz w:val="22"/>
              </w:rPr>
              <w:t xml:space="preserve">UKUPNO PRIHODI: </w:t>
            </w:r>
          </w:p>
        </w:tc>
        <w:tc>
          <w:tcPr>
            <w:tcW w:w="1984" w:type="dxa"/>
          </w:tcPr>
          <w:p w14:paraId="434589C0" w14:textId="70B3729E" w:rsidR="00F34C53" w:rsidRPr="00CD2DBD" w:rsidRDefault="00031DF4" w:rsidP="008E77E3">
            <w:pPr>
              <w:jc w:val="right"/>
              <w:rPr>
                <w:rFonts w:ascii="Arial" w:eastAsia="Calibri" w:hAnsi="Arial" w:cs="Arial"/>
                <w:b/>
                <w:bCs/>
                <w:i/>
                <w:iCs/>
                <w:sz w:val="22"/>
              </w:rPr>
            </w:pPr>
            <w:r w:rsidRPr="00CD2DBD">
              <w:rPr>
                <w:rFonts w:ascii="Arial" w:eastAsia="Calibri" w:hAnsi="Arial" w:cs="Arial"/>
                <w:b/>
                <w:bCs/>
                <w:i/>
                <w:iCs/>
                <w:sz w:val="22"/>
              </w:rPr>
              <w:t>18.078.197</w:t>
            </w:r>
            <w:r w:rsidR="00CD2DBD">
              <w:rPr>
                <w:rFonts w:ascii="Arial" w:eastAsia="Calibri" w:hAnsi="Arial" w:cs="Arial"/>
                <w:b/>
                <w:bCs/>
                <w:i/>
                <w:iCs/>
                <w:sz w:val="22"/>
              </w:rPr>
              <w:t>,00</w:t>
            </w:r>
          </w:p>
        </w:tc>
        <w:tc>
          <w:tcPr>
            <w:tcW w:w="1701" w:type="dxa"/>
          </w:tcPr>
          <w:p w14:paraId="5DC25D9F" w14:textId="18990E39" w:rsidR="00F34C53" w:rsidRPr="00CD2DBD" w:rsidRDefault="001C5106" w:rsidP="001C5106">
            <w:pPr>
              <w:jc w:val="right"/>
              <w:rPr>
                <w:rFonts w:ascii="Arial" w:eastAsia="Calibri" w:hAnsi="Arial" w:cs="Arial"/>
                <w:b/>
                <w:bCs/>
                <w:i/>
                <w:iCs/>
                <w:sz w:val="22"/>
              </w:rPr>
            </w:pPr>
            <w:r w:rsidRPr="00CD2DBD">
              <w:rPr>
                <w:rFonts w:ascii="Arial" w:eastAsia="Calibri" w:hAnsi="Arial" w:cs="Arial"/>
                <w:b/>
                <w:bCs/>
                <w:i/>
                <w:iCs/>
                <w:sz w:val="22"/>
              </w:rPr>
              <w:t>699.890</w:t>
            </w:r>
            <w:r w:rsidR="00CD2DBD">
              <w:rPr>
                <w:rFonts w:ascii="Arial" w:eastAsia="Calibri" w:hAnsi="Arial" w:cs="Arial"/>
                <w:b/>
                <w:bCs/>
                <w:i/>
                <w:iCs/>
                <w:sz w:val="22"/>
              </w:rPr>
              <w:t>,00</w:t>
            </w:r>
          </w:p>
        </w:tc>
        <w:tc>
          <w:tcPr>
            <w:tcW w:w="1701" w:type="dxa"/>
          </w:tcPr>
          <w:p w14:paraId="048E728F" w14:textId="38A847F5" w:rsidR="00F34C53" w:rsidRPr="00CD2DBD" w:rsidRDefault="001C5106" w:rsidP="001C5106">
            <w:pPr>
              <w:jc w:val="right"/>
              <w:rPr>
                <w:rFonts w:ascii="Arial" w:eastAsia="Calibri" w:hAnsi="Arial" w:cs="Arial"/>
                <w:b/>
                <w:bCs/>
                <w:i/>
                <w:iCs/>
                <w:sz w:val="22"/>
              </w:rPr>
            </w:pPr>
            <w:r w:rsidRPr="00CD2DBD">
              <w:rPr>
                <w:rFonts w:ascii="Arial" w:eastAsia="Calibri" w:hAnsi="Arial" w:cs="Arial"/>
                <w:b/>
                <w:bCs/>
                <w:i/>
                <w:iCs/>
                <w:sz w:val="22"/>
              </w:rPr>
              <w:t>18.778.087</w:t>
            </w:r>
            <w:r w:rsidR="00CD2DBD">
              <w:rPr>
                <w:rFonts w:ascii="Arial" w:eastAsia="Calibri" w:hAnsi="Arial" w:cs="Arial"/>
                <w:b/>
                <w:bCs/>
                <w:i/>
                <w:iCs/>
                <w:sz w:val="22"/>
              </w:rPr>
              <w:t>,00</w:t>
            </w:r>
          </w:p>
        </w:tc>
      </w:tr>
      <w:tr w:rsidR="00F34C53" w14:paraId="3DBB4069" w14:textId="77777777" w:rsidTr="00CD2DBD">
        <w:tc>
          <w:tcPr>
            <w:tcW w:w="4248" w:type="dxa"/>
          </w:tcPr>
          <w:p w14:paraId="534B07B1" w14:textId="59E23CC4" w:rsidR="00F34C53" w:rsidRDefault="008E77E3" w:rsidP="008E77E3">
            <w:pPr>
              <w:jc w:val="both"/>
              <w:rPr>
                <w:rFonts w:ascii="Arial" w:eastAsia="Calibri" w:hAnsi="Arial" w:cs="Arial"/>
                <w:sz w:val="22"/>
              </w:rPr>
            </w:pPr>
            <w:r>
              <w:rPr>
                <w:rFonts w:ascii="Arial" w:eastAsia="Calibri" w:hAnsi="Arial" w:cs="Arial"/>
                <w:sz w:val="22"/>
              </w:rPr>
              <w:t>RASHODI POSLOVANJA</w:t>
            </w:r>
          </w:p>
        </w:tc>
        <w:tc>
          <w:tcPr>
            <w:tcW w:w="1984" w:type="dxa"/>
          </w:tcPr>
          <w:p w14:paraId="0072F1AA" w14:textId="699B59ED" w:rsidR="00F34C53" w:rsidRDefault="008E77E3" w:rsidP="008E77E3">
            <w:pPr>
              <w:jc w:val="right"/>
              <w:rPr>
                <w:rFonts w:ascii="Arial" w:eastAsia="Calibri" w:hAnsi="Arial" w:cs="Arial"/>
                <w:sz w:val="22"/>
              </w:rPr>
            </w:pPr>
            <w:r>
              <w:rPr>
                <w:rFonts w:ascii="Arial" w:eastAsia="Calibri" w:hAnsi="Arial" w:cs="Arial"/>
                <w:sz w:val="22"/>
              </w:rPr>
              <w:t>13.773.494</w:t>
            </w:r>
            <w:r w:rsidR="00CD2DBD">
              <w:rPr>
                <w:rFonts w:ascii="Arial" w:eastAsia="Calibri" w:hAnsi="Arial" w:cs="Arial"/>
                <w:sz w:val="22"/>
              </w:rPr>
              <w:t>,00</w:t>
            </w:r>
          </w:p>
        </w:tc>
        <w:tc>
          <w:tcPr>
            <w:tcW w:w="1701" w:type="dxa"/>
          </w:tcPr>
          <w:p w14:paraId="54ADAA7F" w14:textId="6557E0E3" w:rsidR="00F34C53" w:rsidRDefault="001C5106" w:rsidP="001C5106">
            <w:pPr>
              <w:jc w:val="right"/>
              <w:rPr>
                <w:rFonts w:ascii="Arial" w:eastAsia="Calibri" w:hAnsi="Arial" w:cs="Arial"/>
                <w:sz w:val="22"/>
              </w:rPr>
            </w:pPr>
            <w:r>
              <w:rPr>
                <w:rFonts w:ascii="Arial" w:eastAsia="Calibri" w:hAnsi="Arial" w:cs="Arial"/>
                <w:sz w:val="22"/>
              </w:rPr>
              <w:t>1.112.416</w:t>
            </w:r>
            <w:r w:rsidR="00CD2DBD">
              <w:rPr>
                <w:rFonts w:ascii="Arial" w:eastAsia="Calibri" w:hAnsi="Arial" w:cs="Arial"/>
                <w:sz w:val="22"/>
              </w:rPr>
              <w:t>,00</w:t>
            </w:r>
          </w:p>
        </w:tc>
        <w:tc>
          <w:tcPr>
            <w:tcW w:w="1701" w:type="dxa"/>
          </w:tcPr>
          <w:p w14:paraId="2572BCA1" w14:textId="14D88A31" w:rsidR="00F34C53" w:rsidRDefault="001C5106" w:rsidP="001C5106">
            <w:pPr>
              <w:jc w:val="right"/>
              <w:rPr>
                <w:rFonts w:ascii="Arial" w:eastAsia="Calibri" w:hAnsi="Arial" w:cs="Arial"/>
                <w:sz w:val="22"/>
              </w:rPr>
            </w:pPr>
            <w:r>
              <w:rPr>
                <w:rFonts w:ascii="Arial" w:eastAsia="Calibri" w:hAnsi="Arial" w:cs="Arial"/>
                <w:sz w:val="22"/>
              </w:rPr>
              <w:t>14.885.910</w:t>
            </w:r>
            <w:r w:rsidR="00CD2DBD">
              <w:rPr>
                <w:rFonts w:ascii="Arial" w:eastAsia="Calibri" w:hAnsi="Arial" w:cs="Arial"/>
                <w:sz w:val="22"/>
              </w:rPr>
              <w:t>,00</w:t>
            </w:r>
          </w:p>
        </w:tc>
      </w:tr>
      <w:tr w:rsidR="00F34C53" w14:paraId="54EB1B29" w14:textId="77777777" w:rsidTr="00CD2DBD">
        <w:tc>
          <w:tcPr>
            <w:tcW w:w="4248" w:type="dxa"/>
          </w:tcPr>
          <w:p w14:paraId="53A2C067" w14:textId="0E09A0D9" w:rsidR="00F34C53" w:rsidRDefault="008E77E3" w:rsidP="005579B0">
            <w:pPr>
              <w:rPr>
                <w:rFonts w:ascii="Arial" w:eastAsia="Calibri" w:hAnsi="Arial" w:cs="Arial"/>
                <w:sz w:val="22"/>
              </w:rPr>
            </w:pPr>
            <w:r>
              <w:rPr>
                <w:rFonts w:ascii="Arial" w:eastAsia="Calibri" w:hAnsi="Arial" w:cs="Arial"/>
                <w:sz w:val="22"/>
              </w:rPr>
              <w:t>RASHODI ZA NABAVU NEFINANCIJSKE IMOVINE</w:t>
            </w:r>
          </w:p>
        </w:tc>
        <w:tc>
          <w:tcPr>
            <w:tcW w:w="1984" w:type="dxa"/>
          </w:tcPr>
          <w:p w14:paraId="1362FFC2" w14:textId="77777777" w:rsidR="00F34C53" w:rsidRDefault="00F34C53" w:rsidP="008E77E3">
            <w:pPr>
              <w:jc w:val="right"/>
              <w:rPr>
                <w:rFonts w:ascii="Arial" w:eastAsia="Calibri" w:hAnsi="Arial" w:cs="Arial"/>
                <w:sz w:val="22"/>
              </w:rPr>
            </w:pPr>
          </w:p>
          <w:p w14:paraId="25BC1B77" w14:textId="3301FEB4" w:rsidR="008E77E3" w:rsidRDefault="008E77E3" w:rsidP="008E77E3">
            <w:pPr>
              <w:jc w:val="right"/>
              <w:rPr>
                <w:rFonts w:ascii="Arial" w:eastAsia="Calibri" w:hAnsi="Arial" w:cs="Arial"/>
                <w:sz w:val="22"/>
              </w:rPr>
            </w:pPr>
            <w:r>
              <w:rPr>
                <w:rFonts w:ascii="Arial" w:eastAsia="Calibri" w:hAnsi="Arial" w:cs="Arial"/>
                <w:sz w:val="22"/>
              </w:rPr>
              <w:t>5.808.494</w:t>
            </w:r>
            <w:r w:rsidR="00CD2DBD">
              <w:rPr>
                <w:rFonts w:ascii="Arial" w:eastAsia="Calibri" w:hAnsi="Arial" w:cs="Arial"/>
                <w:sz w:val="22"/>
              </w:rPr>
              <w:t>,00</w:t>
            </w:r>
          </w:p>
        </w:tc>
        <w:tc>
          <w:tcPr>
            <w:tcW w:w="1701" w:type="dxa"/>
          </w:tcPr>
          <w:p w14:paraId="0F746A01" w14:textId="77777777" w:rsidR="00F34C53" w:rsidRDefault="00F34C53" w:rsidP="001C5106">
            <w:pPr>
              <w:jc w:val="right"/>
              <w:rPr>
                <w:rFonts w:ascii="Arial" w:eastAsia="Calibri" w:hAnsi="Arial" w:cs="Arial"/>
                <w:sz w:val="22"/>
              </w:rPr>
            </w:pPr>
          </w:p>
          <w:p w14:paraId="3C767B39" w14:textId="2FB099C9" w:rsidR="001C5106" w:rsidRDefault="001C5106" w:rsidP="001C5106">
            <w:pPr>
              <w:jc w:val="right"/>
              <w:rPr>
                <w:rFonts w:ascii="Arial" w:eastAsia="Calibri" w:hAnsi="Arial" w:cs="Arial"/>
                <w:sz w:val="22"/>
              </w:rPr>
            </w:pPr>
            <w:r>
              <w:rPr>
                <w:rFonts w:ascii="Arial" w:eastAsia="Calibri" w:hAnsi="Arial" w:cs="Arial"/>
                <w:sz w:val="22"/>
              </w:rPr>
              <w:t>921.483</w:t>
            </w:r>
            <w:r w:rsidR="00CD2DBD">
              <w:rPr>
                <w:rFonts w:ascii="Arial" w:eastAsia="Calibri" w:hAnsi="Arial" w:cs="Arial"/>
                <w:sz w:val="22"/>
              </w:rPr>
              <w:t>,00</w:t>
            </w:r>
          </w:p>
        </w:tc>
        <w:tc>
          <w:tcPr>
            <w:tcW w:w="1701" w:type="dxa"/>
          </w:tcPr>
          <w:p w14:paraId="18D0338C" w14:textId="77777777" w:rsidR="00F34C53" w:rsidRDefault="00F34C53" w:rsidP="001C5106">
            <w:pPr>
              <w:jc w:val="right"/>
              <w:rPr>
                <w:rFonts w:ascii="Arial" w:eastAsia="Calibri" w:hAnsi="Arial" w:cs="Arial"/>
                <w:sz w:val="22"/>
              </w:rPr>
            </w:pPr>
          </w:p>
          <w:p w14:paraId="28620F21" w14:textId="5C88732A" w:rsidR="001C5106" w:rsidRDefault="001C5106" w:rsidP="001C5106">
            <w:pPr>
              <w:jc w:val="right"/>
              <w:rPr>
                <w:rFonts w:ascii="Arial" w:eastAsia="Calibri" w:hAnsi="Arial" w:cs="Arial"/>
                <w:sz w:val="22"/>
              </w:rPr>
            </w:pPr>
            <w:r>
              <w:rPr>
                <w:rFonts w:ascii="Arial" w:eastAsia="Calibri" w:hAnsi="Arial" w:cs="Arial"/>
                <w:sz w:val="22"/>
              </w:rPr>
              <w:t>6.729.977</w:t>
            </w:r>
            <w:r w:rsidR="00CD2DBD">
              <w:rPr>
                <w:rFonts w:ascii="Arial" w:eastAsia="Calibri" w:hAnsi="Arial" w:cs="Arial"/>
                <w:sz w:val="22"/>
              </w:rPr>
              <w:t>,00</w:t>
            </w:r>
          </w:p>
        </w:tc>
      </w:tr>
      <w:tr w:rsidR="00F34C53" w14:paraId="273C67CE" w14:textId="77777777" w:rsidTr="00CD2DBD">
        <w:tc>
          <w:tcPr>
            <w:tcW w:w="4248" w:type="dxa"/>
          </w:tcPr>
          <w:p w14:paraId="5A7DDA3F" w14:textId="752387EC" w:rsidR="00F34C53" w:rsidRPr="00CD2DBD" w:rsidRDefault="008E77E3" w:rsidP="005579B0">
            <w:pPr>
              <w:rPr>
                <w:rFonts w:ascii="Arial" w:eastAsia="Calibri" w:hAnsi="Arial" w:cs="Arial"/>
                <w:b/>
                <w:bCs/>
                <w:i/>
                <w:iCs/>
                <w:sz w:val="22"/>
              </w:rPr>
            </w:pPr>
            <w:r w:rsidRPr="00CD2DBD">
              <w:rPr>
                <w:rFonts w:ascii="Arial" w:eastAsia="Calibri" w:hAnsi="Arial" w:cs="Arial"/>
                <w:b/>
                <w:bCs/>
                <w:i/>
                <w:iCs/>
                <w:sz w:val="22"/>
              </w:rPr>
              <w:t>UKUPNO RASHODI:</w:t>
            </w:r>
          </w:p>
        </w:tc>
        <w:tc>
          <w:tcPr>
            <w:tcW w:w="1984" w:type="dxa"/>
          </w:tcPr>
          <w:p w14:paraId="292A815F" w14:textId="7FB57F17" w:rsidR="00F34C53" w:rsidRPr="00CD2DBD" w:rsidRDefault="001C5106" w:rsidP="008E77E3">
            <w:pPr>
              <w:jc w:val="right"/>
              <w:rPr>
                <w:rFonts w:ascii="Arial" w:eastAsia="Calibri" w:hAnsi="Arial" w:cs="Arial"/>
                <w:b/>
                <w:bCs/>
                <w:i/>
                <w:iCs/>
                <w:sz w:val="22"/>
              </w:rPr>
            </w:pPr>
            <w:r w:rsidRPr="00CD2DBD">
              <w:rPr>
                <w:rFonts w:ascii="Arial" w:eastAsia="Calibri" w:hAnsi="Arial" w:cs="Arial"/>
                <w:b/>
                <w:bCs/>
                <w:i/>
                <w:iCs/>
                <w:sz w:val="22"/>
              </w:rPr>
              <w:t>19.581.988</w:t>
            </w:r>
            <w:r w:rsidR="00CD2DBD">
              <w:rPr>
                <w:rFonts w:ascii="Arial" w:eastAsia="Calibri" w:hAnsi="Arial" w:cs="Arial"/>
                <w:b/>
                <w:bCs/>
                <w:i/>
                <w:iCs/>
                <w:sz w:val="22"/>
              </w:rPr>
              <w:t>,00</w:t>
            </w:r>
          </w:p>
        </w:tc>
        <w:tc>
          <w:tcPr>
            <w:tcW w:w="1701" w:type="dxa"/>
          </w:tcPr>
          <w:p w14:paraId="5EB1F539" w14:textId="4BEFFEB6" w:rsidR="00F34C53" w:rsidRPr="00CD2DBD" w:rsidRDefault="001C5106" w:rsidP="001C5106">
            <w:pPr>
              <w:jc w:val="right"/>
              <w:rPr>
                <w:rFonts w:ascii="Arial" w:eastAsia="Calibri" w:hAnsi="Arial" w:cs="Arial"/>
                <w:b/>
                <w:bCs/>
                <w:i/>
                <w:iCs/>
                <w:sz w:val="22"/>
              </w:rPr>
            </w:pPr>
            <w:r w:rsidRPr="00CD2DBD">
              <w:rPr>
                <w:rFonts w:ascii="Arial" w:eastAsia="Calibri" w:hAnsi="Arial" w:cs="Arial"/>
                <w:b/>
                <w:bCs/>
                <w:i/>
                <w:iCs/>
                <w:sz w:val="22"/>
              </w:rPr>
              <w:t>2.033.899</w:t>
            </w:r>
            <w:r w:rsidR="00CD2DBD">
              <w:rPr>
                <w:rFonts w:ascii="Arial" w:eastAsia="Calibri" w:hAnsi="Arial" w:cs="Arial"/>
                <w:b/>
                <w:bCs/>
                <w:i/>
                <w:iCs/>
                <w:sz w:val="22"/>
              </w:rPr>
              <w:t>,00</w:t>
            </w:r>
          </w:p>
        </w:tc>
        <w:tc>
          <w:tcPr>
            <w:tcW w:w="1701" w:type="dxa"/>
          </w:tcPr>
          <w:p w14:paraId="6C197222" w14:textId="19BAB55B" w:rsidR="00F34C53" w:rsidRPr="00CD2DBD" w:rsidRDefault="001C5106" w:rsidP="001C5106">
            <w:pPr>
              <w:jc w:val="right"/>
              <w:rPr>
                <w:rFonts w:ascii="Arial" w:eastAsia="Calibri" w:hAnsi="Arial" w:cs="Arial"/>
                <w:b/>
                <w:bCs/>
                <w:i/>
                <w:iCs/>
                <w:sz w:val="22"/>
              </w:rPr>
            </w:pPr>
            <w:r w:rsidRPr="00CD2DBD">
              <w:rPr>
                <w:rFonts w:ascii="Arial" w:eastAsia="Calibri" w:hAnsi="Arial" w:cs="Arial"/>
                <w:b/>
                <w:bCs/>
                <w:i/>
                <w:iCs/>
                <w:sz w:val="22"/>
              </w:rPr>
              <w:t>21.615.887</w:t>
            </w:r>
            <w:r w:rsidR="00CD2DBD">
              <w:rPr>
                <w:rFonts w:ascii="Arial" w:eastAsia="Calibri" w:hAnsi="Arial" w:cs="Arial"/>
                <w:b/>
                <w:bCs/>
                <w:i/>
                <w:iCs/>
                <w:sz w:val="22"/>
              </w:rPr>
              <w:t>,00</w:t>
            </w:r>
          </w:p>
        </w:tc>
      </w:tr>
      <w:tr w:rsidR="00F34C53" w14:paraId="016B7B9C" w14:textId="77777777" w:rsidTr="00CD2DBD">
        <w:tc>
          <w:tcPr>
            <w:tcW w:w="4248" w:type="dxa"/>
          </w:tcPr>
          <w:p w14:paraId="120CC617" w14:textId="77777777" w:rsidR="00F34C53" w:rsidRDefault="008E77E3" w:rsidP="005579B0">
            <w:pPr>
              <w:rPr>
                <w:rFonts w:ascii="Arial" w:eastAsia="Calibri" w:hAnsi="Arial" w:cs="Arial"/>
                <w:sz w:val="22"/>
              </w:rPr>
            </w:pPr>
            <w:r>
              <w:rPr>
                <w:rFonts w:ascii="Arial" w:eastAsia="Calibri" w:hAnsi="Arial" w:cs="Arial"/>
                <w:sz w:val="22"/>
              </w:rPr>
              <w:t>RAZLIKA</w:t>
            </w:r>
          </w:p>
          <w:p w14:paraId="53672193" w14:textId="2F322A4B" w:rsidR="008E77E3" w:rsidRDefault="008E77E3" w:rsidP="005579B0">
            <w:pPr>
              <w:rPr>
                <w:rFonts w:ascii="Arial" w:eastAsia="Calibri" w:hAnsi="Arial" w:cs="Arial"/>
                <w:sz w:val="22"/>
              </w:rPr>
            </w:pPr>
            <w:r>
              <w:rPr>
                <w:rFonts w:ascii="Arial" w:eastAsia="Calibri" w:hAnsi="Arial" w:cs="Arial"/>
                <w:sz w:val="22"/>
              </w:rPr>
              <w:t>VIŠAK / MANJAK</w:t>
            </w:r>
          </w:p>
        </w:tc>
        <w:tc>
          <w:tcPr>
            <w:tcW w:w="1984" w:type="dxa"/>
          </w:tcPr>
          <w:p w14:paraId="35E0B893" w14:textId="77777777" w:rsidR="00F34C53" w:rsidRPr="001C5106" w:rsidRDefault="00F34C53" w:rsidP="001C5106">
            <w:pPr>
              <w:jc w:val="right"/>
              <w:rPr>
                <w:rFonts w:ascii="Arial" w:eastAsia="Calibri" w:hAnsi="Arial" w:cs="Arial"/>
                <w:b/>
                <w:bCs/>
                <w:sz w:val="22"/>
              </w:rPr>
            </w:pPr>
          </w:p>
          <w:p w14:paraId="367FF924" w14:textId="473B1AE5" w:rsidR="008E77E3" w:rsidRPr="001C5106" w:rsidRDefault="008E77E3" w:rsidP="001C5106">
            <w:pPr>
              <w:jc w:val="right"/>
              <w:rPr>
                <w:rFonts w:ascii="Arial" w:eastAsia="Calibri" w:hAnsi="Arial" w:cs="Arial"/>
                <w:b/>
                <w:bCs/>
                <w:sz w:val="22"/>
              </w:rPr>
            </w:pPr>
            <w:r w:rsidRPr="001C5106">
              <w:rPr>
                <w:rFonts w:ascii="Arial" w:eastAsia="Times New Roman" w:hAnsi="Arial" w:cs="Arial"/>
                <w:b/>
                <w:bCs/>
                <w:sz w:val="22"/>
              </w:rPr>
              <w:t>-1.503.791</w:t>
            </w:r>
            <w:r w:rsidR="00CD2DBD">
              <w:rPr>
                <w:rFonts w:ascii="Arial" w:eastAsia="Times New Roman" w:hAnsi="Arial" w:cs="Arial"/>
                <w:b/>
                <w:bCs/>
                <w:sz w:val="22"/>
              </w:rPr>
              <w:t>,00</w:t>
            </w:r>
          </w:p>
        </w:tc>
        <w:tc>
          <w:tcPr>
            <w:tcW w:w="1701" w:type="dxa"/>
          </w:tcPr>
          <w:p w14:paraId="4AA93AC8" w14:textId="77777777" w:rsidR="00F34C53" w:rsidRPr="001C5106" w:rsidRDefault="00F34C53" w:rsidP="001C5106">
            <w:pPr>
              <w:jc w:val="right"/>
              <w:rPr>
                <w:rFonts w:ascii="Arial" w:eastAsia="Calibri" w:hAnsi="Arial" w:cs="Arial"/>
                <w:b/>
                <w:bCs/>
                <w:sz w:val="22"/>
              </w:rPr>
            </w:pPr>
          </w:p>
          <w:p w14:paraId="6685B3C4" w14:textId="3A7522BF" w:rsidR="001C5106" w:rsidRPr="001C5106" w:rsidRDefault="001C5106" w:rsidP="001C5106">
            <w:pPr>
              <w:jc w:val="right"/>
              <w:rPr>
                <w:rFonts w:ascii="Arial" w:eastAsia="Calibri" w:hAnsi="Arial" w:cs="Arial"/>
                <w:b/>
                <w:bCs/>
                <w:sz w:val="22"/>
              </w:rPr>
            </w:pPr>
            <w:r w:rsidRPr="001C5106">
              <w:rPr>
                <w:rFonts w:ascii="Arial" w:eastAsia="Calibri" w:hAnsi="Arial" w:cs="Arial"/>
                <w:b/>
                <w:bCs/>
                <w:sz w:val="22"/>
              </w:rPr>
              <w:t>-1.334.009</w:t>
            </w:r>
            <w:r w:rsidR="00CD2DBD">
              <w:rPr>
                <w:rFonts w:ascii="Arial" w:eastAsia="Calibri" w:hAnsi="Arial" w:cs="Arial"/>
                <w:b/>
                <w:bCs/>
                <w:sz w:val="22"/>
              </w:rPr>
              <w:t>,00</w:t>
            </w:r>
          </w:p>
        </w:tc>
        <w:tc>
          <w:tcPr>
            <w:tcW w:w="1701" w:type="dxa"/>
          </w:tcPr>
          <w:p w14:paraId="2375729E" w14:textId="77777777" w:rsidR="00F34C53" w:rsidRPr="001C5106" w:rsidRDefault="00F34C53" w:rsidP="001C5106">
            <w:pPr>
              <w:jc w:val="right"/>
              <w:rPr>
                <w:rFonts w:ascii="Arial" w:eastAsia="Calibri" w:hAnsi="Arial" w:cs="Arial"/>
                <w:b/>
                <w:bCs/>
                <w:sz w:val="22"/>
              </w:rPr>
            </w:pPr>
          </w:p>
          <w:p w14:paraId="324E504E" w14:textId="0C92B363" w:rsidR="001C5106" w:rsidRPr="001C5106" w:rsidRDefault="001C5106" w:rsidP="001C5106">
            <w:pPr>
              <w:jc w:val="right"/>
              <w:rPr>
                <w:rFonts w:ascii="Arial" w:eastAsia="Calibri" w:hAnsi="Arial" w:cs="Arial"/>
                <w:b/>
                <w:bCs/>
                <w:sz w:val="22"/>
              </w:rPr>
            </w:pPr>
            <w:r w:rsidRPr="001C5106">
              <w:rPr>
                <w:rFonts w:ascii="Arial" w:eastAsia="Calibri" w:hAnsi="Arial" w:cs="Arial"/>
                <w:b/>
                <w:bCs/>
                <w:sz w:val="22"/>
              </w:rPr>
              <w:t>-2.837.800</w:t>
            </w:r>
            <w:r w:rsidR="00CD2DBD">
              <w:rPr>
                <w:rFonts w:ascii="Arial" w:eastAsia="Calibri" w:hAnsi="Arial" w:cs="Arial"/>
                <w:b/>
                <w:bCs/>
                <w:sz w:val="22"/>
              </w:rPr>
              <w:t>,00</w:t>
            </w:r>
          </w:p>
        </w:tc>
      </w:tr>
    </w:tbl>
    <w:p w14:paraId="3F85D63E" w14:textId="0C78D0C2" w:rsidR="00BF6E2F" w:rsidRDefault="00BF6E2F" w:rsidP="005579B0">
      <w:pPr>
        <w:rPr>
          <w:rFonts w:ascii="Arial" w:eastAsia="Calibri" w:hAnsi="Arial" w:cs="Arial"/>
          <w:sz w:val="22"/>
        </w:rPr>
      </w:pPr>
    </w:p>
    <w:p w14:paraId="221CF4D7" w14:textId="77777777" w:rsidR="00AF247C" w:rsidRDefault="00AF247C" w:rsidP="005579B0">
      <w:pPr>
        <w:rPr>
          <w:rFonts w:ascii="Arial" w:eastAsia="Calibri" w:hAnsi="Arial" w:cs="Arial"/>
          <w:sz w:val="22"/>
        </w:rPr>
      </w:pPr>
    </w:p>
    <w:p w14:paraId="5A419848" w14:textId="77777777" w:rsidR="00AF247C" w:rsidRDefault="00AF247C" w:rsidP="005579B0">
      <w:pPr>
        <w:rPr>
          <w:rFonts w:ascii="Arial" w:eastAsia="Calibri" w:hAnsi="Arial" w:cs="Arial"/>
          <w:sz w:val="22"/>
        </w:rPr>
      </w:pPr>
    </w:p>
    <w:p w14:paraId="1F3A7B68" w14:textId="77777777" w:rsidR="00432E4F" w:rsidRDefault="00432E4F" w:rsidP="005579B0">
      <w:pPr>
        <w:rPr>
          <w:rFonts w:ascii="Arial" w:eastAsia="Calibri" w:hAnsi="Arial" w:cs="Arial"/>
          <w:sz w:val="22"/>
        </w:rPr>
      </w:pPr>
    </w:p>
    <w:p w14:paraId="1A22D80E" w14:textId="77777777" w:rsid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 xml:space="preserve"> RAČUN ZADUŽIVANJA/FINANCIRANJA</w:t>
      </w:r>
    </w:p>
    <w:p w14:paraId="60BC4A01" w14:textId="77777777" w:rsidR="00031DF4" w:rsidRPr="005579B0" w:rsidRDefault="00031DF4" w:rsidP="00031DF4">
      <w:pPr>
        <w:spacing w:after="200" w:line="276" w:lineRule="auto"/>
        <w:ind w:left="720"/>
        <w:contextualSpacing/>
        <w:rPr>
          <w:rFonts w:ascii="Arial" w:eastAsia="Calibri" w:hAnsi="Arial" w:cs="Arial"/>
          <w:b/>
          <w:sz w:val="22"/>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5579B0" w:rsidRPr="005579B0" w14:paraId="59869989" w14:textId="77777777" w:rsidTr="007145B3">
        <w:tc>
          <w:tcPr>
            <w:tcW w:w="3888" w:type="dxa"/>
          </w:tcPr>
          <w:p w14:paraId="45C755CC"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PRIMICI OD FINANCIJSKE IMOVINE I ZADUŽIVANJA</w:t>
            </w:r>
          </w:p>
        </w:tc>
        <w:tc>
          <w:tcPr>
            <w:tcW w:w="1956" w:type="dxa"/>
          </w:tcPr>
          <w:p w14:paraId="0B333C3E" w14:textId="77777777" w:rsidR="005579B0" w:rsidRPr="005579B0" w:rsidRDefault="005579B0" w:rsidP="005579B0">
            <w:pPr>
              <w:spacing w:after="0" w:line="240" w:lineRule="auto"/>
              <w:jc w:val="right"/>
              <w:rPr>
                <w:rFonts w:ascii="Arial" w:eastAsia="Times New Roman" w:hAnsi="Arial" w:cs="Arial"/>
                <w:sz w:val="22"/>
              </w:rPr>
            </w:pPr>
          </w:p>
          <w:p w14:paraId="479AD4CA"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1.549.985,00</w:t>
            </w:r>
          </w:p>
        </w:tc>
        <w:tc>
          <w:tcPr>
            <w:tcW w:w="1644" w:type="dxa"/>
          </w:tcPr>
          <w:p w14:paraId="364E5BDF" w14:textId="77777777" w:rsidR="005579B0" w:rsidRDefault="005579B0" w:rsidP="005579B0">
            <w:pPr>
              <w:spacing w:after="0" w:line="240" w:lineRule="auto"/>
              <w:jc w:val="right"/>
              <w:rPr>
                <w:rFonts w:ascii="Arial" w:eastAsia="Times New Roman" w:hAnsi="Arial" w:cs="Arial"/>
                <w:sz w:val="22"/>
              </w:rPr>
            </w:pPr>
          </w:p>
          <w:p w14:paraId="131AB722" w14:textId="324B8A22" w:rsidR="00CD2DBD" w:rsidRPr="005579B0" w:rsidRDefault="00CD2DBD" w:rsidP="005579B0">
            <w:pPr>
              <w:spacing w:after="0" w:line="240" w:lineRule="auto"/>
              <w:jc w:val="right"/>
              <w:rPr>
                <w:rFonts w:ascii="Arial" w:eastAsia="Times New Roman" w:hAnsi="Arial" w:cs="Arial"/>
                <w:sz w:val="22"/>
              </w:rPr>
            </w:pPr>
            <w:r>
              <w:rPr>
                <w:rFonts w:ascii="Arial" w:eastAsia="Times New Roman" w:hAnsi="Arial" w:cs="Arial"/>
                <w:sz w:val="22"/>
              </w:rPr>
              <w:t>384.908,00</w:t>
            </w:r>
          </w:p>
        </w:tc>
        <w:tc>
          <w:tcPr>
            <w:tcW w:w="1758" w:type="dxa"/>
          </w:tcPr>
          <w:p w14:paraId="0198B824" w14:textId="77777777" w:rsidR="005579B0" w:rsidRDefault="005579B0" w:rsidP="005579B0">
            <w:pPr>
              <w:spacing w:after="0" w:line="240" w:lineRule="auto"/>
              <w:jc w:val="right"/>
              <w:rPr>
                <w:rFonts w:ascii="Arial" w:eastAsia="Times New Roman" w:hAnsi="Arial" w:cs="Arial"/>
                <w:sz w:val="22"/>
              </w:rPr>
            </w:pPr>
          </w:p>
          <w:p w14:paraId="57725DD5" w14:textId="35E72851" w:rsidR="00CD2DBD" w:rsidRPr="005579B0" w:rsidRDefault="00CD2DBD" w:rsidP="005579B0">
            <w:pPr>
              <w:spacing w:after="0" w:line="240" w:lineRule="auto"/>
              <w:jc w:val="right"/>
              <w:rPr>
                <w:rFonts w:ascii="Arial" w:eastAsia="Times New Roman" w:hAnsi="Arial" w:cs="Arial"/>
                <w:sz w:val="22"/>
              </w:rPr>
            </w:pPr>
            <w:r>
              <w:rPr>
                <w:rFonts w:ascii="Arial" w:eastAsia="Times New Roman" w:hAnsi="Arial" w:cs="Arial"/>
                <w:sz w:val="22"/>
              </w:rPr>
              <w:t>1.934.893,00</w:t>
            </w:r>
          </w:p>
        </w:tc>
      </w:tr>
      <w:tr w:rsidR="005579B0" w:rsidRPr="005579B0" w14:paraId="5FB96082" w14:textId="77777777" w:rsidTr="007145B3">
        <w:tc>
          <w:tcPr>
            <w:tcW w:w="3888" w:type="dxa"/>
          </w:tcPr>
          <w:p w14:paraId="1BBCEF7E"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IZDACI ZA FINANCIJSKU IMOVINU I OTPLATE ZAJMOVA</w:t>
            </w:r>
          </w:p>
        </w:tc>
        <w:tc>
          <w:tcPr>
            <w:tcW w:w="1956" w:type="dxa"/>
          </w:tcPr>
          <w:p w14:paraId="3A3C7CA1" w14:textId="77777777" w:rsidR="005579B0" w:rsidRPr="005579B0" w:rsidRDefault="005579B0" w:rsidP="005579B0">
            <w:pPr>
              <w:spacing w:after="0" w:line="240" w:lineRule="auto"/>
              <w:jc w:val="right"/>
              <w:rPr>
                <w:rFonts w:ascii="Arial" w:eastAsia="Times New Roman" w:hAnsi="Arial" w:cs="Arial"/>
                <w:sz w:val="22"/>
              </w:rPr>
            </w:pPr>
          </w:p>
          <w:p w14:paraId="3D860DB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511.446,00</w:t>
            </w:r>
          </w:p>
        </w:tc>
        <w:tc>
          <w:tcPr>
            <w:tcW w:w="1644" w:type="dxa"/>
          </w:tcPr>
          <w:p w14:paraId="711F051D" w14:textId="77777777" w:rsidR="005579B0" w:rsidRDefault="005579B0" w:rsidP="005579B0">
            <w:pPr>
              <w:spacing w:after="0" w:line="240" w:lineRule="auto"/>
              <w:jc w:val="right"/>
              <w:rPr>
                <w:rFonts w:ascii="Arial" w:eastAsia="Times New Roman" w:hAnsi="Arial" w:cs="Arial"/>
                <w:sz w:val="22"/>
              </w:rPr>
            </w:pPr>
          </w:p>
          <w:p w14:paraId="18A27C01" w14:textId="4E1426BD" w:rsidR="00CD2DBD" w:rsidRPr="005579B0" w:rsidRDefault="00CD2DBD" w:rsidP="005579B0">
            <w:pPr>
              <w:spacing w:after="0" w:line="240" w:lineRule="auto"/>
              <w:jc w:val="right"/>
              <w:rPr>
                <w:rFonts w:ascii="Arial" w:eastAsia="Times New Roman" w:hAnsi="Arial" w:cs="Arial"/>
                <w:sz w:val="22"/>
              </w:rPr>
            </w:pPr>
            <w:r>
              <w:rPr>
                <w:rFonts w:ascii="Arial" w:eastAsia="Times New Roman" w:hAnsi="Arial" w:cs="Arial"/>
                <w:sz w:val="22"/>
              </w:rPr>
              <w:t>-</w:t>
            </w:r>
          </w:p>
        </w:tc>
        <w:tc>
          <w:tcPr>
            <w:tcW w:w="1758" w:type="dxa"/>
          </w:tcPr>
          <w:p w14:paraId="207F2F84" w14:textId="77777777" w:rsidR="005579B0" w:rsidRDefault="005579B0" w:rsidP="005579B0">
            <w:pPr>
              <w:spacing w:after="0" w:line="240" w:lineRule="auto"/>
              <w:jc w:val="right"/>
              <w:rPr>
                <w:rFonts w:ascii="Arial" w:eastAsia="Times New Roman" w:hAnsi="Arial" w:cs="Arial"/>
                <w:sz w:val="22"/>
              </w:rPr>
            </w:pPr>
          </w:p>
          <w:p w14:paraId="2BFE8ECF" w14:textId="5CF69438" w:rsidR="00CD2DBD" w:rsidRPr="005579B0" w:rsidRDefault="00CD2DBD" w:rsidP="005579B0">
            <w:pPr>
              <w:spacing w:after="0" w:line="240" w:lineRule="auto"/>
              <w:jc w:val="right"/>
              <w:rPr>
                <w:rFonts w:ascii="Arial" w:eastAsia="Times New Roman" w:hAnsi="Arial" w:cs="Arial"/>
                <w:sz w:val="22"/>
              </w:rPr>
            </w:pPr>
            <w:r>
              <w:rPr>
                <w:rFonts w:ascii="Arial" w:eastAsia="Times New Roman" w:hAnsi="Arial" w:cs="Arial"/>
                <w:sz w:val="22"/>
              </w:rPr>
              <w:t>511.446,00</w:t>
            </w:r>
          </w:p>
        </w:tc>
      </w:tr>
      <w:tr w:rsidR="005579B0" w:rsidRPr="005579B0" w14:paraId="72C62B4F" w14:textId="77777777" w:rsidTr="007145B3">
        <w:tc>
          <w:tcPr>
            <w:tcW w:w="3888" w:type="dxa"/>
          </w:tcPr>
          <w:p w14:paraId="65B835BD" w14:textId="77777777" w:rsidR="005579B0" w:rsidRPr="00CD2DBD" w:rsidRDefault="005579B0" w:rsidP="005579B0">
            <w:pPr>
              <w:spacing w:after="0" w:line="240" w:lineRule="auto"/>
              <w:jc w:val="both"/>
              <w:rPr>
                <w:rFonts w:ascii="Arial" w:eastAsia="Times New Roman" w:hAnsi="Arial" w:cs="Arial"/>
                <w:b/>
                <w:bCs/>
                <w:sz w:val="22"/>
              </w:rPr>
            </w:pPr>
            <w:r w:rsidRPr="00CD2DBD">
              <w:rPr>
                <w:rFonts w:ascii="Arial" w:eastAsia="Times New Roman" w:hAnsi="Arial" w:cs="Arial"/>
                <w:b/>
                <w:bCs/>
                <w:sz w:val="22"/>
              </w:rPr>
              <w:t>NETO ZADUŽIVANJE/FINANCIRANJE</w:t>
            </w:r>
          </w:p>
        </w:tc>
        <w:tc>
          <w:tcPr>
            <w:tcW w:w="1956" w:type="dxa"/>
          </w:tcPr>
          <w:p w14:paraId="66F27DAE" w14:textId="77777777" w:rsidR="005579B0" w:rsidRPr="00CD2DBD" w:rsidRDefault="005579B0" w:rsidP="005579B0">
            <w:pPr>
              <w:spacing w:after="0" w:line="240" w:lineRule="auto"/>
              <w:jc w:val="right"/>
              <w:rPr>
                <w:rFonts w:ascii="Arial" w:eastAsia="Times New Roman" w:hAnsi="Arial" w:cs="Arial"/>
                <w:b/>
                <w:bCs/>
                <w:sz w:val="22"/>
              </w:rPr>
            </w:pPr>
          </w:p>
          <w:p w14:paraId="7FCC7D3C" w14:textId="77777777" w:rsidR="005579B0" w:rsidRPr="00CD2DBD" w:rsidRDefault="005579B0"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1.038.539,00</w:t>
            </w:r>
          </w:p>
        </w:tc>
        <w:tc>
          <w:tcPr>
            <w:tcW w:w="1644" w:type="dxa"/>
          </w:tcPr>
          <w:p w14:paraId="6B614C5D" w14:textId="77777777" w:rsidR="005579B0" w:rsidRPr="00CD2DBD" w:rsidRDefault="005579B0" w:rsidP="005579B0">
            <w:pPr>
              <w:spacing w:after="0" w:line="240" w:lineRule="auto"/>
              <w:jc w:val="right"/>
              <w:rPr>
                <w:rFonts w:ascii="Arial" w:eastAsia="Times New Roman" w:hAnsi="Arial" w:cs="Arial"/>
                <w:b/>
                <w:bCs/>
                <w:sz w:val="22"/>
              </w:rPr>
            </w:pPr>
          </w:p>
          <w:p w14:paraId="47590AF9" w14:textId="72E474F3" w:rsidR="00CD2DBD" w:rsidRPr="00CD2DBD" w:rsidRDefault="00CD2DBD"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384.908,00</w:t>
            </w:r>
          </w:p>
        </w:tc>
        <w:tc>
          <w:tcPr>
            <w:tcW w:w="1758" w:type="dxa"/>
          </w:tcPr>
          <w:p w14:paraId="632067A2" w14:textId="77777777" w:rsidR="005579B0" w:rsidRPr="00CD2DBD" w:rsidRDefault="005579B0" w:rsidP="005579B0">
            <w:pPr>
              <w:spacing w:after="0" w:line="240" w:lineRule="auto"/>
              <w:jc w:val="right"/>
              <w:rPr>
                <w:rFonts w:ascii="Arial" w:eastAsia="Times New Roman" w:hAnsi="Arial" w:cs="Arial"/>
                <w:b/>
                <w:bCs/>
                <w:sz w:val="22"/>
              </w:rPr>
            </w:pPr>
          </w:p>
          <w:p w14:paraId="25C43230" w14:textId="61FC8931" w:rsidR="00CD2DBD" w:rsidRPr="00CD2DBD" w:rsidRDefault="00CD2DBD"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1.423.447,00</w:t>
            </w:r>
          </w:p>
        </w:tc>
      </w:tr>
    </w:tbl>
    <w:p w14:paraId="377867AA" w14:textId="77777777" w:rsidR="005579B0" w:rsidRPr="005579B0" w:rsidRDefault="005579B0" w:rsidP="005579B0">
      <w:pPr>
        <w:rPr>
          <w:rFonts w:ascii="Arial" w:eastAsia="Calibri" w:hAnsi="Arial" w:cs="Arial"/>
          <w:sz w:val="22"/>
        </w:rPr>
      </w:pPr>
    </w:p>
    <w:p w14:paraId="212DC93D" w14:textId="77777777" w:rsidR="005579B0" w:rsidRPr="005579B0" w:rsidRDefault="005579B0" w:rsidP="005579B0">
      <w:pPr>
        <w:rPr>
          <w:rFonts w:ascii="Arial" w:eastAsia="Calibri" w:hAnsi="Arial" w:cs="Arial"/>
          <w:sz w:val="22"/>
        </w:rPr>
      </w:pPr>
    </w:p>
    <w:p w14:paraId="748DF2E3"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RASPOLOŽIVA SREDSTAVA IZ PRETHODNIH GODINA</w:t>
      </w:r>
    </w:p>
    <w:p w14:paraId="04ABE47B" w14:textId="77777777" w:rsidR="005579B0" w:rsidRPr="005579B0" w:rsidRDefault="005579B0" w:rsidP="005579B0">
      <w:pPr>
        <w:spacing w:after="200" w:line="276" w:lineRule="auto"/>
        <w:ind w:left="720"/>
        <w:contextualSpacing/>
        <w:rPr>
          <w:rFonts w:ascii="Arial" w:eastAsia="Calibri" w:hAnsi="Arial" w:cs="Arial"/>
          <w:b/>
          <w:sz w:val="22"/>
        </w:rPr>
      </w:pPr>
      <w:r w:rsidRPr="005579B0">
        <w:rPr>
          <w:rFonts w:ascii="Arial" w:eastAsia="Calibri" w:hAnsi="Arial" w:cs="Arial"/>
          <w:b/>
          <w:sz w:val="22"/>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5579B0" w:rsidRPr="005579B0" w14:paraId="77B4BE75" w14:textId="77777777" w:rsidTr="007145B3">
        <w:tc>
          <w:tcPr>
            <w:tcW w:w="3960" w:type="dxa"/>
          </w:tcPr>
          <w:p w14:paraId="5168F975" w14:textId="193D4DA7" w:rsidR="0049200D" w:rsidRPr="00CD2DBD" w:rsidRDefault="005579B0" w:rsidP="005579B0">
            <w:pPr>
              <w:spacing w:after="0" w:line="240" w:lineRule="auto"/>
              <w:contextualSpacing/>
              <w:jc w:val="both"/>
              <w:rPr>
                <w:rFonts w:ascii="Arial" w:eastAsia="Times New Roman" w:hAnsi="Arial" w:cs="Arial"/>
                <w:b/>
                <w:bCs/>
                <w:sz w:val="22"/>
              </w:rPr>
            </w:pPr>
            <w:r w:rsidRPr="00CD2DBD">
              <w:rPr>
                <w:rFonts w:ascii="Arial" w:eastAsia="Times New Roman" w:hAnsi="Arial" w:cs="Arial"/>
                <w:b/>
                <w:bCs/>
                <w:sz w:val="22"/>
              </w:rPr>
              <w:t>RASPOLOŽIVA</w:t>
            </w:r>
            <w:r w:rsidR="0049200D" w:rsidRPr="00CD2DBD">
              <w:rPr>
                <w:rFonts w:ascii="Arial" w:eastAsia="Times New Roman" w:hAnsi="Arial" w:cs="Arial"/>
                <w:b/>
                <w:bCs/>
                <w:sz w:val="22"/>
              </w:rPr>
              <w:t xml:space="preserve"> </w:t>
            </w:r>
            <w:r w:rsidRPr="00CD2DBD">
              <w:rPr>
                <w:rFonts w:ascii="Arial" w:eastAsia="Times New Roman" w:hAnsi="Arial" w:cs="Arial"/>
                <w:b/>
                <w:bCs/>
                <w:sz w:val="22"/>
              </w:rPr>
              <w:t xml:space="preserve">SREDSTVA IZ PRETHODNIH GODINA </w:t>
            </w:r>
          </w:p>
        </w:tc>
        <w:tc>
          <w:tcPr>
            <w:tcW w:w="1956" w:type="dxa"/>
          </w:tcPr>
          <w:p w14:paraId="4336CEE0" w14:textId="77777777" w:rsidR="005579B0" w:rsidRPr="00CD2DBD" w:rsidRDefault="005579B0" w:rsidP="005579B0">
            <w:pPr>
              <w:spacing w:after="0" w:line="240" w:lineRule="auto"/>
              <w:jc w:val="right"/>
              <w:rPr>
                <w:rFonts w:ascii="Arial" w:eastAsia="Times New Roman" w:hAnsi="Arial" w:cs="Arial"/>
                <w:b/>
                <w:bCs/>
                <w:sz w:val="22"/>
              </w:rPr>
            </w:pPr>
          </w:p>
          <w:p w14:paraId="28AB4B42" w14:textId="77777777" w:rsidR="005579B0" w:rsidRPr="00CD2DBD" w:rsidRDefault="005579B0"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465.252,00</w:t>
            </w:r>
          </w:p>
        </w:tc>
        <w:tc>
          <w:tcPr>
            <w:tcW w:w="1644" w:type="dxa"/>
          </w:tcPr>
          <w:p w14:paraId="4E72DB52" w14:textId="77777777" w:rsidR="005579B0" w:rsidRPr="00CD2DBD" w:rsidRDefault="005579B0" w:rsidP="005579B0">
            <w:pPr>
              <w:spacing w:after="0" w:line="240" w:lineRule="auto"/>
              <w:jc w:val="right"/>
              <w:rPr>
                <w:rFonts w:ascii="Arial" w:eastAsia="Times New Roman" w:hAnsi="Arial" w:cs="Arial"/>
                <w:b/>
                <w:bCs/>
                <w:sz w:val="22"/>
              </w:rPr>
            </w:pPr>
          </w:p>
          <w:p w14:paraId="2754C968" w14:textId="5E11784D" w:rsidR="005579B0" w:rsidRPr="00CD2DBD" w:rsidRDefault="00CD2DBD"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949.101</w:t>
            </w:r>
            <w:r w:rsidR="005579B0" w:rsidRPr="00CD2DBD">
              <w:rPr>
                <w:rFonts w:ascii="Arial" w:eastAsia="Times New Roman" w:hAnsi="Arial" w:cs="Arial"/>
                <w:b/>
                <w:bCs/>
                <w:sz w:val="22"/>
              </w:rPr>
              <w:t>,00</w:t>
            </w:r>
          </w:p>
        </w:tc>
        <w:tc>
          <w:tcPr>
            <w:tcW w:w="1616" w:type="dxa"/>
          </w:tcPr>
          <w:p w14:paraId="7ABF74D8" w14:textId="77777777" w:rsidR="005579B0" w:rsidRPr="00CD2DBD" w:rsidRDefault="005579B0" w:rsidP="005579B0">
            <w:pPr>
              <w:spacing w:after="0" w:line="240" w:lineRule="auto"/>
              <w:jc w:val="right"/>
              <w:rPr>
                <w:rFonts w:ascii="Arial" w:eastAsia="Times New Roman" w:hAnsi="Arial" w:cs="Arial"/>
                <w:b/>
                <w:bCs/>
                <w:sz w:val="22"/>
              </w:rPr>
            </w:pPr>
          </w:p>
          <w:p w14:paraId="1DF2690C" w14:textId="4647FDD9" w:rsidR="005579B0" w:rsidRPr="00CD2DBD" w:rsidRDefault="00CD2DBD"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1.414.353</w:t>
            </w:r>
            <w:r w:rsidR="005579B0" w:rsidRPr="00CD2DBD">
              <w:rPr>
                <w:rFonts w:ascii="Arial" w:eastAsia="Times New Roman" w:hAnsi="Arial" w:cs="Arial"/>
                <w:b/>
                <w:bCs/>
                <w:sz w:val="22"/>
              </w:rPr>
              <w:t>,00</w:t>
            </w:r>
          </w:p>
        </w:tc>
      </w:tr>
    </w:tbl>
    <w:p w14:paraId="6BFB8B2F" w14:textId="77777777" w:rsidR="005579B0" w:rsidRPr="005579B0" w:rsidRDefault="005579B0" w:rsidP="005579B0">
      <w:pPr>
        <w:spacing w:after="0" w:line="240" w:lineRule="auto"/>
        <w:jc w:val="both"/>
        <w:rPr>
          <w:rFonts w:ascii="Arial" w:eastAsia="Times New Roman" w:hAnsi="Arial" w:cs="Arial"/>
          <w:sz w:val="22"/>
        </w:rPr>
      </w:pPr>
    </w:p>
    <w:p w14:paraId="2C176D81" w14:textId="77777777" w:rsidR="005579B0" w:rsidRPr="005579B0" w:rsidRDefault="005579B0" w:rsidP="005579B0">
      <w:pPr>
        <w:spacing w:after="0" w:line="240" w:lineRule="auto"/>
        <w:ind w:left="360"/>
        <w:jc w:val="both"/>
        <w:rPr>
          <w:rFonts w:ascii="Arial" w:eastAsia="Times New Roman"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5579B0" w:rsidRPr="005579B0" w14:paraId="2C04C20D" w14:textId="77777777" w:rsidTr="007145B3">
        <w:tc>
          <w:tcPr>
            <w:tcW w:w="3859" w:type="dxa"/>
          </w:tcPr>
          <w:p w14:paraId="19D0C934" w14:textId="2825517C"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VIŠAK/MANJAK+RASPOLOŽIVA SREDSTVA IZ PREDHODNIH GODINA +</w:t>
            </w:r>
            <w:r w:rsidR="0049200D">
              <w:rPr>
                <w:rFonts w:ascii="Arial" w:eastAsia="Times New Roman" w:hAnsi="Arial" w:cs="Arial"/>
                <w:sz w:val="22"/>
              </w:rPr>
              <w:t xml:space="preserve"> </w:t>
            </w:r>
            <w:r w:rsidRPr="005579B0">
              <w:rPr>
                <w:rFonts w:ascii="Arial" w:eastAsia="Times New Roman" w:hAnsi="Arial" w:cs="Arial"/>
                <w:sz w:val="22"/>
              </w:rPr>
              <w:t>NETO ZADUŽIVANJE/FINANCIRANJE</w:t>
            </w:r>
          </w:p>
        </w:tc>
        <w:tc>
          <w:tcPr>
            <w:tcW w:w="1985" w:type="dxa"/>
          </w:tcPr>
          <w:p w14:paraId="79C39379" w14:textId="77777777" w:rsidR="005579B0" w:rsidRPr="005579B0" w:rsidRDefault="005579B0" w:rsidP="005579B0">
            <w:pPr>
              <w:spacing w:after="0" w:line="240" w:lineRule="auto"/>
              <w:jc w:val="right"/>
              <w:rPr>
                <w:rFonts w:ascii="Arial" w:eastAsia="Times New Roman" w:hAnsi="Arial" w:cs="Arial"/>
                <w:sz w:val="22"/>
              </w:rPr>
            </w:pPr>
          </w:p>
          <w:p w14:paraId="5EFD8303" w14:textId="77777777" w:rsidR="005579B0" w:rsidRPr="005579B0" w:rsidRDefault="005579B0" w:rsidP="005579B0">
            <w:pPr>
              <w:spacing w:after="0" w:line="240" w:lineRule="auto"/>
              <w:jc w:val="right"/>
              <w:rPr>
                <w:rFonts w:ascii="Arial" w:eastAsia="Times New Roman" w:hAnsi="Arial" w:cs="Arial"/>
                <w:sz w:val="22"/>
              </w:rPr>
            </w:pPr>
          </w:p>
          <w:p w14:paraId="3E98063F" w14:textId="77777777" w:rsidR="005579B0" w:rsidRPr="005579B0" w:rsidRDefault="005579B0" w:rsidP="005579B0">
            <w:pPr>
              <w:spacing w:after="0" w:line="240" w:lineRule="auto"/>
              <w:jc w:val="right"/>
              <w:rPr>
                <w:rFonts w:ascii="Arial" w:eastAsia="Times New Roman" w:hAnsi="Arial" w:cs="Arial"/>
                <w:sz w:val="22"/>
              </w:rPr>
            </w:pPr>
          </w:p>
          <w:p w14:paraId="693477E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01" w:type="dxa"/>
          </w:tcPr>
          <w:p w14:paraId="1CE8AAAB" w14:textId="77777777" w:rsidR="005579B0" w:rsidRPr="005579B0" w:rsidRDefault="005579B0" w:rsidP="005579B0">
            <w:pPr>
              <w:spacing w:after="0" w:line="240" w:lineRule="auto"/>
              <w:jc w:val="right"/>
              <w:rPr>
                <w:rFonts w:ascii="Arial" w:eastAsia="Times New Roman" w:hAnsi="Arial" w:cs="Arial"/>
                <w:sz w:val="22"/>
              </w:rPr>
            </w:pPr>
          </w:p>
          <w:p w14:paraId="24E81C1E" w14:textId="77777777" w:rsidR="005579B0" w:rsidRPr="005579B0" w:rsidRDefault="005579B0" w:rsidP="005579B0">
            <w:pPr>
              <w:spacing w:after="0" w:line="240" w:lineRule="auto"/>
              <w:jc w:val="right"/>
              <w:rPr>
                <w:rFonts w:ascii="Arial" w:eastAsia="Times New Roman" w:hAnsi="Arial" w:cs="Arial"/>
                <w:sz w:val="22"/>
              </w:rPr>
            </w:pPr>
          </w:p>
          <w:p w14:paraId="778B7500" w14:textId="77777777" w:rsidR="005579B0" w:rsidRPr="005579B0" w:rsidRDefault="005579B0" w:rsidP="005579B0">
            <w:pPr>
              <w:spacing w:after="0" w:line="240" w:lineRule="auto"/>
              <w:jc w:val="right"/>
              <w:rPr>
                <w:rFonts w:ascii="Arial" w:eastAsia="Times New Roman" w:hAnsi="Arial" w:cs="Arial"/>
                <w:sz w:val="22"/>
              </w:rPr>
            </w:pPr>
          </w:p>
          <w:p w14:paraId="3C14737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559" w:type="dxa"/>
          </w:tcPr>
          <w:p w14:paraId="779F713A" w14:textId="77777777" w:rsidR="005579B0" w:rsidRPr="005579B0" w:rsidRDefault="005579B0" w:rsidP="005579B0">
            <w:pPr>
              <w:spacing w:after="0" w:line="240" w:lineRule="auto"/>
              <w:jc w:val="center"/>
              <w:rPr>
                <w:rFonts w:ascii="Arial" w:eastAsia="Times New Roman" w:hAnsi="Arial" w:cs="Arial"/>
                <w:sz w:val="22"/>
              </w:rPr>
            </w:pPr>
          </w:p>
          <w:p w14:paraId="3AC7B0B6" w14:textId="77777777" w:rsidR="005579B0" w:rsidRPr="005579B0" w:rsidRDefault="005579B0" w:rsidP="005579B0">
            <w:pPr>
              <w:spacing w:after="0" w:line="240" w:lineRule="auto"/>
              <w:jc w:val="center"/>
              <w:rPr>
                <w:rFonts w:ascii="Arial" w:eastAsia="Times New Roman" w:hAnsi="Arial" w:cs="Arial"/>
                <w:sz w:val="22"/>
              </w:rPr>
            </w:pPr>
          </w:p>
          <w:p w14:paraId="19D30CA9" w14:textId="77777777" w:rsidR="005579B0" w:rsidRPr="005579B0" w:rsidRDefault="005579B0" w:rsidP="005579B0">
            <w:pPr>
              <w:spacing w:after="0" w:line="240" w:lineRule="auto"/>
              <w:jc w:val="center"/>
              <w:rPr>
                <w:rFonts w:ascii="Arial" w:eastAsia="Times New Roman" w:hAnsi="Arial" w:cs="Arial"/>
                <w:sz w:val="22"/>
              </w:rPr>
            </w:pPr>
          </w:p>
          <w:p w14:paraId="5099815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4D952A77" w14:textId="77777777" w:rsidR="005579B0" w:rsidRPr="005579B0" w:rsidRDefault="005579B0" w:rsidP="005579B0">
      <w:pPr>
        <w:spacing w:after="0" w:line="240" w:lineRule="auto"/>
        <w:ind w:left="360"/>
        <w:jc w:val="both"/>
        <w:rPr>
          <w:rFonts w:ascii="Arial" w:eastAsia="Times New Roman" w:hAnsi="Arial" w:cs="Arial"/>
          <w:sz w:val="22"/>
        </w:rPr>
      </w:pPr>
    </w:p>
    <w:p w14:paraId="762420C5" w14:textId="77777777" w:rsidR="00A446FA" w:rsidRDefault="00A446FA" w:rsidP="00A446FA">
      <w:pPr>
        <w:rPr>
          <w:rFonts w:eastAsia="Times New Roman" w:cs="Arial"/>
          <w:sz w:val="22"/>
          <w:lang w:val="en-GB"/>
        </w:rPr>
      </w:pPr>
    </w:p>
    <w:p w14:paraId="70F51F18" w14:textId="77777777" w:rsidR="005579B0" w:rsidRDefault="005579B0" w:rsidP="00A446FA">
      <w:pPr>
        <w:rPr>
          <w:rFonts w:eastAsia="Times New Roman" w:cs="Arial"/>
          <w:sz w:val="22"/>
          <w:lang w:val="en-GB"/>
        </w:rPr>
      </w:pPr>
    </w:p>
    <w:p w14:paraId="739FB1B5" w14:textId="1DFED071" w:rsidR="005579B0" w:rsidRPr="005E1EB5" w:rsidRDefault="005579B0" w:rsidP="00A446FA">
      <w:pPr>
        <w:rPr>
          <w:rFonts w:eastAsia="Times New Roman" w:cs="Arial"/>
          <w:sz w:val="22"/>
          <w:lang w:val="en-GB"/>
        </w:rPr>
        <w:sectPr w:rsidR="005579B0" w:rsidRPr="005E1EB5">
          <w:pgSz w:w="11906" w:h="16838"/>
          <w:pgMar w:top="1417" w:right="1417" w:bottom="1417" w:left="1417" w:header="708" w:footer="708" w:gutter="0"/>
          <w:cols w:space="708"/>
          <w:docGrid w:linePitch="360"/>
        </w:sectPr>
      </w:pPr>
    </w:p>
    <w:tbl>
      <w:tblPr>
        <w:tblW w:w="14080" w:type="dxa"/>
        <w:tblLook w:val="04A0" w:firstRow="1" w:lastRow="0" w:firstColumn="1" w:lastColumn="0" w:noHBand="0" w:noVBand="1"/>
      </w:tblPr>
      <w:tblGrid>
        <w:gridCol w:w="14080"/>
      </w:tblGrid>
      <w:tr w:rsidR="0085018D" w:rsidRPr="0029467F" w14:paraId="4259B575" w14:textId="77777777" w:rsidTr="00057D87">
        <w:trPr>
          <w:trHeight w:val="342"/>
        </w:trPr>
        <w:tc>
          <w:tcPr>
            <w:tcW w:w="14080" w:type="dxa"/>
            <w:tcBorders>
              <w:top w:val="nil"/>
              <w:left w:val="nil"/>
              <w:bottom w:val="nil"/>
              <w:right w:val="nil"/>
            </w:tcBorders>
            <w:shd w:val="clear" w:color="000000" w:fill="FFFFFF"/>
          </w:tcPr>
          <w:p w14:paraId="6F9A17A1" w14:textId="77777777" w:rsidR="0085018D" w:rsidRDefault="0085018D" w:rsidP="00057D87">
            <w:pPr>
              <w:spacing w:after="0" w:line="240" w:lineRule="auto"/>
              <w:rPr>
                <w:rFonts w:ascii="Arial" w:eastAsia="Times New Roman" w:hAnsi="Arial" w:cs="Arial"/>
                <w:b/>
                <w:bCs/>
                <w:sz w:val="16"/>
                <w:szCs w:val="16"/>
                <w:lang w:eastAsia="hr-HR"/>
              </w:rPr>
            </w:pPr>
            <w:bookmarkStart w:id="1" w:name="_Toc499225954"/>
            <w:r w:rsidRPr="0029467F">
              <w:rPr>
                <w:rFonts w:ascii="Arial" w:eastAsia="Times New Roman" w:hAnsi="Arial" w:cs="Arial"/>
                <w:b/>
                <w:bCs/>
                <w:sz w:val="16"/>
                <w:szCs w:val="16"/>
                <w:lang w:eastAsia="hr-HR"/>
              </w:rPr>
              <w:lastRenderedPageBreak/>
              <w:t>GRAD LABIN</w:t>
            </w:r>
          </w:p>
          <w:p w14:paraId="05896750"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34D2A3A"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85018D" w:rsidRPr="0029467F" w14:paraId="1533ACFC" w14:textId="77777777" w:rsidTr="00057D87">
        <w:trPr>
          <w:trHeight w:val="300"/>
        </w:trPr>
        <w:tc>
          <w:tcPr>
            <w:tcW w:w="14080" w:type="dxa"/>
            <w:tcBorders>
              <w:top w:val="nil"/>
              <w:left w:val="nil"/>
              <w:bottom w:val="nil"/>
              <w:right w:val="nil"/>
            </w:tcBorders>
            <w:shd w:val="clear" w:color="000000" w:fill="FFFFFF"/>
            <w:hideMark/>
          </w:tcPr>
          <w:p w14:paraId="069320CD"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55E140A" w14:textId="77777777" w:rsidR="0085018D" w:rsidRPr="0029467F" w:rsidRDefault="0085018D" w:rsidP="00057D87">
            <w:pPr>
              <w:spacing w:after="0" w:line="240" w:lineRule="auto"/>
              <w:rPr>
                <w:rFonts w:ascii="Arial" w:eastAsia="Times New Roman" w:hAnsi="Arial" w:cs="Arial"/>
                <w:b/>
                <w:bCs/>
                <w:sz w:val="16"/>
                <w:szCs w:val="16"/>
                <w:lang w:eastAsia="hr-HR"/>
              </w:rPr>
            </w:pPr>
          </w:p>
        </w:tc>
      </w:tr>
    </w:tbl>
    <w:p w14:paraId="16CA4AB3" w14:textId="7A8001DB" w:rsidR="0047747F" w:rsidRDefault="0047747F" w:rsidP="0047747F"/>
    <w:p w14:paraId="1BD4253F" w14:textId="7C9C394F" w:rsidR="0085018D" w:rsidRDefault="0085018D" w:rsidP="0085018D">
      <w:pPr>
        <w:jc w:val="center"/>
        <w:rPr>
          <w:rFonts w:ascii="Arial" w:hAnsi="Arial" w:cs="Arial"/>
          <w:b/>
          <w:bCs/>
          <w:sz w:val="28"/>
          <w:szCs w:val="28"/>
        </w:rPr>
      </w:pPr>
      <w:r w:rsidRPr="0085018D">
        <w:rPr>
          <w:rFonts w:ascii="Arial" w:hAnsi="Arial" w:cs="Arial"/>
          <w:b/>
          <w:bCs/>
          <w:sz w:val="28"/>
          <w:szCs w:val="28"/>
        </w:rPr>
        <w:t>1.1. OPĆI DIO</w:t>
      </w:r>
    </w:p>
    <w:p w14:paraId="104F8A08" w14:textId="77777777" w:rsidR="0085018D" w:rsidRPr="0085018D" w:rsidRDefault="0085018D" w:rsidP="0085018D">
      <w:pPr>
        <w:jc w:val="center"/>
        <w:rPr>
          <w:rFonts w:ascii="Arial" w:hAnsi="Arial" w:cs="Arial"/>
          <w:b/>
          <w:bCs/>
          <w:sz w:val="28"/>
          <w:szCs w:val="28"/>
        </w:rPr>
      </w:pPr>
    </w:p>
    <w:p w14:paraId="3D34D482" w14:textId="17C57CE8" w:rsidR="0047747F" w:rsidRDefault="007B67FC" w:rsidP="00AB2CFC">
      <w:pPr>
        <w:pStyle w:val="Odlomakpopisa"/>
        <w:numPr>
          <w:ilvl w:val="2"/>
          <w:numId w:val="1"/>
        </w:numPr>
        <w:jc w:val="center"/>
        <w:rPr>
          <w:rFonts w:ascii="Arial" w:hAnsi="Arial" w:cs="Arial"/>
          <w:b/>
          <w:bCs/>
          <w:szCs w:val="24"/>
        </w:rPr>
      </w:pPr>
      <w:bookmarkStart w:id="2" w:name="_Hlk116475985"/>
      <w:r w:rsidRPr="003D4477">
        <w:rPr>
          <w:rFonts w:ascii="Arial" w:hAnsi="Arial" w:cs="Arial"/>
          <w:b/>
          <w:bCs/>
          <w:szCs w:val="24"/>
        </w:rPr>
        <w:t>SAŽETAK RAČUNA PRIHODA I RASHODA</w:t>
      </w:r>
      <w:r w:rsidR="009250B8" w:rsidRPr="003D4477">
        <w:rPr>
          <w:rFonts w:ascii="Arial" w:hAnsi="Arial" w:cs="Arial"/>
          <w:b/>
          <w:bCs/>
          <w:szCs w:val="24"/>
        </w:rPr>
        <w:t xml:space="preserve"> </w:t>
      </w:r>
      <w:r w:rsidR="00C51BE3">
        <w:rPr>
          <w:rFonts w:ascii="Arial" w:hAnsi="Arial" w:cs="Arial"/>
          <w:b/>
          <w:bCs/>
          <w:szCs w:val="24"/>
        </w:rPr>
        <w:t>I RAČUNA</w:t>
      </w:r>
      <w:r w:rsidR="000D7AE8">
        <w:rPr>
          <w:rFonts w:ascii="Arial" w:hAnsi="Arial" w:cs="Arial"/>
          <w:b/>
          <w:bCs/>
          <w:szCs w:val="24"/>
        </w:rPr>
        <w:t xml:space="preserve"> ZADUŽIVANJA </w:t>
      </w:r>
    </w:p>
    <w:bookmarkEnd w:id="2"/>
    <w:p w14:paraId="7E0817F0" w14:textId="5A3E21C9" w:rsidR="0086314A" w:rsidRDefault="0086314A" w:rsidP="007F4D04">
      <w:pPr>
        <w:ind w:left="12744"/>
        <w:rPr>
          <w:rFonts w:ascii="Arial" w:hAnsi="Arial" w:cs="Arial"/>
          <w:b/>
        </w:rPr>
      </w:pPr>
    </w:p>
    <w:tbl>
      <w:tblPr>
        <w:tblW w:w="14080" w:type="dxa"/>
        <w:tblInd w:w="-5" w:type="dxa"/>
        <w:tblLook w:val="04A0" w:firstRow="1" w:lastRow="0" w:firstColumn="1" w:lastColumn="0" w:noHBand="0" w:noVBand="1"/>
      </w:tblPr>
      <w:tblGrid>
        <w:gridCol w:w="416"/>
        <w:gridCol w:w="5249"/>
        <w:gridCol w:w="2127"/>
        <w:gridCol w:w="1547"/>
        <w:gridCol w:w="2138"/>
        <w:gridCol w:w="1843"/>
        <w:gridCol w:w="760"/>
      </w:tblGrid>
      <w:tr w:rsidR="0086314A" w:rsidRPr="0086314A" w14:paraId="04722B97" w14:textId="77777777" w:rsidTr="000D7AE8">
        <w:trPr>
          <w:gridAfter w:val="1"/>
          <w:wAfter w:w="760" w:type="dxa"/>
          <w:trHeight w:val="51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5B02"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bottom"/>
            <w:hideMark/>
          </w:tcPr>
          <w:p w14:paraId="582F294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792C1D" w14:textId="77777777" w:rsidR="0086314A" w:rsidRDefault="0086314A" w:rsidP="003F1E15">
            <w:pPr>
              <w:spacing w:after="0" w:line="240" w:lineRule="auto"/>
              <w:jc w:val="center"/>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PLANIRANO</w:t>
            </w:r>
          </w:p>
          <w:p w14:paraId="244F628F" w14:textId="439E0E01" w:rsidR="003F1E15" w:rsidRPr="0086314A" w:rsidRDefault="003F1E15" w:rsidP="003F1E15">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1DA9FDC6" w14:textId="77777777" w:rsidR="0086314A" w:rsidRDefault="0086314A" w:rsidP="003F1E15">
            <w:pPr>
              <w:spacing w:after="0" w:line="240" w:lineRule="auto"/>
              <w:jc w:val="center"/>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IZNOS</w:t>
            </w:r>
          </w:p>
          <w:p w14:paraId="1484D2A8" w14:textId="1D794569" w:rsidR="003F1E15" w:rsidRPr="0086314A" w:rsidRDefault="003F1E15" w:rsidP="003F1E15">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2138" w:type="dxa"/>
            <w:tcBorders>
              <w:top w:val="single" w:sz="4" w:space="0" w:color="auto"/>
              <w:left w:val="nil"/>
              <w:bottom w:val="single" w:sz="4" w:space="0" w:color="auto"/>
              <w:right w:val="single" w:sz="4" w:space="0" w:color="auto"/>
            </w:tcBorders>
            <w:shd w:val="clear" w:color="auto" w:fill="auto"/>
            <w:vAlign w:val="bottom"/>
            <w:hideMark/>
          </w:tcPr>
          <w:p w14:paraId="46922E2E" w14:textId="77777777" w:rsidR="0086314A" w:rsidRPr="0086314A" w:rsidRDefault="0086314A" w:rsidP="00CC41EC">
            <w:pPr>
              <w:spacing w:after="0" w:line="240" w:lineRule="auto"/>
              <w:jc w:val="center"/>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xml:space="preserve">PROMJENA </w:t>
            </w:r>
            <w:r w:rsidRPr="0086314A">
              <w:rPr>
                <w:rFonts w:ascii="Arial" w:eastAsia="Times New Roman" w:hAnsi="Arial" w:cs="Arial"/>
                <w:b/>
                <w:bCs/>
                <w:sz w:val="20"/>
                <w:szCs w:val="20"/>
                <w:lang w:eastAsia="hr-HR"/>
              </w:rPr>
              <w:br/>
              <w:t>POSTOTAK</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266B52" w14:textId="77777777" w:rsidR="0086314A" w:rsidRDefault="0086314A" w:rsidP="003F1E15">
            <w:pPr>
              <w:spacing w:after="0" w:line="240" w:lineRule="auto"/>
              <w:jc w:val="center"/>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NOVI IZNOS</w:t>
            </w:r>
          </w:p>
          <w:p w14:paraId="7102688F" w14:textId="26F0045A" w:rsidR="003F1E15" w:rsidRPr="0086314A" w:rsidRDefault="003F1E15" w:rsidP="003F1E15">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F70DCD" w:rsidRPr="0086314A" w14:paraId="6DBAAC45" w14:textId="77777777" w:rsidTr="00F70DCD">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13834E"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A.</w:t>
            </w:r>
          </w:p>
        </w:tc>
        <w:tc>
          <w:tcPr>
            <w:tcW w:w="52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AA11A48"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RAČUN PRIHODA I RASHODA</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517A18EB"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D9D9D9" w:themeFill="background1" w:themeFillShade="D9"/>
            <w:noWrap/>
            <w:vAlign w:val="bottom"/>
            <w:hideMark/>
          </w:tcPr>
          <w:p w14:paraId="541AC444"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D9D9D9" w:themeFill="background1" w:themeFillShade="D9"/>
            <w:noWrap/>
            <w:vAlign w:val="bottom"/>
            <w:hideMark/>
          </w:tcPr>
          <w:p w14:paraId="21E836D4"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648C197D" w14:textId="668F9817" w:rsidR="0086314A" w:rsidRPr="007F4D04" w:rsidRDefault="0086314A" w:rsidP="007F4D04">
            <w:pPr>
              <w:spacing w:after="0" w:line="240" w:lineRule="auto"/>
              <w:jc w:val="right"/>
              <w:rPr>
                <w:rFonts w:ascii="Arial" w:eastAsia="Times New Roman" w:hAnsi="Arial" w:cs="Arial"/>
                <w:b/>
                <w:bCs/>
                <w:sz w:val="20"/>
                <w:szCs w:val="20"/>
                <w:lang w:eastAsia="hr-HR"/>
              </w:rPr>
            </w:pPr>
            <w:r w:rsidRPr="0086314A">
              <w:rPr>
                <w:rFonts w:ascii="Arial" w:eastAsia="Times New Roman" w:hAnsi="Arial" w:cs="Arial"/>
                <w:sz w:val="20"/>
                <w:szCs w:val="20"/>
                <w:lang w:eastAsia="hr-HR"/>
              </w:rPr>
              <w:t> </w:t>
            </w:r>
          </w:p>
        </w:tc>
      </w:tr>
      <w:tr w:rsidR="0086314A" w:rsidRPr="0086314A" w14:paraId="761DCE60"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D6FC76E"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3442A43F"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Prihodi poslovanja</w:t>
            </w:r>
          </w:p>
        </w:tc>
        <w:tc>
          <w:tcPr>
            <w:tcW w:w="2127" w:type="dxa"/>
            <w:tcBorders>
              <w:top w:val="nil"/>
              <w:left w:val="nil"/>
              <w:bottom w:val="single" w:sz="4" w:space="0" w:color="auto"/>
              <w:right w:val="single" w:sz="4" w:space="0" w:color="auto"/>
            </w:tcBorders>
            <w:shd w:val="clear" w:color="auto" w:fill="auto"/>
            <w:noWrap/>
            <w:vAlign w:val="bottom"/>
            <w:hideMark/>
          </w:tcPr>
          <w:p w14:paraId="7BA3E431"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16.104.797,00</w:t>
            </w:r>
          </w:p>
        </w:tc>
        <w:tc>
          <w:tcPr>
            <w:tcW w:w="1547" w:type="dxa"/>
            <w:tcBorders>
              <w:top w:val="nil"/>
              <w:left w:val="nil"/>
              <w:bottom w:val="single" w:sz="4" w:space="0" w:color="auto"/>
              <w:right w:val="single" w:sz="4" w:space="0" w:color="auto"/>
            </w:tcBorders>
            <w:shd w:val="clear" w:color="auto" w:fill="auto"/>
            <w:noWrap/>
            <w:vAlign w:val="bottom"/>
            <w:hideMark/>
          </w:tcPr>
          <w:p w14:paraId="59762DCD"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1.169.740,00</w:t>
            </w:r>
          </w:p>
        </w:tc>
        <w:tc>
          <w:tcPr>
            <w:tcW w:w="2138" w:type="dxa"/>
            <w:tcBorders>
              <w:top w:val="nil"/>
              <w:left w:val="nil"/>
              <w:bottom w:val="single" w:sz="4" w:space="0" w:color="auto"/>
              <w:right w:val="single" w:sz="4" w:space="0" w:color="auto"/>
            </w:tcBorders>
            <w:shd w:val="clear" w:color="auto" w:fill="auto"/>
            <w:noWrap/>
            <w:vAlign w:val="bottom"/>
            <w:hideMark/>
          </w:tcPr>
          <w:p w14:paraId="25C7F10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7.3%</w:t>
            </w:r>
          </w:p>
        </w:tc>
        <w:tc>
          <w:tcPr>
            <w:tcW w:w="1843" w:type="dxa"/>
            <w:tcBorders>
              <w:top w:val="nil"/>
              <w:left w:val="nil"/>
              <w:bottom w:val="single" w:sz="4" w:space="0" w:color="auto"/>
              <w:right w:val="single" w:sz="4" w:space="0" w:color="auto"/>
            </w:tcBorders>
            <w:shd w:val="clear" w:color="auto" w:fill="auto"/>
            <w:noWrap/>
            <w:vAlign w:val="bottom"/>
            <w:hideMark/>
          </w:tcPr>
          <w:p w14:paraId="0275A3E9"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17.274.537,00</w:t>
            </w:r>
          </w:p>
        </w:tc>
      </w:tr>
      <w:tr w:rsidR="0086314A" w:rsidRPr="0086314A" w14:paraId="071A2CA2"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0832393"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71F8A221"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Prihodi od prodaje nefinancijske imovine</w:t>
            </w:r>
          </w:p>
        </w:tc>
        <w:tc>
          <w:tcPr>
            <w:tcW w:w="2127" w:type="dxa"/>
            <w:tcBorders>
              <w:top w:val="nil"/>
              <w:left w:val="nil"/>
              <w:bottom w:val="single" w:sz="4" w:space="0" w:color="auto"/>
              <w:right w:val="single" w:sz="4" w:space="0" w:color="auto"/>
            </w:tcBorders>
            <w:shd w:val="clear" w:color="auto" w:fill="auto"/>
            <w:noWrap/>
            <w:vAlign w:val="bottom"/>
            <w:hideMark/>
          </w:tcPr>
          <w:p w14:paraId="6A70C33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1.973.400,00</w:t>
            </w:r>
          </w:p>
        </w:tc>
        <w:tc>
          <w:tcPr>
            <w:tcW w:w="1547" w:type="dxa"/>
            <w:tcBorders>
              <w:top w:val="nil"/>
              <w:left w:val="nil"/>
              <w:bottom w:val="single" w:sz="4" w:space="0" w:color="auto"/>
              <w:right w:val="single" w:sz="4" w:space="0" w:color="auto"/>
            </w:tcBorders>
            <w:shd w:val="clear" w:color="auto" w:fill="auto"/>
            <w:noWrap/>
            <w:vAlign w:val="bottom"/>
            <w:hideMark/>
          </w:tcPr>
          <w:p w14:paraId="02FD551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-469.850,00</w:t>
            </w:r>
          </w:p>
        </w:tc>
        <w:tc>
          <w:tcPr>
            <w:tcW w:w="2138" w:type="dxa"/>
            <w:tcBorders>
              <w:top w:val="nil"/>
              <w:left w:val="nil"/>
              <w:bottom w:val="single" w:sz="4" w:space="0" w:color="auto"/>
              <w:right w:val="single" w:sz="4" w:space="0" w:color="auto"/>
            </w:tcBorders>
            <w:shd w:val="clear" w:color="auto" w:fill="auto"/>
            <w:noWrap/>
            <w:vAlign w:val="bottom"/>
            <w:hideMark/>
          </w:tcPr>
          <w:p w14:paraId="4BB54956"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-23.8%</w:t>
            </w:r>
          </w:p>
        </w:tc>
        <w:tc>
          <w:tcPr>
            <w:tcW w:w="1843" w:type="dxa"/>
            <w:tcBorders>
              <w:top w:val="nil"/>
              <w:left w:val="nil"/>
              <w:bottom w:val="single" w:sz="4" w:space="0" w:color="auto"/>
              <w:right w:val="single" w:sz="4" w:space="0" w:color="auto"/>
            </w:tcBorders>
            <w:shd w:val="clear" w:color="auto" w:fill="auto"/>
            <w:noWrap/>
            <w:vAlign w:val="bottom"/>
            <w:hideMark/>
          </w:tcPr>
          <w:p w14:paraId="04CB521F"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1.503.550,00</w:t>
            </w:r>
          </w:p>
        </w:tc>
      </w:tr>
      <w:tr w:rsidR="0086314A" w:rsidRPr="0086314A" w14:paraId="576283C2"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22EED44"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2D50F5D6"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Rashodi poslovanja</w:t>
            </w:r>
          </w:p>
        </w:tc>
        <w:tc>
          <w:tcPr>
            <w:tcW w:w="2127" w:type="dxa"/>
            <w:tcBorders>
              <w:top w:val="nil"/>
              <w:left w:val="nil"/>
              <w:bottom w:val="single" w:sz="4" w:space="0" w:color="auto"/>
              <w:right w:val="single" w:sz="4" w:space="0" w:color="auto"/>
            </w:tcBorders>
            <w:shd w:val="clear" w:color="auto" w:fill="auto"/>
            <w:noWrap/>
            <w:vAlign w:val="bottom"/>
            <w:hideMark/>
          </w:tcPr>
          <w:p w14:paraId="15F3EC0F"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13.773.494,00</w:t>
            </w:r>
          </w:p>
        </w:tc>
        <w:tc>
          <w:tcPr>
            <w:tcW w:w="1547" w:type="dxa"/>
            <w:tcBorders>
              <w:top w:val="nil"/>
              <w:left w:val="nil"/>
              <w:bottom w:val="single" w:sz="4" w:space="0" w:color="auto"/>
              <w:right w:val="single" w:sz="4" w:space="0" w:color="auto"/>
            </w:tcBorders>
            <w:shd w:val="clear" w:color="auto" w:fill="auto"/>
            <w:noWrap/>
            <w:vAlign w:val="bottom"/>
            <w:hideMark/>
          </w:tcPr>
          <w:p w14:paraId="49B3C2B5"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1.112.416,00</w:t>
            </w:r>
          </w:p>
        </w:tc>
        <w:tc>
          <w:tcPr>
            <w:tcW w:w="2138" w:type="dxa"/>
            <w:tcBorders>
              <w:top w:val="nil"/>
              <w:left w:val="nil"/>
              <w:bottom w:val="single" w:sz="4" w:space="0" w:color="auto"/>
              <w:right w:val="single" w:sz="4" w:space="0" w:color="auto"/>
            </w:tcBorders>
            <w:shd w:val="clear" w:color="auto" w:fill="auto"/>
            <w:noWrap/>
            <w:vAlign w:val="bottom"/>
            <w:hideMark/>
          </w:tcPr>
          <w:p w14:paraId="104169A1"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8.1%</w:t>
            </w:r>
          </w:p>
        </w:tc>
        <w:tc>
          <w:tcPr>
            <w:tcW w:w="1843" w:type="dxa"/>
            <w:tcBorders>
              <w:top w:val="nil"/>
              <w:left w:val="nil"/>
              <w:bottom w:val="single" w:sz="4" w:space="0" w:color="auto"/>
              <w:right w:val="single" w:sz="4" w:space="0" w:color="auto"/>
            </w:tcBorders>
            <w:shd w:val="clear" w:color="auto" w:fill="auto"/>
            <w:noWrap/>
            <w:vAlign w:val="bottom"/>
            <w:hideMark/>
          </w:tcPr>
          <w:p w14:paraId="387E1117"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14.885.910,00</w:t>
            </w:r>
          </w:p>
        </w:tc>
      </w:tr>
      <w:tr w:rsidR="0086314A" w:rsidRPr="0086314A" w14:paraId="684E7967"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9659299"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48B5F1B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Rashodi za nabavu nefinancijske imovine</w:t>
            </w:r>
          </w:p>
        </w:tc>
        <w:tc>
          <w:tcPr>
            <w:tcW w:w="2127" w:type="dxa"/>
            <w:tcBorders>
              <w:top w:val="nil"/>
              <w:left w:val="nil"/>
              <w:bottom w:val="single" w:sz="4" w:space="0" w:color="auto"/>
              <w:right w:val="single" w:sz="4" w:space="0" w:color="auto"/>
            </w:tcBorders>
            <w:shd w:val="clear" w:color="auto" w:fill="auto"/>
            <w:noWrap/>
            <w:vAlign w:val="bottom"/>
            <w:hideMark/>
          </w:tcPr>
          <w:p w14:paraId="0706D65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5.808.494,00</w:t>
            </w:r>
          </w:p>
        </w:tc>
        <w:tc>
          <w:tcPr>
            <w:tcW w:w="1547" w:type="dxa"/>
            <w:tcBorders>
              <w:top w:val="nil"/>
              <w:left w:val="nil"/>
              <w:bottom w:val="single" w:sz="4" w:space="0" w:color="auto"/>
              <w:right w:val="single" w:sz="4" w:space="0" w:color="auto"/>
            </w:tcBorders>
            <w:shd w:val="clear" w:color="auto" w:fill="auto"/>
            <w:noWrap/>
            <w:vAlign w:val="bottom"/>
            <w:hideMark/>
          </w:tcPr>
          <w:p w14:paraId="2C58BD4A"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921.483,00</w:t>
            </w:r>
          </w:p>
        </w:tc>
        <w:tc>
          <w:tcPr>
            <w:tcW w:w="2138" w:type="dxa"/>
            <w:tcBorders>
              <w:top w:val="nil"/>
              <w:left w:val="nil"/>
              <w:bottom w:val="single" w:sz="4" w:space="0" w:color="auto"/>
              <w:right w:val="single" w:sz="4" w:space="0" w:color="auto"/>
            </w:tcBorders>
            <w:shd w:val="clear" w:color="auto" w:fill="auto"/>
            <w:noWrap/>
            <w:vAlign w:val="bottom"/>
            <w:hideMark/>
          </w:tcPr>
          <w:p w14:paraId="63628DE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15.9%</w:t>
            </w:r>
          </w:p>
        </w:tc>
        <w:tc>
          <w:tcPr>
            <w:tcW w:w="1843" w:type="dxa"/>
            <w:tcBorders>
              <w:top w:val="nil"/>
              <w:left w:val="nil"/>
              <w:bottom w:val="single" w:sz="4" w:space="0" w:color="auto"/>
              <w:right w:val="single" w:sz="4" w:space="0" w:color="auto"/>
            </w:tcBorders>
            <w:shd w:val="clear" w:color="auto" w:fill="auto"/>
            <w:noWrap/>
            <w:vAlign w:val="bottom"/>
            <w:hideMark/>
          </w:tcPr>
          <w:p w14:paraId="56E9F450"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6.729.977,00</w:t>
            </w:r>
          </w:p>
        </w:tc>
      </w:tr>
      <w:tr w:rsidR="0086314A" w:rsidRPr="0086314A" w14:paraId="359408E5"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594442E"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4408516F"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RAZLIKA</w:t>
            </w:r>
          </w:p>
        </w:tc>
        <w:tc>
          <w:tcPr>
            <w:tcW w:w="2127" w:type="dxa"/>
            <w:tcBorders>
              <w:top w:val="nil"/>
              <w:left w:val="nil"/>
              <w:bottom w:val="single" w:sz="4" w:space="0" w:color="auto"/>
              <w:right w:val="single" w:sz="4" w:space="0" w:color="auto"/>
            </w:tcBorders>
            <w:shd w:val="clear" w:color="auto" w:fill="auto"/>
            <w:noWrap/>
            <w:vAlign w:val="bottom"/>
            <w:hideMark/>
          </w:tcPr>
          <w:p w14:paraId="0E28D60F"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-1.503.791,00</w:t>
            </w:r>
          </w:p>
        </w:tc>
        <w:tc>
          <w:tcPr>
            <w:tcW w:w="1547" w:type="dxa"/>
            <w:tcBorders>
              <w:top w:val="nil"/>
              <w:left w:val="nil"/>
              <w:bottom w:val="single" w:sz="4" w:space="0" w:color="auto"/>
              <w:right w:val="single" w:sz="4" w:space="0" w:color="auto"/>
            </w:tcBorders>
            <w:shd w:val="clear" w:color="auto" w:fill="auto"/>
            <w:noWrap/>
            <w:vAlign w:val="bottom"/>
            <w:hideMark/>
          </w:tcPr>
          <w:p w14:paraId="4FA8C2E8"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-1.334.009,00</w:t>
            </w:r>
          </w:p>
        </w:tc>
        <w:tc>
          <w:tcPr>
            <w:tcW w:w="2138" w:type="dxa"/>
            <w:tcBorders>
              <w:top w:val="nil"/>
              <w:left w:val="nil"/>
              <w:bottom w:val="single" w:sz="4" w:space="0" w:color="auto"/>
              <w:right w:val="single" w:sz="4" w:space="0" w:color="auto"/>
            </w:tcBorders>
            <w:shd w:val="clear" w:color="auto" w:fill="auto"/>
            <w:noWrap/>
            <w:vAlign w:val="bottom"/>
            <w:hideMark/>
          </w:tcPr>
          <w:p w14:paraId="184A26BC"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88.7%</w:t>
            </w:r>
          </w:p>
        </w:tc>
        <w:tc>
          <w:tcPr>
            <w:tcW w:w="1843" w:type="dxa"/>
            <w:tcBorders>
              <w:top w:val="nil"/>
              <w:left w:val="nil"/>
              <w:bottom w:val="single" w:sz="4" w:space="0" w:color="auto"/>
              <w:right w:val="single" w:sz="4" w:space="0" w:color="auto"/>
            </w:tcBorders>
            <w:shd w:val="clear" w:color="auto" w:fill="auto"/>
            <w:noWrap/>
            <w:vAlign w:val="bottom"/>
            <w:hideMark/>
          </w:tcPr>
          <w:p w14:paraId="6FBCB5B6"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-2.837.800,00</w:t>
            </w:r>
          </w:p>
        </w:tc>
      </w:tr>
      <w:tr w:rsidR="0086314A" w:rsidRPr="0086314A" w14:paraId="60A04484"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B2603C0"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4C6A85F6"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27" w:type="dxa"/>
            <w:tcBorders>
              <w:top w:val="nil"/>
              <w:left w:val="nil"/>
              <w:bottom w:val="single" w:sz="4" w:space="0" w:color="auto"/>
              <w:right w:val="single" w:sz="4" w:space="0" w:color="auto"/>
            </w:tcBorders>
            <w:shd w:val="clear" w:color="auto" w:fill="auto"/>
            <w:noWrap/>
            <w:vAlign w:val="bottom"/>
            <w:hideMark/>
          </w:tcPr>
          <w:p w14:paraId="2DA20476"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auto"/>
            <w:noWrap/>
            <w:vAlign w:val="bottom"/>
            <w:hideMark/>
          </w:tcPr>
          <w:p w14:paraId="3B91F165"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auto"/>
            <w:noWrap/>
            <w:vAlign w:val="bottom"/>
            <w:hideMark/>
          </w:tcPr>
          <w:p w14:paraId="68E670F4"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88227F"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r>
      <w:tr w:rsidR="00F70DCD" w:rsidRPr="0086314A" w14:paraId="0533D43D" w14:textId="77777777" w:rsidTr="00F70DCD">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F7168D2"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B.</w:t>
            </w:r>
          </w:p>
        </w:tc>
        <w:tc>
          <w:tcPr>
            <w:tcW w:w="52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CCF3D92"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RAČUN ZADUŽIVANJA/FINANCIRANJA</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7579D87C"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D9D9D9" w:themeFill="background1" w:themeFillShade="D9"/>
            <w:noWrap/>
            <w:vAlign w:val="bottom"/>
            <w:hideMark/>
          </w:tcPr>
          <w:p w14:paraId="5E731411"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D9D9D9" w:themeFill="background1" w:themeFillShade="D9"/>
            <w:noWrap/>
            <w:vAlign w:val="bottom"/>
            <w:hideMark/>
          </w:tcPr>
          <w:p w14:paraId="7FD5B64D"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44BF97EA"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r>
      <w:tr w:rsidR="0086314A" w:rsidRPr="0086314A" w14:paraId="3A7F1071"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061CEAD"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33428443"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Primici od financijske imovine i zaduživanja</w:t>
            </w:r>
          </w:p>
        </w:tc>
        <w:tc>
          <w:tcPr>
            <w:tcW w:w="2127" w:type="dxa"/>
            <w:tcBorders>
              <w:top w:val="nil"/>
              <w:left w:val="nil"/>
              <w:bottom w:val="single" w:sz="4" w:space="0" w:color="auto"/>
              <w:right w:val="single" w:sz="4" w:space="0" w:color="auto"/>
            </w:tcBorders>
            <w:shd w:val="clear" w:color="auto" w:fill="auto"/>
            <w:noWrap/>
            <w:vAlign w:val="bottom"/>
            <w:hideMark/>
          </w:tcPr>
          <w:p w14:paraId="19D8C7C6"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1.549.985,00</w:t>
            </w:r>
          </w:p>
        </w:tc>
        <w:tc>
          <w:tcPr>
            <w:tcW w:w="1547" w:type="dxa"/>
            <w:tcBorders>
              <w:top w:val="nil"/>
              <w:left w:val="nil"/>
              <w:bottom w:val="single" w:sz="4" w:space="0" w:color="auto"/>
              <w:right w:val="single" w:sz="4" w:space="0" w:color="auto"/>
            </w:tcBorders>
            <w:shd w:val="clear" w:color="auto" w:fill="auto"/>
            <w:noWrap/>
            <w:vAlign w:val="bottom"/>
            <w:hideMark/>
          </w:tcPr>
          <w:p w14:paraId="2C74AAB5"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384.908,00</w:t>
            </w:r>
          </w:p>
        </w:tc>
        <w:tc>
          <w:tcPr>
            <w:tcW w:w="2138" w:type="dxa"/>
            <w:tcBorders>
              <w:top w:val="nil"/>
              <w:left w:val="nil"/>
              <w:bottom w:val="single" w:sz="4" w:space="0" w:color="auto"/>
              <w:right w:val="single" w:sz="4" w:space="0" w:color="auto"/>
            </w:tcBorders>
            <w:shd w:val="clear" w:color="auto" w:fill="auto"/>
            <w:noWrap/>
            <w:vAlign w:val="bottom"/>
            <w:hideMark/>
          </w:tcPr>
          <w:p w14:paraId="12C5A8F0"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24.8%</w:t>
            </w:r>
          </w:p>
        </w:tc>
        <w:tc>
          <w:tcPr>
            <w:tcW w:w="1843" w:type="dxa"/>
            <w:tcBorders>
              <w:top w:val="nil"/>
              <w:left w:val="nil"/>
              <w:bottom w:val="single" w:sz="4" w:space="0" w:color="auto"/>
              <w:right w:val="single" w:sz="4" w:space="0" w:color="auto"/>
            </w:tcBorders>
            <w:shd w:val="clear" w:color="auto" w:fill="auto"/>
            <w:noWrap/>
            <w:vAlign w:val="bottom"/>
            <w:hideMark/>
          </w:tcPr>
          <w:p w14:paraId="43EEC818"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1.934.893,00</w:t>
            </w:r>
          </w:p>
        </w:tc>
      </w:tr>
      <w:tr w:rsidR="0086314A" w:rsidRPr="0086314A" w14:paraId="78CB4B84"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7A6A315"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0ECB22EA"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Izdaci za financijsku imovinu i otplate zajmova</w:t>
            </w:r>
          </w:p>
        </w:tc>
        <w:tc>
          <w:tcPr>
            <w:tcW w:w="2127" w:type="dxa"/>
            <w:tcBorders>
              <w:top w:val="nil"/>
              <w:left w:val="nil"/>
              <w:bottom w:val="single" w:sz="4" w:space="0" w:color="auto"/>
              <w:right w:val="single" w:sz="4" w:space="0" w:color="auto"/>
            </w:tcBorders>
            <w:shd w:val="clear" w:color="auto" w:fill="auto"/>
            <w:noWrap/>
            <w:vAlign w:val="bottom"/>
            <w:hideMark/>
          </w:tcPr>
          <w:p w14:paraId="22072D06"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511.446,00</w:t>
            </w:r>
          </w:p>
        </w:tc>
        <w:tc>
          <w:tcPr>
            <w:tcW w:w="1547" w:type="dxa"/>
            <w:tcBorders>
              <w:top w:val="nil"/>
              <w:left w:val="nil"/>
              <w:bottom w:val="single" w:sz="4" w:space="0" w:color="auto"/>
              <w:right w:val="single" w:sz="4" w:space="0" w:color="auto"/>
            </w:tcBorders>
            <w:shd w:val="clear" w:color="auto" w:fill="auto"/>
            <w:noWrap/>
            <w:vAlign w:val="bottom"/>
            <w:hideMark/>
          </w:tcPr>
          <w:p w14:paraId="0856F3A2"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0,00</w:t>
            </w:r>
          </w:p>
        </w:tc>
        <w:tc>
          <w:tcPr>
            <w:tcW w:w="2138" w:type="dxa"/>
            <w:tcBorders>
              <w:top w:val="nil"/>
              <w:left w:val="nil"/>
              <w:bottom w:val="single" w:sz="4" w:space="0" w:color="auto"/>
              <w:right w:val="single" w:sz="4" w:space="0" w:color="auto"/>
            </w:tcBorders>
            <w:shd w:val="clear" w:color="auto" w:fill="auto"/>
            <w:noWrap/>
            <w:vAlign w:val="bottom"/>
            <w:hideMark/>
          </w:tcPr>
          <w:p w14:paraId="0ACD4707"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0.0%</w:t>
            </w:r>
          </w:p>
        </w:tc>
        <w:tc>
          <w:tcPr>
            <w:tcW w:w="1843" w:type="dxa"/>
            <w:tcBorders>
              <w:top w:val="nil"/>
              <w:left w:val="nil"/>
              <w:bottom w:val="single" w:sz="4" w:space="0" w:color="auto"/>
              <w:right w:val="single" w:sz="4" w:space="0" w:color="auto"/>
            </w:tcBorders>
            <w:shd w:val="clear" w:color="auto" w:fill="auto"/>
            <w:noWrap/>
            <w:vAlign w:val="bottom"/>
            <w:hideMark/>
          </w:tcPr>
          <w:p w14:paraId="002A7B5D" w14:textId="77777777" w:rsidR="0086314A" w:rsidRPr="0086314A" w:rsidRDefault="0086314A" w:rsidP="0086314A">
            <w:pPr>
              <w:spacing w:after="0" w:line="240" w:lineRule="auto"/>
              <w:jc w:val="right"/>
              <w:rPr>
                <w:rFonts w:ascii="Arial" w:eastAsia="Times New Roman" w:hAnsi="Arial" w:cs="Arial"/>
                <w:sz w:val="20"/>
                <w:szCs w:val="20"/>
                <w:lang w:eastAsia="hr-HR"/>
              </w:rPr>
            </w:pPr>
            <w:r w:rsidRPr="0086314A">
              <w:rPr>
                <w:rFonts w:ascii="Arial" w:eastAsia="Times New Roman" w:hAnsi="Arial" w:cs="Arial"/>
                <w:sz w:val="20"/>
                <w:szCs w:val="20"/>
                <w:lang w:eastAsia="hr-HR"/>
              </w:rPr>
              <w:t>511.446,00</w:t>
            </w:r>
          </w:p>
        </w:tc>
      </w:tr>
      <w:tr w:rsidR="0086314A" w:rsidRPr="0086314A" w14:paraId="46AFFCEF"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A1CF1A7"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336F6EB5"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NETO ZADUŽIVANJE/FINANCIRANJE</w:t>
            </w:r>
          </w:p>
        </w:tc>
        <w:tc>
          <w:tcPr>
            <w:tcW w:w="2127" w:type="dxa"/>
            <w:tcBorders>
              <w:top w:val="nil"/>
              <w:left w:val="nil"/>
              <w:bottom w:val="single" w:sz="4" w:space="0" w:color="auto"/>
              <w:right w:val="single" w:sz="4" w:space="0" w:color="auto"/>
            </w:tcBorders>
            <w:shd w:val="clear" w:color="auto" w:fill="auto"/>
            <w:noWrap/>
            <w:vAlign w:val="bottom"/>
            <w:hideMark/>
          </w:tcPr>
          <w:p w14:paraId="54F6E3D4"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1.038.539,00</w:t>
            </w:r>
          </w:p>
        </w:tc>
        <w:tc>
          <w:tcPr>
            <w:tcW w:w="1547" w:type="dxa"/>
            <w:tcBorders>
              <w:top w:val="nil"/>
              <w:left w:val="nil"/>
              <w:bottom w:val="single" w:sz="4" w:space="0" w:color="auto"/>
              <w:right w:val="single" w:sz="4" w:space="0" w:color="auto"/>
            </w:tcBorders>
            <w:shd w:val="clear" w:color="auto" w:fill="auto"/>
            <w:noWrap/>
            <w:vAlign w:val="bottom"/>
            <w:hideMark/>
          </w:tcPr>
          <w:p w14:paraId="1E8F2032"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384.908,00</w:t>
            </w:r>
          </w:p>
        </w:tc>
        <w:tc>
          <w:tcPr>
            <w:tcW w:w="2138" w:type="dxa"/>
            <w:tcBorders>
              <w:top w:val="nil"/>
              <w:left w:val="nil"/>
              <w:bottom w:val="single" w:sz="4" w:space="0" w:color="auto"/>
              <w:right w:val="single" w:sz="4" w:space="0" w:color="auto"/>
            </w:tcBorders>
            <w:shd w:val="clear" w:color="auto" w:fill="auto"/>
            <w:noWrap/>
            <w:vAlign w:val="bottom"/>
            <w:hideMark/>
          </w:tcPr>
          <w:p w14:paraId="73D2F261"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37.1%</w:t>
            </w:r>
          </w:p>
        </w:tc>
        <w:tc>
          <w:tcPr>
            <w:tcW w:w="1843" w:type="dxa"/>
            <w:tcBorders>
              <w:top w:val="nil"/>
              <w:left w:val="nil"/>
              <w:bottom w:val="single" w:sz="4" w:space="0" w:color="auto"/>
              <w:right w:val="single" w:sz="4" w:space="0" w:color="auto"/>
            </w:tcBorders>
            <w:shd w:val="clear" w:color="auto" w:fill="auto"/>
            <w:noWrap/>
            <w:vAlign w:val="bottom"/>
            <w:hideMark/>
          </w:tcPr>
          <w:p w14:paraId="7EA979BB"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1.423.447,00</w:t>
            </w:r>
          </w:p>
        </w:tc>
      </w:tr>
      <w:tr w:rsidR="0086314A" w:rsidRPr="0086314A" w14:paraId="25EC8ABD"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8873C5B"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27235F9A"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27" w:type="dxa"/>
            <w:tcBorders>
              <w:top w:val="nil"/>
              <w:left w:val="nil"/>
              <w:bottom w:val="single" w:sz="4" w:space="0" w:color="auto"/>
              <w:right w:val="single" w:sz="4" w:space="0" w:color="auto"/>
            </w:tcBorders>
            <w:shd w:val="clear" w:color="auto" w:fill="auto"/>
            <w:noWrap/>
            <w:vAlign w:val="bottom"/>
            <w:hideMark/>
          </w:tcPr>
          <w:p w14:paraId="13176A0B"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auto"/>
            <w:noWrap/>
            <w:vAlign w:val="bottom"/>
            <w:hideMark/>
          </w:tcPr>
          <w:p w14:paraId="044BEC56"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auto"/>
            <w:noWrap/>
            <w:vAlign w:val="bottom"/>
            <w:hideMark/>
          </w:tcPr>
          <w:p w14:paraId="6FB6458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96454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r>
      <w:tr w:rsidR="00F70DCD" w:rsidRPr="0086314A" w14:paraId="0419E658" w14:textId="77777777" w:rsidTr="00F70DCD">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93353F"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C.</w:t>
            </w:r>
          </w:p>
        </w:tc>
        <w:tc>
          <w:tcPr>
            <w:tcW w:w="5249" w:type="dxa"/>
            <w:tcBorders>
              <w:top w:val="nil"/>
              <w:left w:val="nil"/>
              <w:bottom w:val="single" w:sz="4" w:space="0" w:color="auto"/>
              <w:right w:val="single" w:sz="4" w:space="0" w:color="auto"/>
            </w:tcBorders>
            <w:shd w:val="clear" w:color="auto" w:fill="D9D9D9" w:themeFill="background1" w:themeFillShade="D9"/>
            <w:noWrap/>
            <w:vAlign w:val="bottom"/>
            <w:hideMark/>
          </w:tcPr>
          <w:p w14:paraId="706EA1C1"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RASPOLOŽIVA SREDSTVA IZ PRETHODNIH GODINA</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5F404A4B"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D9D9D9" w:themeFill="background1" w:themeFillShade="D9"/>
            <w:noWrap/>
            <w:vAlign w:val="bottom"/>
            <w:hideMark/>
          </w:tcPr>
          <w:p w14:paraId="406F0FB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D9D9D9" w:themeFill="background1" w:themeFillShade="D9"/>
            <w:noWrap/>
            <w:vAlign w:val="bottom"/>
            <w:hideMark/>
          </w:tcPr>
          <w:p w14:paraId="7FBAAB9B"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37564821"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r>
      <w:tr w:rsidR="0086314A" w:rsidRPr="0086314A" w14:paraId="4FEADB02"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0A674F7"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3CE20E02" w14:textId="77777777" w:rsidR="0086314A" w:rsidRPr="0086314A" w:rsidRDefault="0086314A" w:rsidP="0086314A">
            <w:pPr>
              <w:spacing w:after="0" w:line="240" w:lineRule="auto"/>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VIŠAK/MANJAK IZ PRETHODNIH GODINA</w:t>
            </w:r>
          </w:p>
        </w:tc>
        <w:tc>
          <w:tcPr>
            <w:tcW w:w="2127" w:type="dxa"/>
            <w:tcBorders>
              <w:top w:val="nil"/>
              <w:left w:val="nil"/>
              <w:bottom w:val="single" w:sz="4" w:space="0" w:color="auto"/>
              <w:right w:val="single" w:sz="4" w:space="0" w:color="auto"/>
            </w:tcBorders>
            <w:shd w:val="clear" w:color="auto" w:fill="auto"/>
            <w:noWrap/>
            <w:vAlign w:val="bottom"/>
            <w:hideMark/>
          </w:tcPr>
          <w:p w14:paraId="47403A51"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465.252,00</w:t>
            </w:r>
          </w:p>
        </w:tc>
        <w:tc>
          <w:tcPr>
            <w:tcW w:w="1547" w:type="dxa"/>
            <w:tcBorders>
              <w:top w:val="nil"/>
              <w:left w:val="nil"/>
              <w:bottom w:val="single" w:sz="4" w:space="0" w:color="auto"/>
              <w:right w:val="single" w:sz="4" w:space="0" w:color="auto"/>
            </w:tcBorders>
            <w:shd w:val="clear" w:color="auto" w:fill="auto"/>
            <w:noWrap/>
            <w:vAlign w:val="bottom"/>
            <w:hideMark/>
          </w:tcPr>
          <w:p w14:paraId="060A1C3B"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949.101,00</w:t>
            </w:r>
          </w:p>
        </w:tc>
        <w:tc>
          <w:tcPr>
            <w:tcW w:w="2138" w:type="dxa"/>
            <w:tcBorders>
              <w:top w:val="nil"/>
              <w:left w:val="nil"/>
              <w:bottom w:val="single" w:sz="4" w:space="0" w:color="auto"/>
              <w:right w:val="single" w:sz="4" w:space="0" w:color="auto"/>
            </w:tcBorders>
            <w:shd w:val="clear" w:color="auto" w:fill="auto"/>
            <w:noWrap/>
            <w:vAlign w:val="bottom"/>
            <w:hideMark/>
          </w:tcPr>
          <w:p w14:paraId="4CE9BF00"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204.0%</w:t>
            </w:r>
          </w:p>
        </w:tc>
        <w:tc>
          <w:tcPr>
            <w:tcW w:w="1843" w:type="dxa"/>
            <w:tcBorders>
              <w:top w:val="nil"/>
              <w:left w:val="nil"/>
              <w:bottom w:val="single" w:sz="4" w:space="0" w:color="auto"/>
              <w:right w:val="single" w:sz="4" w:space="0" w:color="auto"/>
            </w:tcBorders>
            <w:shd w:val="clear" w:color="auto" w:fill="auto"/>
            <w:noWrap/>
            <w:vAlign w:val="bottom"/>
            <w:hideMark/>
          </w:tcPr>
          <w:p w14:paraId="3E514C59" w14:textId="77777777" w:rsidR="0086314A" w:rsidRPr="0086314A" w:rsidRDefault="0086314A" w:rsidP="0086314A">
            <w:pPr>
              <w:spacing w:after="0" w:line="240" w:lineRule="auto"/>
              <w:jc w:val="right"/>
              <w:rPr>
                <w:rFonts w:ascii="Arial" w:eastAsia="Times New Roman" w:hAnsi="Arial" w:cs="Arial"/>
                <w:b/>
                <w:bCs/>
                <w:i/>
                <w:iCs/>
                <w:sz w:val="20"/>
                <w:szCs w:val="20"/>
                <w:lang w:eastAsia="hr-HR"/>
              </w:rPr>
            </w:pPr>
            <w:r w:rsidRPr="0086314A">
              <w:rPr>
                <w:rFonts w:ascii="Arial" w:eastAsia="Times New Roman" w:hAnsi="Arial" w:cs="Arial"/>
                <w:b/>
                <w:bCs/>
                <w:i/>
                <w:iCs/>
                <w:sz w:val="20"/>
                <w:szCs w:val="20"/>
                <w:lang w:eastAsia="hr-HR"/>
              </w:rPr>
              <w:t>1.414.353,00</w:t>
            </w:r>
          </w:p>
        </w:tc>
      </w:tr>
      <w:tr w:rsidR="0086314A" w:rsidRPr="0086314A" w14:paraId="758EAD2D"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C864AF9"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06F70C73"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27" w:type="dxa"/>
            <w:tcBorders>
              <w:top w:val="nil"/>
              <w:left w:val="nil"/>
              <w:bottom w:val="single" w:sz="4" w:space="0" w:color="auto"/>
              <w:right w:val="single" w:sz="4" w:space="0" w:color="auto"/>
            </w:tcBorders>
            <w:shd w:val="clear" w:color="auto" w:fill="auto"/>
            <w:noWrap/>
            <w:vAlign w:val="bottom"/>
            <w:hideMark/>
          </w:tcPr>
          <w:p w14:paraId="4EA55106"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547" w:type="dxa"/>
            <w:tcBorders>
              <w:top w:val="nil"/>
              <w:left w:val="nil"/>
              <w:bottom w:val="single" w:sz="4" w:space="0" w:color="auto"/>
              <w:right w:val="single" w:sz="4" w:space="0" w:color="auto"/>
            </w:tcBorders>
            <w:shd w:val="clear" w:color="auto" w:fill="auto"/>
            <w:noWrap/>
            <w:vAlign w:val="bottom"/>
            <w:hideMark/>
          </w:tcPr>
          <w:p w14:paraId="37222454"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2138" w:type="dxa"/>
            <w:tcBorders>
              <w:top w:val="nil"/>
              <w:left w:val="nil"/>
              <w:bottom w:val="single" w:sz="4" w:space="0" w:color="auto"/>
              <w:right w:val="single" w:sz="4" w:space="0" w:color="auto"/>
            </w:tcBorders>
            <w:shd w:val="clear" w:color="auto" w:fill="auto"/>
            <w:noWrap/>
            <w:vAlign w:val="bottom"/>
            <w:hideMark/>
          </w:tcPr>
          <w:p w14:paraId="33D8797E"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B99B7C"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r>
      <w:tr w:rsidR="0086314A" w:rsidRPr="0086314A" w14:paraId="20AB1A3C" w14:textId="77777777" w:rsidTr="000D7AE8">
        <w:trPr>
          <w:gridAfter w:val="1"/>
          <w:wAfter w:w="760"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D967BF9" w14:textId="77777777" w:rsidR="0086314A" w:rsidRPr="0086314A" w:rsidRDefault="0086314A" w:rsidP="0086314A">
            <w:pPr>
              <w:spacing w:after="0" w:line="240" w:lineRule="auto"/>
              <w:rPr>
                <w:rFonts w:ascii="Arial" w:eastAsia="Times New Roman" w:hAnsi="Arial" w:cs="Arial"/>
                <w:sz w:val="20"/>
                <w:szCs w:val="20"/>
                <w:lang w:eastAsia="hr-HR"/>
              </w:rPr>
            </w:pPr>
            <w:r w:rsidRPr="0086314A">
              <w:rPr>
                <w:rFonts w:ascii="Arial" w:eastAsia="Times New Roman" w:hAnsi="Arial" w:cs="Arial"/>
                <w:sz w:val="20"/>
                <w:szCs w:val="20"/>
                <w:lang w:eastAsia="hr-HR"/>
              </w:rPr>
              <w:t> </w:t>
            </w:r>
          </w:p>
        </w:tc>
        <w:tc>
          <w:tcPr>
            <w:tcW w:w="5249" w:type="dxa"/>
            <w:tcBorders>
              <w:top w:val="nil"/>
              <w:left w:val="nil"/>
              <w:bottom w:val="single" w:sz="4" w:space="0" w:color="auto"/>
              <w:right w:val="single" w:sz="4" w:space="0" w:color="auto"/>
            </w:tcBorders>
            <w:shd w:val="clear" w:color="auto" w:fill="auto"/>
            <w:noWrap/>
            <w:vAlign w:val="bottom"/>
            <w:hideMark/>
          </w:tcPr>
          <w:p w14:paraId="111EFD91" w14:textId="77777777" w:rsidR="0086314A" w:rsidRPr="0086314A" w:rsidRDefault="0086314A" w:rsidP="0086314A">
            <w:pPr>
              <w:spacing w:after="0" w:line="240" w:lineRule="auto"/>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VIŠAK/MANJAK + NETO ZADUŽIVANJA/FINANCIRANJA + RASPOLOŽIVA SREDSTVA IZ PRETHODNIH GODINA</w:t>
            </w:r>
          </w:p>
        </w:tc>
        <w:tc>
          <w:tcPr>
            <w:tcW w:w="2127" w:type="dxa"/>
            <w:tcBorders>
              <w:top w:val="nil"/>
              <w:left w:val="nil"/>
              <w:bottom w:val="single" w:sz="4" w:space="0" w:color="auto"/>
              <w:right w:val="single" w:sz="4" w:space="0" w:color="auto"/>
            </w:tcBorders>
            <w:shd w:val="clear" w:color="auto" w:fill="auto"/>
            <w:noWrap/>
            <w:vAlign w:val="bottom"/>
            <w:hideMark/>
          </w:tcPr>
          <w:p w14:paraId="6CF24BC3" w14:textId="77777777" w:rsidR="0086314A" w:rsidRPr="0086314A" w:rsidRDefault="0086314A" w:rsidP="0086314A">
            <w:pPr>
              <w:spacing w:after="0" w:line="240" w:lineRule="auto"/>
              <w:jc w:val="right"/>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26515880" w14:textId="77777777" w:rsidR="0086314A" w:rsidRPr="0086314A" w:rsidRDefault="0086314A" w:rsidP="0086314A">
            <w:pPr>
              <w:spacing w:after="0" w:line="240" w:lineRule="auto"/>
              <w:jc w:val="right"/>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0,00</w:t>
            </w:r>
          </w:p>
        </w:tc>
        <w:tc>
          <w:tcPr>
            <w:tcW w:w="2138" w:type="dxa"/>
            <w:tcBorders>
              <w:top w:val="nil"/>
              <w:left w:val="nil"/>
              <w:bottom w:val="single" w:sz="4" w:space="0" w:color="auto"/>
              <w:right w:val="single" w:sz="4" w:space="0" w:color="auto"/>
            </w:tcBorders>
            <w:shd w:val="clear" w:color="auto" w:fill="auto"/>
            <w:noWrap/>
            <w:vAlign w:val="bottom"/>
            <w:hideMark/>
          </w:tcPr>
          <w:p w14:paraId="19BCE644" w14:textId="77777777" w:rsidR="0086314A" w:rsidRPr="0086314A" w:rsidRDefault="0086314A" w:rsidP="0086314A">
            <w:pPr>
              <w:spacing w:after="0" w:line="240" w:lineRule="auto"/>
              <w:jc w:val="right"/>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0,0%</w:t>
            </w:r>
          </w:p>
        </w:tc>
        <w:tc>
          <w:tcPr>
            <w:tcW w:w="1843" w:type="dxa"/>
            <w:tcBorders>
              <w:top w:val="nil"/>
              <w:left w:val="nil"/>
              <w:bottom w:val="single" w:sz="4" w:space="0" w:color="auto"/>
              <w:right w:val="single" w:sz="4" w:space="0" w:color="auto"/>
            </w:tcBorders>
            <w:shd w:val="clear" w:color="auto" w:fill="auto"/>
            <w:noWrap/>
            <w:vAlign w:val="bottom"/>
            <w:hideMark/>
          </w:tcPr>
          <w:p w14:paraId="7EDA8847" w14:textId="77777777" w:rsidR="0086314A" w:rsidRPr="0086314A" w:rsidRDefault="0086314A" w:rsidP="0086314A">
            <w:pPr>
              <w:spacing w:after="0" w:line="240" w:lineRule="auto"/>
              <w:jc w:val="right"/>
              <w:rPr>
                <w:rFonts w:ascii="Arial" w:eastAsia="Times New Roman" w:hAnsi="Arial" w:cs="Arial"/>
                <w:b/>
                <w:bCs/>
                <w:sz w:val="20"/>
                <w:szCs w:val="20"/>
                <w:lang w:eastAsia="hr-HR"/>
              </w:rPr>
            </w:pPr>
            <w:r w:rsidRPr="0086314A">
              <w:rPr>
                <w:rFonts w:ascii="Arial" w:eastAsia="Times New Roman" w:hAnsi="Arial" w:cs="Arial"/>
                <w:b/>
                <w:bCs/>
                <w:sz w:val="20"/>
                <w:szCs w:val="20"/>
                <w:lang w:eastAsia="hr-HR"/>
              </w:rPr>
              <w:t>0,00</w:t>
            </w:r>
          </w:p>
        </w:tc>
      </w:tr>
      <w:tr w:rsidR="00F603AF" w:rsidRPr="0029467F" w14:paraId="5BCBCBE0" w14:textId="77777777" w:rsidTr="000D7AE8">
        <w:trPr>
          <w:trHeight w:val="300"/>
        </w:trPr>
        <w:tc>
          <w:tcPr>
            <w:tcW w:w="14080" w:type="dxa"/>
            <w:gridSpan w:val="7"/>
            <w:tcBorders>
              <w:top w:val="nil"/>
              <w:left w:val="nil"/>
              <w:bottom w:val="nil"/>
              <w:right w:val="nil"/>
            </w:tcBorders>
            <w:shd w:val="clear" w:color="000000" w:fill="FFFFFF"/>
            <w:hideMark/>
          </w:tcPr>
          <w:p w14:paraId="1F1865C2" w14:textId="77777777" w:rsidR="00F70DCD" w:rsidRDefault="00F70DCD" w:rsidP="00057D87">
            <w:pPr>
              <w:spacing w:after="0" w:line="240" w:lineRule="auto"/>
              <w:rPr>
                <w:rFonts w:ascii="Arial" w:eastAsia="Times New Roman" w:hAnsi="Arial" w:cs="Arial"/>
                <w:b/>
                <w:bCs/>
                <w:sz w:val="16"/>
                <w:szCs w:val="16"/>
                <w:lang w:eastAsia="hr-HR"/>
              </w:rPr>
            </w:pPr>
          </w:p>
          <w:p w14:paraId="76960651" w14:textId="77777777" w:rsidR="00F70DCD" w:rsidRDefault="00F70DCD" w:rsidP="00057D87">
            <w:pPr>
              <w:spacing w:after="0" w:line="240" w:lineRule="auto"/>
              <w:rPr>
                <w:rFonts w:ascii="Arial" w:eastAsia="Times New Roman" w:hAnsi="Arial" w:cs="Arial"/>
                <w:b/>
                <w:bCs/>
                <w:sz w:val="16"/>
                <w:szCs w:val="16"/>
                <w:lang w:eastAsia="hr-HR"/>
              </w:rPr>
            </w:pPr>
          </w:p>
          <w:p w14:paraId="58B81AF6" w14:textId="06048604"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29EF47C7"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A1732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C08A8E7" w14:textId="77777777" w:rsidTr="000D7AE8">
        <w:trPr>
          <w:trHeight w:val="300"/>
        </w:trPr>
        <w:tc>
          <w:tcPr>
            <w:tcW w:w="14080" w:type="dxa"/>
            <w:gridSpan w:val="7"/>
            <w:tcBorders>
              <w:top w:val="nil"/>
              <w:left w:val="nil"/>
              <w:bottom w:val="nil"/>
              <w:right w:val="nil"/>
            </w:tcBorders>
            <w:shd w:val="clear" w:color="000000" w:fill="FFFFFF"/>
            <w:hideMark/>
          </w:tcPr>
          <w:p w14:paraId="3459445D"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5FA08484"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3C882822" w14:textId="7722CC0C" w:rsidR="0031169A" w:rsidRDefault="0031169A" w:rsidP="0047747F">
      <w:pPr>
        <w:rPr>
          <w:rFonts w:ascii="Arial" w:hAnsi="Arial" w:cs="Arial"/>
          <w:b/>
        </w:rPr>
      </w:pPr>
    </w:p>
    <w:p w14:paraId="553F05D7" w14:textId="2358E86D" w:rsidR="0063170E" w:rsidRPr="003F2B67" w:rsidRDefault="0063170E" w:rsidP="00AB2CFC">
      <w:pPr>
        <w:pStyle w:val="Odlomakpopisa"/>
        <w:numPr>
          <w:ilvl w:val="2"/>
          <w:numId w:val="1"/>
        </w:numPr>
        <w:jc w:val="center"/>
        <w:rPr>
          <w:rFonts w:ascii="Arial" w:hAnsi="Arial" w:cs="Arial"/>
          <w:b/>
          <w:bCs/>
        </w:rPr>
      </w:pPr>
      <w:r w:rsidRPr="003F2B67">
        <w:rPr>
          <w:rFonts w:ascii="Arial" w:hAnsi="Arial" w:cs="Arial"/>
          <w:b/>
          <w:bCs/>
          <w:szCs w:val="24"/>
        </w:rPr>
        <w:t>RAČUN PRIHODA I RASHODA</w:t>
      </w:r>
    </w:p>
    <w:tbl>
      <w:tblPr>
        <w:tblW w:w="14292" w:type="dxa"/>
        <w:tblLook w:val="04A0" w:firstRow="1" w:lastRow="0" w:firstColumn="1" w:lastColumn="0" w:noHBand="0" w:noVBand="1"/>
      </w:tblPr>
      <w:tblGrid>
        <w:gridCol w:w="14292"/>
      </w:tblGrid>
      <w:tr w:rsidR="004D284B" w:rsidRPr="0029467F" w14:paraId="716DEF9D" w14:textId="77777777" w:rsidTr="000D44A5">
        <w:trPr>
          <w:trHeight w:val="342"/>
        </w:trPr>
        <w:tc>
          <w:tcPr>
            <w:tcW w:w="14292" w:type="dxa"/>
            <w:tcBorders>
              <w:top w:val="nil"/>
              <w:left w:val="nil"/>
              <w:bottom w:val="nil"/>
              <w:right w:val="nil"/>
            </w:tcBorders>
            <w:shd w:val="clear" w:color="000000" w:fill="FFFFFF"/>
            <w:hideMark/>
          </w:tcPr>
          <w:p w14:paraId="6F2CB59D" w14:textId="77777777" w:rsidR="001C625E" w:rsidRDefault="001C625E" w:rsidP="00F83789">
            <w:pPr>
              <w:spacing w:after="0" w:line="240" w:lineRule="auto"/>
              <w:rPr>
                <w:rFonts w:ascii="Arial" w:eastAsia="Times New Roman" w:hAnsi="Arial" w:cs="Arial"/>
                <w:b/>
                <w:bCs/>
                <w:sz w:val="16"/>
                <w:szCs w:val="16"/>
                <w:lang w:eastAsia="hr-HR"/>
              </w:rPr>
            </w:pPr>
          </w:p>
          <w:p w14:paraId="0610E3F6" w14:textId="5105F7F5" w:rsidR="00C95E0C" w:rsidRDefault="00C95E0C" w:rsidP="00F83789">
            <w:pPr>
              <w:spacing w:after="0" w:line="240" w:lineRule="auto"/>
              <w:rPr>
                <w:rFonts w:ascii="Arial" w:eastAsia="Times New Roman" w:hAnsi="Arial" w:cs="Arial"/>
                <w:b/>
                <w:bCs/>
                <w:sz w:val="16"/>
                <w:szCs w:val="16"/>
                <w:lang w:eastAsia="hr-HR"/>
              </w:rPr>
            </w:pPr>
          </w:p>
          <w:p w14:paraId="274E6635" w14:textId="77777777" w:rsidR="006037DA" w:rsidRDefault="006037DA" w:rsidP="00F83789">
            <w:pPr>
              <w:spacing w:after="0" w:line="240" w:lineRule="auto"/>
              <w:rPr>
                <w:rFonts w:ascii="Arial" w:eastAsia="Times New Roman" w:hAnsi="Arial" w:cs="Arial"/>
                <w:b/>
                <w:bCs/>
                <w:sz w:val="16"/>
                <w:szCs w:val="16"/>
                <w:lang w:eastAsia="hr-HR"/>
              </w:rPr>
            </w:pPr>
          </w:p>
          <w:p w14:paraId="5EA50A83" w14:textId="77777777" w:rsidR="006037DA" w:rsidRDefault="006037DA" w:rsidP="00F83789">
            <w:pPr>
              <w:spacing w:after="0" w:line="240" w:lineRule="auto"/>
              <w:rPr>
                <w:rFonts w:ascii="Arial" w:eastAsia="Times New Roman" w:hAnsi="Arial" w:cs="Arial"/>
                <w:b/>
                <w:bCs/>
                <w:sz w:val="16"/>
                <w:szCs w:val="16"/>
                <w:lang w:eastAsia="hr-HR"/>
              </w:rPr>
            </w:pPr>
          </w:p>
          <w:tbl>
            <w:tblPr>
              <w:tblW w:w="13565" w:type="dxa"/>
              <w:tblLook w:val="04A0" w:firstRow="1" w:lastRow="0" w:firstColumn="1" w:lastColumn="0" w:noHBand="0" w:noVBand="1"/>
            </w:tblPr>
            <w:tblGrid>
              <w:gridCol w:w="3851"/>
              <w:gridCol w:w="3402"/>
              <w:gridCol w:w="1560"/>
              <w:gridCol w:w="1701"/>
              <w:gridCol w:w="1350"/>
              <w:gridCol w:w="1701"/>
            </w:tblGrid>
            <w:tr w:rsidR="00EC0AD9" w:rsidRPr="00EC0AD9" w14:paraId="68477C08" w14:textId="77777777" w:rsidTr="00EC0AD9">
              <w:trPr>
                <w:trHeight w:val="255"/>
              </w:trPr>
              <w:tc>
                <w:tcPr>
                  <w:tcW w:w="3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929D" w14:textId="77777777" w:rsidR="00EC0AD9" w:rsidRPr="00EC0AD9" w:rsidRDefault="00EC0AD9" w:rsidP="00EC0AD9">
                  <w:pPr>
                    <w:spacing w:after="0" w:line="240" w:lineRule="auto"/>
                    <w:rPr>
                      <w:rFonts w:ascii="Arial" w:eastAsia="Times New Roman" w:hAnsi="Arial" w:cs="Arial"/>
                      <w:sz w:val="20"/>
                      <w:szCs w:val="20"/>
                      <w:lang w:eastAsia="hr-HR"/>
                    </w:rPr>
                  </w:pPr>
                  <w:r w:rsidRPr="00EC0AD9">
                    <w:rPr>
                      <w:rFonts w:ascii="Arial" w:eastAsia="Times New Roman" w:hAnsi="Arial" w:cs="Arial"/>
                      <w:sz w:val="20"/>
                      <w:szCs w:val="20"/>
                      <w:lang w:eastAsia="hr-HR"/>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E8340F4" w14:textId="77777777" w:rsidR="00EC0AD9" w:rsidRPr="00EC0AD9" w:rsidRDefault="00EC0AD9" w:rsidP="00EC0AD9">
                  <w:pPr>
                    <w:spacing w:after="0" w:line="240" w:lineRule="auto"/>
                    <w:rPr>
                      <w:rFonts w:ascii="Arial" w:eastAsia="Times New Roman" w:hAnsi="Arial" w:cs="Arial"/>
                      <w:sz w:val="20"/>
                      <w:szCs w:val="20"/>
                      <w:lang w:eastAsia="hr-HR"/>
                    </w:rPr>
                  </w:pPr>
                  <w:r w:rsidRPr="00EC0AD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5F9D68" w14:textId="77777777" w:rsidR="00EC0AD9" w:rsidRPr="00EC0AD9" w:rsidRDefault="00EC0AD9" w:rsidP="00EC0AD9">
                  <w:pPr>
                    <w:spacing w:after="0" w:line="240" w:lineRule="auto"/>
                    <w:rPr>
                      <w:rFonts w:ascii="Arial" w:eastAsia="Times New Roman" w:hAnsi="Arial" w:cs="Arial"/>
                      <w:sz w:val="20"/>
                      <w:szCs w:val="20"/>
                      <w:lang w:eastAsia="hr-HR"/>
                    </w:rPr>
                  </w:pPr>
                  <w:r w:rsidRPr="00EC0AD9">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2668EC" w14:textId="77777777" w:rsidR="00EC0AD9" w:rsidRPr="00EC0AD9" w:rsidRDefault="00EC0AD9" w:rsidP="00EC0AD9">
                  <w:pPr>
                    <w:spacing w:after="0" w:line="240" w:lineRule="auto"/>
                    <w:rPr>
                      <w:rFonts w:ascii="Arial" w:eastAsia="Times New Roman" w:hAnsi="Arial" w:cs="Arial"/>
                      <w:sz w:val="20"/>
                      <w:szCs w:val="20"/>
                      <w:lang w:eastAsia="hr-HR"/>
                    </w:rPr>
                  </w:pPr>
                  <w:r w:rsidRPr="00EC0AD9">
                    <w:rPr>
                      <w:rFonts w:ascii="Arial" w:eastAsia="Times New Roman" w:hAnsi="Arial" w:cs="Arial"/>
                      <w:sz w:val="20"/>
                      <w:szCs w:val="20"/>
                      <w:lang w:eastAsia="hr-HR"/>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940887" w14:textId="77777777" w:rsidR="00EC0AD9" w:rsidRPr="00EC0AD9" w:rsidRDefault="00EC0AD9" w:rsidP="00EC0AD9">
                  <w:pPr>
                    <w:spacing w:after="0" w:line="240" w:lineRule="auto"/>
                    <w:rPr>
                      <w:rFonts w:ascii="Arial" w:eastAsia="Times New Roman" w:hAnsi="Arial" w:cs="Arial"/>
                      <w:sz w:val="20"/>
                      <w:szCs w:val="20"/>
                      <w:lang w:eastAsia="hr-HR"/>
                    </w:rPr>
                  </w:pPr>
                  <w:r w:rsidRPr="00EC0AD9">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17FCBC" w14:textId="38D92E76" w:rsidR="00EC0AD9" w:rsidRPr="007F4D04" w:rsidRDefault="00EC0AD9" w:rsidP="00EC0AD9">
                  <w:pPr>
                    <w:spacing w:after="0" w:line="240" w:lineRule="auto"/>
                    <w:jc w:val="right"/>
                    <w:rPr>
                      <w:rFonts w:ascii="Arial" w:eastAsia="Times New Roman" w:hAnsi="Arial" w:cs="Arial"/>
                      <w:b/>
                      <w:bCs/>
                      <w:sz w:val="20"/>
                      <w:szCs w:val="20"/>
                      <w:lang w:eastAsia="hr-HR"/>
                    </w:rPr>
                  </w:pPr>
                </w:p>
              </w:tc>
            </w:tr>
            <w:tr w:rsidR="00EC0AD9" w:rsidRPr="00EC0AD9" w14:paraId="2B57B2F7" w14:textId="77777777" w:rsidTr="00EC0AD9">
              <w:trPr>
                <w:trHeight w:val="675"/>
              </w:trPr>
              <w:tc>
                <w:tcPr>
                  <w:tcW w:w="3851" w:type="dxa"/>
                  <w:tcBorders>
                    <w:top w:val="nil"/>
                    <w:left w:val="single" w:sz="4" w:space="0" w:color="auto"/>
                    <w:bottom w:val="single" w:sz="4" w:space="0" w:color="auto"/>
                    <w:right w:val="single" w:sz="4" w:space="0" w:color="auto"/>
                  </w:tcBorders>
                  <w:shd w:val="clear" w:color="auto" w:fill="auto"/>
                  <w:vAlign w:val="bottom"/>
                  <w:hideMark/>
                </w:tcPr>
                <w:p w14:paraId="196E208A" w14:textId="726B4399"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BROJ </w:t>
                  </w:r>
                  <w:r w:rsidRPr="00EC0AD9">
                    <w:rPr>
                      <w:rFonts w:ascii="Arial" w:eastAsia="Times New Roman" w:hAnsi="Arial" w:cs="Arial"/>
                      <w:b/>
                      <w:bCs/>
                      <w:sz w:val="20"/>
                      <w:szCs w:val="20"/>
                      <w:lang w:eastAsia="hr-HR"/>
                    </w:rPr>
                    <w:br/>
                    <w:t>KONTA/IZVOR</w:t>
                  </w:r>
                </w:p>
              </w:tc>
              <w:tc>
                <w:tcPr>
                  <w:tcW w:w="3402" w:type="dxa"/>
                  <w:tcBorders>
                    <w:top w:val="nil"/>
                    <w:left w:val="nil"/>
                    <w:bottom w:val="single" w:sz="4" w:space="0" w:color="auto"/>
                    <w:right w:val="single" w:sz="4" w:space="0" w:color="auto"/>
                  </w:tcBorders>
                  <w:shd w:val="clear" w:color="auto" w:fill="auto"/>
                  <w:noWrap/>
                  <w:vAlign w:val="bottom"/>
                  <w:hideMark/>
                </w:tcPr>
                <w:p w14:paraId="30E31B9C" w14:textId="10255F71"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VRSTA PRIHODA </w:t>
                  </w:r>
                </w:p>
              </w:tc>
              <w:tc>
                <w:tcPr>
                  <w:tcW w:w="1560" w:type="dxa"/>
                  <w:tcBorders>
                    <w:top w:val="nil"/>
                    <w:left w:val="nil"/>
                    <w:bottom w:val="single" w:sz="4" w:space="0" w:color="auto"/>
                    <w:right w:val="single" w:sz="4" w:space="0" w:color="auto"/>
                  </w:tcBorders>
                  <w:shd w:val="clear" w:color="auto" w:fill="auto"/>
                  <w:noWrap/>
                  <w:vAlign w:val="bottom"/>
                  <w:hideMark/>
                </w:tcPr>
                <w:p w14:paraId="3EA884C1" w14:textId="77777777" w:rsidR="00EC0AD9" w:rsidRDefault="00EC0AD9" w:rsidP="00300F7C">
                  <w:pPr>
                    <w:spacing w:after="0" w:line="240" w:lineRule="auto"/>
                    <w:jc w:val="center"/>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PLANIRANO</w:t>
                  </w:r>
                </w:p>
                <w:p w14:paraId="13A70278" w14:textId="61F9C2CB" w:rsidR="00300F7C" w:rsidRPr="00EC0AD9" w:rsidRDefault="00300F7C" w:rsidP="00300F7C">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701" w:type="dxa"/>
                  <w:tcBorders>
                    <w:top w:val="nil"/>
                    <w:left w:val="nil"/>
                    <w:bottom w:val="single" w:sz="4" w:space="0" w:color="auto"/>
                    <w:right w:val="single" w:sz="4" w:space="0" w:color="auto"/>
                  </w:tcBorders>
                  <w:shd w:val="clear" w:color="auto" w:fill="auto"/>
                  <w:noWrap/>
                  <w:vAlign w:val="bottom"/>
                  <w:hideMark/>
                </w:tcPr>
                <w:p w14:paraId="2CBEC77C" w14:textId="77777777" w:rsidR="00EC0AD9" w:rsidRDefault="00EC0AD9" w:rsidP="00300F7C">
                  <w:pPr>
                    <w:spacing w:after="0" w:line="240" w:lineRule="auto"/>
                    <w:jc w:val="center"/>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PROMJENA IZNOS</w:t>
                  </w:r>
                </w:p>
                <w:p w14:paraId="0916846C" w14:textId="2DF7BAF0" w:rsidR="00ED544D" w:rsidRPr="00EC0AD9" w:rsidRDefault="00ED544D" w:rsidP="00300F7C">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350" w:type="dxa"/>
                  <w:tcBorders>
                    <w:top w:val="nil"/>
                    <w:left w:val="nil"/>
                    <w:bottom w:val="single" w:sz="4" w:space="0" w:color="auto"/>
                    <w:right w:val="single" w:sz="4" w:space="0" w:color="auto"/>
                  </w:tcBorders>
                  <w:shd w:val="clear" w:color="auto" w:fill="auto"/>
                  <w:vAlign w:val="bottom"/>
                  <w:hideMark/>
                </w:tcPr>
                <w:p w14:paraId="3FE2DA02"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PROMJENA </w:t>
                  </w:r>
                  <w:r w:rsidRPr="00EC0AD9">
                    <w:rPr>
                      <w:rFonts w:ascii="Arial" w:eastAsia="Times New Roman" w:hAnsi="Arial" w:cs="Arial"/>
                      <w:b/>
                      <w:bCs/>
                      <w:sz w:val="20"/>
                      <w:szCs w:val="20"/>
                      <w:lang w:eastAsia="hr-HR"/>
                    </w:rPr>
                    <w:br/>
                    <w:t>POSTOTAK</w:t>
                  </w:r>
                </w:p>
              </w:tc>
              <w:tc>
                <w:tcPr>
                  <w:tcW w:w="1701" w:type="dxa"/>
                  <w:tcBorders>
                    <w:top w:val="nil"/>
                    <w:left w:val="nil"/>
                    <w:bottom w:val="single" w:sz="4" w:space="0" w:color="auto"/>
                    <w:right w:val="single" w:sz="4" w:space="0" w:color="auto"/>
                  </w:tcBorders>
                  <w:shd w:val="clear" w:color="auto" w:fill="auto"/>
                  <w:noWrap/>
                  <w:vAlign w:val="bottom"/>
                  <w:hideMark/>
                </w:tcPr>
                <w:p w14:paraId="47102CC4" w14:textId="77777777" w:rsid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NOVI IZNOS</w:t>
                  </w:r>
                </w:p>
                <w:p w14:paraId="7CD25018" w14:textId="52922A1A" w:rsidR="007F4D04" w:rsidRPr="00EC0AD9" w:rsidRDefault="007F4D04" w:rsidP="007F4D0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EC0AD9" w:rsidRPr="00EC0AD9" w14:paraId="7FDD308E"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796626" w14:textId="3590B79A"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w:t>
                  </w:r>
                </w:p>
              </w:tc>
              <w:tc>
                <w:tcPr>
                  <w:tcW w:w="3402" w:type="dxa"/>
                  <w:tcBorders>
                    <w:top w:val="nil"/>
                    <w:left w:val="nil"/>
                    <w:bottom w:val="single" w:sz="4" w:space="0" w:color="auto"/>
                    <w:right w:val="single" w:sz="4" w:space="0" w:color="auto"/>
                  </w:tcBorders>
                  <w:shd w:val="clear" w:color="auto" w:fill="D9D9D9" w:themeFill="background1" w:themeFillShade="D9"/>
                  <w:noWrap/>
                  <w:vAlign w:val="bottom"/>
                  <w:hideMark/>
                </w:tcPr>
                <w:p w14:paraId="7250B763" w14:textId="52558308"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SVEUKUPNO PRIHODI</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984D46"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18.078.197,00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6D93717"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699.890,00</w:t>
                  </w:r>
                </w:p>
              </w:tc>
              <w:tc>
                <w:tcPr>
                  <w:tcW w:w="1350" w:type="dxa"/>
                  <w:tcBorders>
                    <w:top w:val="nil"/>
                    <w:left w:val="nil"/>
                    <w:bottom w:val="single" w:sz="4" w:space="0" w:color="auto"/>
                    <w:right w:val="single" w:sz="4" w:space="0" w:color="auto"/>
                  </w:tcBorders>
                  <w:shd w:val="clear" w:color="000000" w:fill="D9D9D9"/>
                  <w:noWrap/>
                  <w:vAlign w:val="bottom"/>
                  <w:hideMark/>
                </w:tcPr>
                <w:p w14:paraId="06236432"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3,87</w:t>
                  </w:r>
                </w:p>
              </w:tc>
              <w:tc>
                <w:tcPr>
                  <w:tcW w:w="1701" w:type="dxa"/>
                  <w:tcBorders>
                    <w:top w:val="nil"/>
                    <w:left w:val="nil"/>
                    <w:bottom w:val="single" w:sz="4" w:space="0" w:color="auto"/>
                    <w:right w:val="single" w:sz="4" w:space="0" w:color="auto"/>
                  </w:tcBorders>
                  <w:shd w:val="clear" w:color="000000" w:fill="D9D9D9"/>
                  <w:noWrap/>
                  <w:vAlign w:val="bottom"/>
                  <w:hideMark/>
                </w:tcPr>
                <w:p w14:paraId="16C788F1"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18.778.087,00</w:t>
                  </w:r>
                </w:p>
              </w:tc>
            </w:tr>
            <w:tr w:rsidR="00EC0AD9" w:rsidRPr="00EC0AD9" w14:paraId="64A9F29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639CC1D4"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6</w:t>
                  </w:r>
                </w:p>
              </w:tc>
              <w:tc>
                <w:tcPr>
                  <w:tcW w:w="3402" w:type="dxa"/>
                  <w:tcBorders>
                    <w:top w:val="nil"/>
                    <w:left w:val="nil"/>
                    <w:bottom w:val="single" w:sz="4" w:space="0" w:color="auto"/>
                    <w:right w:val="single" w:sz="4" w:space="0" w:color="auto"/>
                  </w:tcBorders>
                  <w:shd w:val="clear" w:color="000000" w:fill="F2F2F2"/>
                  <w:noWrap/>
                  <w:vAlign w:val="bottom"/>
                  <w:hideMark/>
                </w:tcPr>
                <w:p w14:paraId="0FC4C0CE"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Prihodi poslovanja</w:t>
                  </w:r>
                </w:p>
              </w:tc>
              <w:tc>
                <w:tcPr>
                  <w:tcW w:w="1560" w:type="dxa"/>
                  <w:tcBorders>
                    <w:top w:val="nil"/>
                    <w:left w:val="nil"/>
                    <w:bottom w:val="single" w:sz="4" w:space="0" w:color="auto"/>
                    <w:right w:val="single" w:sz="4" w:space="0" w:color="auto"/>
                  </w:tcBorders>
                  <w:shd w:val="clear" w:color="000000" w:fill="F2F2F2"/>
                  <w:noWrap/>
                  <w:vAlign w:val="bottom"/>
                  <w:hideMark/>
                </w:tcPr>
                <w:p w14:paraId="0A2549B3"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16.104.797,00</w:t>
                  </w:r>
                </w:p>
              </w:tc>
              <w:tc>
                <w:tcPr>
                  <w:tcW w:w="1701" w:type="dxa"/>
                  <w:tcBorders>
                    <w:top w:val="nil"/>
                    <w:left w:val="nil"/>
                    <w:bottom w:val="single" w:sz="4" w:space="0" w:color="auto"/>
                    <w:right w:val="single" w:sz="4" w:space="0" w:color="auto"/>
                  </w:tcBorders>
                  <w:shd w:val="clear" w:color="000000" w:fill="F2F2F2"/>
                  <w:noWrap/>
                  <w:vAlign w:val="bottom"/>
                  <w:hideMark/>
                </w:tcPr>
                <w:p w14:paraId="5389079B"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1.169.740,00</w:t>
                  </w:r>
                </w:p>
              </w:tc>
              <w:tc>
                <w:tcPr>
                  <w:tcW w:w="1350" w:type="dxa"/>
                  <w:tcBorders>
                    <w:top w:val="nil"/>
                    <w:left w:val="nil"/>
                    <w:bottom w:val="single" w:sz="4" w:space="0" w:color="auto"/>
                    <w:right w:val="single" w:sz="4" w:space="0" w:color="auto"/>
                  </w:tcBorders>
                  <w:shd w:val="clear" w:color="000000" w:fill="F2F2F2"/>
                  <w:noWrap/>
                  <w:vAlign w:val="bottom"/>
                  <w:hideMark/>
                </w:tcPr>
                <w:p w14:paraId="4AF5AC42"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7,26</w:t>
                  </w:r>
                </w:p>
              </w:tc>
              <w:tc>
                <w:tcPr>
                  <w:tcW w:w="1701" w:type="dxa"/>
                  <w:tcBorders>
                    <w:top w:val="nil"/>
                    <w:left w:val="nil"/>
                    <w:bottom w:val="single" w:sz="4" w:space="0" w:color="auto"/>
                    <w:right w:val="single" w:sz="4" w:space="0" w:color="auto"/>
                  </w:tcBorders>
                  <w:shd w:val="clear" w:color="000000" w:fill="F2F2F2"/>
                  <w:noWrap/>
                  <w:vAlign w:val="bottom"/>
                  <w:hideMark/>
                </w:tcPr>
                <w:p w14:paraId="4DDE4FD8"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17.274.537,00</w:t>
                  </w:r>
                </w:p>
              </w:tc>
            </w:tr>
            <w:tr w:rsidR="00EC0AD9" w:rsidRPr="00EC0AD9" w14:paraId="4AEE616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66CBDAD3"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61</w:t>
                  </w:r>
                </w:p>
              </w:tc>
              <w:tc>
                <w:tcPr>
                  <w:tcW w:w="3402" w:type="dxa"/>
                  <w:tcBorders>
                    <w:top w:val="nil"/>
                    <w:left w:val="nil"/>
                    <w:bottom w:val="single" w:sz="4" w:space="0" w:color="auto"/>
                    <w:right w:val="single" w:sz="4" w:space="0" w:color="auto"/>
                  </w:tcBorders>
                  <w:shd w:val="clear" w:color="000000" w:fill="F2F2F2"/>
                  <w:noWrap/>
                  <w:vAlign w:val="bottom"/>
                  <w:hideMark/>
                </w:tcPr>
                <w:p w14:paraId="3596C04C"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Prihodi od poreza</w:t>
                  </w:r>
                </w:p>
              </w:tc>
              <w:tc>
                <w:tcPr>
                  <w:tcW w:w="1560" w:type="dxa"/>
                  <w:tcBorders>
                    <w:top w:val="nil"/>
                    <w:left w:val="nil"/>
                    <w:bottom w:val="single" w:sz="4" w:space="0" w:color="auto"/>
                    <w:right w:val="single" w:sz="4" w:space="0" w:color="auto"/>
                  </w:tcBorders>
                  <w:shd w:val="clear" w:color="000000" w:fill="F2F2F2"/>
                  <w:noWrap/>
                  <w:vAlign w:val="bottom"/>
                  <w:hideMark/>
                </w:tcPr>
                <w:p w14:paraId="735BEFC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5.097.000,00</w:t>
                  </w:r>
                </w:p>
              </w:tc>
              <w:tc>
                <w:tcPr>
                  <w:tcW w:w="1701" w:type="dxa"/>
                  <w:tcBorders>
                    <w:top w:val="nil"/>
                    <w:left w:val="nil"/>
                    <w:bottom w:val="single" w:sz="4" w:space="0" w:color="auto"/>
                    <w:right w:val="single" w:sz="4" w:space="0" w:color="auto"/>
                  </w:tcBorders>
                  <w:shd w:val="clear" w:color="000000" w:fill="F2F2F2"/>
                  <w:noWrap/>
                  <w:vAlign w:val="bottom"/>
                  <w:hideMark/>
                </w:tcPr>
                <w:p w14:paraId="290BCDF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292.000,00</w:t>
                  </w:r>
                </w:p>
              </w:tc>
              <w:tc>
                <w:tcPr>
                  <w:tcW w:w="1350" w:type="dxa"/>
                  <w:tcBorders>
                    <w:top w:val="nil"/>
                    <w:left w:val="nil"/>
                    <w:bottom w:val="single" w:sz="4" w:space="0" w:color="auto"/>
                    <w:right w:val="single" w:sz="4" w:space="0" w:color="auto"/>
                  </w:tcBorders>
                  <w:shd w:val="clear" w:color="000000" w:fill="F2F2F2"/>
                  <w:noWrap/>
                  <w:vAlign w:val="bottom"/>
                  <w:hideMark/>
                </w:tcPr>
                <w:p w14:paraId="44EA2B1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5,73</w:t>
                  </w:r>
                </w:p>
              </w:tc>
              <w:tc>
                <w:tcPr>
                  <w:tcW w:w="1701" w:type="dxa"/>
                  <w:tcBorders>
                    <w:top w:val="nil"/>
                    <w:left w:val="nil"/>
                    <w:bottom w:val="single" w:sz="4" w:space="0" w:color="auto"/>
                    <w:right w:val="single" w:sz="4" w:space="0" w:color="auto"/>
                  </w:tcBorders>
                  <w:shd w:val="clear" w:color="000000" w:fill="F2F2F2"/>
                  <w:noWrap/>
                  <w:vAlign w:val="bottom"/>
                  <w:hideMark/>
                </w:tcPr>
                <w:p w14:paraId="668301F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5.389.000,00</w:t>
                  </w:r>
                </w:p>
              </w:tc>
            </w:tr>
            <w:tr w:rsidR="00EC0AD9" w:rsidRPr="00EC0AD9" w14:paraId="3B0E888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61C7B8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7DBA9C5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B0D84D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4.915.000,00</w:t>
                  </w:r>
                </w:p>
              </w:tc>
              <w:tc>
                <w:tcPr>
                  <w:tcW w:w="1701" w:type="dxa"/>
                  <w:tcBorders>
                    <w:top w:val="nil"/>
                    <w:left w:val="nil"/>
                    <w:bottom w:val="single" w:sz="4" w:space="0" w:color="auto"/>
                    <w:right w:val="single" w:sz="4" w:space="0" w:color="auto"/>
                  </w:tcBorders>
                  <w:shd w:val="clear" w:color="000000" w:fill="FFFFFF"/>
                  <w:noWrap/>
                  <w:vAlign w:val="bottom"/>
                  <w:hideMark/>
                </w:tcPr>
                <w:p w14:paraId="50ADD2B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292.000,00</w:t>
                  </w:r>
                </w:p>
              </w:tc>
              <w:tc>
                <w:tcPr>
                  <w:tcW w:w="1350" w:type="dxa"/>
                  <w:tcBorders>
                    <w:top w:val="nil"/>
                    <w:left w:val="nil"/>
                    <w:bottom w:val="single" w:sz="4" w:space="0" w:color="auto"/>
                    <w:right w:val="single" w:sz="4" w:space="0" w:color="auto"/>
                  </w:tcBorders>
                  <w:shd w:val="clear" w:color="000000" w:fill="FFFFFF"/>
                  <w:noWrap/>
                  <w:vAlign w:val="bottom"/>
                  <w:hideMark/>
                </w:tcPr>
                <w:p w14:paraId="3778BF1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5,94</w:t>
                  </w:r>
                </w:p>
              </w:tc>
              <w:tc>
                <w:tcPr>
                  <w:tcW w:w="1701" w:type="dxa"/>
                  <w:tcBorders>
                    <w:top w:val="nil"/>
                    <w:left w:val="nil"/>
                    <w:bottom w:val="single" w:sz="4" w:space="0" w:color="auto"/>
                    <w:right w:val="single" w:sz="4" w:space="0" w:color="auto"/>
                  </w:tcBorders>
                  <w:shd w:val="clear" w:color="000000" w:fill="FFFFFF"/>
                  <w:noWrap/>
                  <w:vAlign w:val="bottom"/>
                  <w:hideMark/>
                </w:tcPr>
                <w:p w14:paraId="2E48D48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5.207.000,00</w:t>
                  </w:r>
                </w:p>
              </w:tc>
            </w:tr>
            <w:tr w:rsidR="00EC0AD9" w:rsidRPr="00EC0AD9" w14:paraId="169B0DC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798671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6CB7416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D55162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182.000,00</w:t>
                  </w:r>
                </w:p>
              </w:tc>
              <w:tc>
                <w:tcPr>
                  <w:tcW w:w="1701" w:type="dxa"/>
                  <w:tcBorders>
                    <w:top w:val="nil"/>
                    <w:left w:val="nil"/>
                    <w:bottom w:val="single" w:sz="4" w:space="0" w:color="auto"/>
                    <w:right w:val="single" w:sz="4" w:space="0" w:color="auto"/>
                  </w:tcBorders>
                  <w:shd w:val="clear" w:color="000000" w:fill="FFFFFF"/>
                  <w:noWrap/>
                  <w:vAlign w:val="bottom"/>
                  <w:hideMark/>
                </w:tcPr>
                <w:p w14:paraId="543F112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282209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528503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182.000,00</w:t>
                  </w:r>
                </w:p>
              </w:tc>
            </w:tr>
            <w:tr w:rsidR="00EC0AD9" w:rsidRPr="00EC0AD9" w14:paraId="2CCB4CA3" w14:textId="77777777" w:rsidTr="00680FDA">
              <w:trPr>
                <w:trHeight w:val="496"/>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556C480F"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63</w:t>
                  </w:r>
                </w:p>
              </w:tc>
              <w:tc>
                <w:tcPr>
                  <w:tcW w:w="3402" w:type="dxa"/>
                  <w:tcBorders>
                    <w:top w:val="nil"/>
                    <w:left w:val="nil"/>
                    <w:bottom w:val="single" w:sz="4" w:space="0" w:color="auto"/>
                    <w:right w:val="single" w:sz="4" w:space="0" w:color="auto"/>
                  </w:tcBorders>
                  <w:shd w:val="clear" w:color="000000" w:fill="F2F2F2"/>
                  <w:noWrap/>
                  <w:vAlign w:val="bottom"/>
                  <w:hideMark/>
                </w:tcPr>
                <w:p w14:paraId="36154D34"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Pomoći iz inozemstva i od subjekata unutar općeg proračuna</w:t>
                  </w:r>
                </w:p>
              </w:tc>
              <w:tc>
                <w:tcPr>
                  <w:tcW w:w="1560" w:type="dxa"/>
                  <w:tcBorders>
                    <w:top w:val="nil"/>
                    <w:left w:val="nil"/>
                    <w:bottom w:val="single" w:sz="4" w:space="0" w:color="auto"/>
                    <w:right w:val="single" w:sz="4" w:space="0" w:color="auto"/>
                  </w:tcBorders>
                  <w:shd w:val="clear" w:color="000000" w:fill="F2F2F2"/>
                  <w:noWrap/>
                  <w:vAlign w:val="bottom"/>
                  <w:hideMark/>
                </w:tcPr>
                <w:p w14:paraId="6A3F90F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5.914.335,00</w:t>
                  </w:r>
                </w:p>
              </w:tc>
              <w:tc>
                <w:tcPr>
                  <w:tcW w:w="1701" w:type="dxa"/>
                  <w:tcBorders>
                    <w:top w:val="nil"/>
                    <w:left w:val="nil"/>
                    <w:bottom w:val="single" w:sz="4" w:space="0" w:color="auto"/>
                    <w:right w:val="single" w:sz="4" w:space="0" w:color="auto"/>
                  </w:tcBorders>
                  <w:shd w:val="clear" w:color="000000" w:fill="F2F2F2"/>
                  <w:noWrap/>
                  <w:vAlign w:val="bottom"/>
                  <w:hideMark/>
                </w:tcPr>
                <w:p w14:paraId="23AA3698"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402.780,00</w:t>
                  </w:r>
                </w:p>
              </w:tc>
              <w:tc>
                <w:tcPr>
                  <w:tcW w:w="1350" w:type="dxa"/>
                  <w:tcBorders>
                    <w:top w:val="nil"/>
                    <w:left w:val="nil"/>
                    <w:bottom w:val="single" w:sz="4" w:space="0" w:color="auto"/>
                    <w:right w:val="single" w:sz="4" w:space="0" w:color="auto"/>
                  </w:tcBorders>
                  <w:shd w:val="clear" w:color="000000" w:fill="F2F2F2"/>
                  <w:noWrap/>
                  <w:vAlign w:val="bottom"/>
                  <w:hideMark/>
                </w:tcPr>
                <w:p w14:paraId="53FD224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6,81</w:t>
                  </w:r>
                </w:p>
              </w:tc>
              <w:tc>
                <w:tcPr>
                  <w:tcW w:w="1701" w:type="dxa"/>
                  <w:tcBorders>
                    <w:top w:val="nil"/>
                    <w:left w:val="nil"/>
                    <w:bottom w:val="single" w:sz="4" w:space="0" w:color="auto"/>
                    <w:right w:val="single" w:sz="4" w:space="0" w:color="auto"/>
                  </w:tcBorders>
                  <w:shd w:val="clear" w:color="000000" w:fill="F2F2F2"/>
                  <w:noWrap/>
                  <w:vAlign w:val="bottom"/>
                  <w:hideMark/>
                </w:tcPr>
                <w:p w14:paraId="311925C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6.317.115,00</w:t>
                  </w:r>
                </w:p>
              </w:tc>
            </w:tr>
            <w:tr w:rsidR="00EC0AD9" w:rsidRPr="00EC0AD9" w14:paraId="2301F0DA"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E47E10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7690C53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AEBFDD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7.560,00</w:t>
                  </w:r>
                </w:p>
              </w:tc>
              <w:tc>
                <w:tcPr>
                  <w:tcW w:w="1701" w:type="dxa"/>
                  <w:tcBorders>
                    <w:top w:val="nil"/>
                    <w:left w:val="nil"/>
                    <w:bottom w:val="single" w:sz="4" w:space="0" w:color="auto"/>
                    <w:right w:val="single" w:sz="4" w:space="0" w:color="auto"/>
                  </w:tcBorders>
                  <w:shd w:val="clear" w:color="000000" w:fill="FFFFFF"/>
                  <w:noWrap/>
                  <w:vAlign w:val="bottom"/>
                  <w:hideMark/>
                </w:tcPr>
                <w:p w14:paraId="3A75258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37.763,00</w:t>
                  </w:r>
                </w:p>
              </w:tc>
              <w:tc>
                <w:tcPr>
                  <w:tcW w:w="1350" w:type="dxa"/>
                  <w:tcBorders>
                    <w:top w:val="nil"/>
                    <w:left w:val="nil"/>
                    <w:bottom w:val="single" w:sz="4" w:space="0" w:color="auto"/>
                    <w:right w:val="single" w:sz="4" w:space="0" w:color="auto"/>
                  </w:tcBorders>
                  <w:shd w:val="clear" w:color="000000" w:fill="FFFFFF"/>
                  <w:noWrap/>
                  <w:vAlign w:val="bottom"/>
                  <w:hideMark/>
                </w:tcPr>
                <w:p w14:paraId="3B2E57E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499,51</w:t>
                  </w:r>
                </w:p>
              </w:tc>
              <w:tc>
                <w:tcPr>
                  <w:tcW w:w="1701" w:type="dxa"/>
                  <w:tcBorders>
                    <w:top w:val="nil"/>
                    <w:left w:val="nil"/>
                    <w:bottom w:val="single" w:sz="4" w:space="0" w:color="auto"/>
                    <w:right w:val="single" w:sz="4" w:space="0" w:color="auto"/>
                  </w:tcBorders>
                  <w:shd w:val="clear" w:color="000000" w:fill="FFFFFF"/>
                  <w:noWrap/>
                  <w:vAlign w:val="bottom"/>
                  <w:hideMark/>
                </w:tcPr>
                <w:p w14:paraId="7BEF364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45.323,00</w:t>
                  </w:r>
                </w:p>
              </w:tc>
            </w:tr>
            <w:tr w:rsidR="00EC0AD9" w:rsidRPr="00EC0AD9" w14:paraId="36ACBC9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C81915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5.0. POMOĆI IZ FONDOVA EU</w:t>
                  </w:r>
                </w:p>
              </w:tc>
              <w:tc>
                <w:tcPr>
                  <w:tcW w:w="3402" w:type="dxa"/>
                  <w:tcBorders>
                    <w:top w:val="nil"/>
                    <w:left w:val="nil"/>
                    <w:bottom w:val="single" w:sz="4" w:space="0" w:color="auto"/>
                    <w:right w:val="single" w:sz="4" w:space="0" w:color="auto"/>
                  </w:tcBorders>
                  <w:shd w:val="clear" w:color="000000" w:fill="FFFFFF"/>
                  <w:noWrap/>
                  <w:vAlign w:val="bottom"/>
                  <w:hideMark/>
                </w:tcPr>
                <w:p w14:paraId="31B2A98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E1D71F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280.715,00</w:t>
                  </w:r>
                </w:p>
              </w:tc>
              <w:tc>
                <w:tcPr>
                  <w:tcW w:w="1701" w:type="dxa"/>
                  <w:tcBorders>
                    <w:top w:val="nil"/>
                    <w:left w:val="nil"/>
                    <w:bottom w:val="single" w:sz="4" w:space="0" w:color="auto"/>
                    <w:right w:val="single" w:sz="4" w:space="0" w:color="auto"/>
                  </w:tcBorders>
                  <w:shd w:val="clear" w:color="000000" w:fill="FFFFFF"/>
                  <w:noWrap/>
                  <w:vAlign w:val="bottom"/>
                  <w:hideMark/>
                </w:tcPr>
                <w:p w14:paraId="3AAAAC4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409F466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395CC2D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280.715,00</w:t>
                  </w:r>
                </w:p>
              </w:tc>
            </w:tr>
            <w:tr w:rsidR="00EC0AD9" w:rsidRPr="00EC0AD9" w14:paraId="1E71417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BCC46C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06C2EF5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F63DFC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639.079,00</w:t>
                  </w:r>
                </w:p>
              </w:tc>
              <w:tc>
                <w:tcPr>
                  <w:tcW w:w="1701" w:type="dxa"/>
                  <w:tcBorders>
                    <w:top w:val="nil"/>
                    <w:left w:val="nil"/>
                    <w:bottom w:val="single" w:sz="4" w:space="0" w:color="auto"/>
                    <w:right w:val="single" w:sz="4" w:space="0" w:color="auto"/>
                  </w:tcBorders>
                  <w:shd w:val="clear" w:color="000000" w:fill="FFFFFF"/>
                  <w:noWrap/>
                  <w:vAlign w:val="bottom"/>
                  <w:hideMark/>
                </w:tcPr>
                <w:p w14:paraId="358C979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1.950,00</w:t>
                  </w:r>
                </w:p>
              </w:tc>
              <w:tc>
                <w:tcPr>
                  <w:tcW w:w="1350" w:type="dxa"/>
                  <w:tcBorders>
                    <w:top w:val="nil"/>
                    <w:left w:val="nil"/>
                    <w:bottom w:val="single" w:sz="4" w:space="0" w:color="auto"/>
                    <w:right w:val="single" w:sz="4" w:space="0" w:color="auto"/>
                  </w:tcBorders>
                  <w:shd w:val="clear" w:color="000000" w:fill="FFFFFF"/>
                  <w:noWrap/>
                  <w:vAlign w:val="bottom"/>
                  <w:hideMark/>
                </w:tcPr>
                <w:p w14:paraId="6DA0E5B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0,31</w:t>
                  </w:r>
                </w:p>
              </w:tc>
              <w:tc>
                <w:tcPr>
                  <w:tcW w:w="1701" w:type="dxa"/>
                  <w:tcBorders>
                    <w:top w:val="nil"/>
                    <w:left w:val="nil"/>
                    <w:bottom w:val="single" w:sz="4" w:space="0" w:color="auto"/>
                    <w:right w:val="single" w:sz="4" w:space="0" w:color="auto"/>
                  </w:tcBorders>
                  <w:shd w:val="clear" w:color="000000" w:fill="FFFFFF"/>
                  <w:noWrap/>
                  <w:vAlign w:val="bottom"/>
                  <w:hideMark/>
                </w:tcPr>
                <w:p w14:paraId="509926C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641.029,00</w:t>
                  </w:r>
                </w:p>
              </w:tc>
            </w:tr>
            <w:tr w:rsidR="00EC0AD9" w:rsidRPr="00EC0AD9" w14:paraId="3D45DDB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9EA1DC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5.2. POMOĆ IZ FONDA ZA ZAŠTITU OKOLIŠA</w:t>
                  </w:r>
                </w:p>
              </w:tc>
              <w:tc>
                <w:tcPr>
                  <w:tcW w:w="3402" w:type="dxa"/>
                  <w:tcBorders>
                    <w:top w:val="nil"/>
                    <w:left w:val="nil"/>
                    <w:bottom w:val="single" w:sz="4" w:space="0" w:color="auto"/>
                    <w:right w:val="single" w:sz="4" w:space="0" w:color="auto"/>
                  </w:tcBorders>
                  <w:shd w:val="clear" w:color="000000" w:fill="FFFFFF"/>
                  <w:noWrap/>
                  <w:vAlign w:val="bottom"/>
                  <w:hideMark/>
                </w:tcPr>
                <w:p w14:paraId="2585D63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A78550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104.965,00</w:t>
                  </w:r>
                </w:p>
              </w:tc>
              <w:tc>
                <w:tcPr>
                  <w:tcW w:w="1701" w:type="dxa"/>
                  <w:tcBorders>
                    <w:top w:val="nil"/>
                    <w:left w:val="nil"/>
                    <w:bottom w:val="single" w:sz="4" w:space="0" w:color="auto"/>
                    <w:right w:val="single" w:sz="4" w:space="0" w:color="auto"/>
                  </w:tcBorders>
                  <w:shd w:val="clear" w:color="000000" w:fill="FFFFFF"/>
                  <w:noWrap/>
                  <w:vAlign w:val="bottom"/>
                  <w:hideMark/>
                </w:tcPr>
                <w:p w14:paraId="15638F5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24.000,00</w:t>
                  </w:r>
                </w:p>
              </w:tc>
              <w:tc>
                <w:tcPr>
                  <w:tcW w:w="1350" w:type="dxa"/>
                  <w:tcBorders>
                    <w:top w:val="nil"/>
                    <w:left w:val="nil"/>
                    <w:bottom w:val="single" w:sz="4" w:space="0" w:color="auto"/>
                    <w:right w:val="single" w:sz="4" w:space="0" w:color="auto"/>
                  </w:tcBorders>
                  <w:shd w:val="clear" w:color="000000" w:fill="FFFFFF"/>
                  <w:noWrap/>
                  <w:vAlign w:val="bottom"/>
                  <w:hideMark/>
                </w:tcPr>
                <w:p w14:paraId="277FD31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22,86</w:t>
                  </w:r>
                </w:p>
              </w:tc>
              <w:tc>
                <w:tcPr>
                  <w:tcW w:w="1701" w:type="dxa"/>
                  <w:tcBorders>
                    <w:top w:val="nil"/>
                    <w:left w:val="nil"/>
                    <w:bottom w:val="single" w:sz="4" w:space="0" w:color="auto"/>
                    <w:right w:val="single" w:sz="4" w:space="0" w:color="auto"/>
                  </w:tcBorders>
                  <w:shd w:val="clear" w:color="000000" w:fill="FFFFFF"/>
                  <w:noWrap/>
                  <w:vAlign w:val="bottom"/>
                  <w:hideMark/>
                </w:tcPr>
                <w:p w14:paraId="6DD270F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128.965,00</w:t>
                  </w:r>
                </w:p>
              </w:tc>
            </w:tr>
            <w:tr w:rsidR="00EC0AD9" w:rsidRPr="00EC0AD9" w14:paraId="06511DD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C56E7A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5.4. POMOĆI IZ DRŽAVNOG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6D00EFE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7FFE6F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572.674,00</w:t>
                  </w:r>
                </w:p>
              </w:tc>
              <w:tc>
                <w:tcPr>
                  <w:tcW w:w="1701" w:type="dxa"/>
                  <w:tcBorders>
                    <w:top w:val="nil"/>
                    <w:left w:val="nil"/>
                    <w:bottom w:val="single" w:sz="4" w:space="0" w:color="auto"/>
                    <w:right w:val="single" w:sz="4" w:space="0" w:color="auto"/>
                  </w:tcBorders>
                  <w:shd w:val="clear" w:color="000000" w:fill="FFFFFF"/>
                  <w:noWrap/>
                  <w:vAlign w:val="bottom"/>
                  <w:hideMark/>
                </w:tcPr>
                <w:p w14:paraId="0F4BF27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-21.790,00</w:t>
                  </w:r>
                </w:p>
              </w:tc>
              <w:tc>
                <w:tcPr>
                  <w:tcW w:w="1350" w:type="dxa"/>
                  <w:tcBorders>
                    <w:top w:val="nil"/>
                    <w:left w:val="nil"/>
                    <w:bottom w:val="single" w:sz="4" w:space="0" w:color="auto"/>
                    <w:right w:val="single" w:sz="4" w:space="0" w:color="auto"/>
                  </w:tcBorders>
                  <w:shd w:val="clear" w:color="000000" w:fill="FFFFFF"/>
                  <w:noWrap/>
                  <w:vAlign w:val="bottom"/>
                  <w:hideMark/>
                </w:tcPr>
                <w:p w14:paraId="6FA262B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-3,80</w:t>
                  </w:r>
                </w:p>
              </w:tc>
              <w:tc>
                <w:tcPr>
                  <w:tcW w:w="1701" w:type="dxa"/>
                  <w:tcBorders>
                    <w:top w:val="nil"/>
                    <w:left w:val="nil"/>
                    <w:bottom w:val="single" w:sz="4" w:space="0" w:color="auto"/>
                    <w:right w:val="single" w:sz="4" w:space="0" w:color="auto"/>
                  </w:tcBorders>
                  <w:shd w:val="clear" w:color="000000" w:fill="FFFFFF"/>
                  <w:noWrap/>
                  <w:vAlign w:val="bottom"/>
                  <w:hideMark/>
                </w:tcPr>
                <w:p w14:paraId="43B15D3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550.884,00</w:t>
                  </w:r>
                </w:p>
              </w:tc>
            </w:tr>
            <w:tr w:rsidR="00EC0AD9" w:rsidRPr="00EC0AD9" w14:paraId="4755AA16"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0F33A7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5.5. POMOĆI IZ ŽUPANIJSKOG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3E16D44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CD9802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223.400,00</w:t>
                  </w:r>
                </w:p>
              </w:tc>
              <w:tc>
                <w:tcPr>
                  <w:tcW w:w="1701" w:type="dxa"/>
                  <w:tcBorders>
                    <w:top w:val="nil"/>
                    <w:left w:val="nil"/>
                    <w:bottom w:val="single" w:sz="4" w:space="0" w:color="auto"/>
                    <w:right w:val="single" w:sz="4" w:space="0" w:color="auto"/>
                  </w:tcBorders>
                  <w:shd w:val="clear" w:color="000000" w:fill="FFFFFF"/>
                  <w:noWrap/>
                  <w:vAlign w:val="bottom"/>
                  <w:hideMark/>
                </w:tcPr>
                <w:p w14:paraId="0F1731E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-103.964,00</w:t>
                  </w:r>
                </w:p>
              </w:tc>
              <w:tc>
                <w:tcPr>
                  <w:tcW w:w="1350" w:type="dxa"/>
                  <w:tcBorders>
                    <w:top w:val="nil"/>
                    <w:left w:val="nil"/>
                    <w:bottom w:val="single" w:sz="4" w:space="0" w:color="auto"/>
                    <w:right w:val="single" w:sz="4" w:space="0" w:color="auto"/>
                  </w:tcBorders>
                  <w:shd w:val="clear" w:color="000000" w:fill="FFFFFF"/>
                  <w:noWrap/>
                  <w:vAlign w:val="bottom"/>
                  <w:hideMark/>
                </w:tcPr>
                <w:p w14:paraId="07E1AEC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-46,54</w:t>
                  </w:r>
                </w:p>
              </w:tc>
              <w:tc>
                <w:tcPr>
                  <w:tcW w:w="1701" w:type="dxa"/>
                  <w:tcBorders>
                    <w:top w:val="nil"/>
                    <w:left w:val="nil"/>
                    <w:bottom w:val="single" w:sz="4" w:space="0" w:color="auto"/>
                    <w:right w:val="single" w:sz="4" w:space="0" w:color="auto"/>
                  </w:tcBorders>
                  <w:shd w:val="clear" w:color="000000" w:fill="FFFFFF"/>
                  <w:noWrap/>
                  <w:vAlign w:val="bottom"/>
                  <w:hideMark/>
                </w:tcPr>
                <w:p w14:paraId="77F9DB0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119.436,00</w:t>
                  </w:r>
                </w:p>
              </w:tc>
            </w:tr>
            <w:tr w:rsidR="00EC0AD9" w:rsidRPr="00EC0AD9" w14:paraId="29BF17F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C6AED8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5.9. POMOĆI - PRIHODI KORISNIKA - GL 02</w:t>
                  </w:r>
                </w:p>
              </w:tc>
              <w:tc>
                <w:tcPr>
                  <w:tcW w:w="3402" w:type="dxa"/>
                  <w:tcBorders>
                    <w:top w:val="nil"/>
                    <w:left w:val="nil"/>
                    <w:bottom w:val="single" w:sz="4" w:space="0" w:color="auto"/>
                    <w:right w:val="single" w:sz="4" w:space="0" w:color="auto"/>
                  </w:tcBorders>
                  <w:shd w:val="clear" w:color="000000" w:fill="FFFFFF"/>
                  <w:noWrap/>
                  <w:vAlign w:val="bottom"/>
                  <w:hideMark/>
                </w:tcPr>
                <w:p w14:paraId="6D271E3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0BF43C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4.085.942,00</w:t>
                  </w:r>
                </w:p>
              </w:tc>
              <w:tc>
                <w:tcPr>
                  <w:tcW w:w="1701" w:type="dxa"/>
                  <w:tcBorders>
                    <w:top w:val="nil"/>
                    <w:left w:val="nil"/>
                    <w:bottom w:val="single" w:sz="4" w:space="0" w:color="auto"/>
                    <w:right w:val="single" w:sz="4" w:space="0" w:color="auto"/>
                  </w:tcBorders>
                  <w:shd w:val="clear" w:color="000000" w:fill="FFFFFF"/>
                  <w:noWrap/>
                  <w:vAlign w:val="bottom"/>
                  <w:hideMark/>
                </w:tcPr>
                <w:p w14:paraId="1498FA4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464.821,00</w:t>
                  </w:r>
                </w:p>
              </w:tc>
              <w:tc>
                <w:tcPr>
                  <w:tcW w:w="1350" w:type="dxa"/>
                  <w:tcBorders>
                    <w:top w:val="nil"/>
                    <w:left w:val="nil"/>
                    <w:bottom w:val="single" w:sz="4" w:space="0" w:color="auto"/>
                    <w:right w:val="single" w:sz="4" w:space="0" w:color="auto"/>
                  </w:tcBorders>
                  <w:shd w:val="clear" w:color="000000" w:fill="FFFFFF"/>
                  <w:noWrap/>
                  <w:vAlign w:val="bottom"/>
                  <w:hideMark/>
                </w:tcPr>
                <w:p w14:paraId="4BC5168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11,38</w:t>
                  </w:r>
                </w:p>
              </w:tc>
              <w:tc>
                <w:tcPr>
                  <w:tcW w:w="1701" w:type="dxa"/>
                  <w:tcBorders>
                    <w:top w:val="nil"/>
                    <w:left w:val="nil"/>
                    <w:bottom w:val="single" w:sz="4" w:space="0" w:color="auto"/>
                    <w:right w:val="single" w:sz="4" w:space="0" w:color="auto"/>
                  </w:tcBorders>
                  <w:shd w:val="clear" w:color="000000" w:fill="FFFFFF"/>
                  <w:noWrap/>
                  <w:vAlign w:val="bottom"/>
                  <w:hideMark/>
                </w:tcPr>
                <w:p w14:paraId="62FD47F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4.550.763,00</w:t>
                  </w:r>
                </w:p>
              </w:tc>
            </w:tr>
            <w:tr w:rsidR="00EC0AD9" w:rsidRPr="00EC0AD9" w14:paraId="47A95FE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23081A68"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64</w:t>
                  </w:r>
                </w:p>
              </w:tc>
              <w:tc>
                <w:tcPr>
                  <w:tcW w:w="3402" w:type="dxa"/>
                  <w:tcBorders>
                    <w:top w:val="nil"/>
                    <w:left w:val="nil"/>
                    <w:bottom w:val="single" w:sz="4" w:space="0" w:color="auto"/>
                    <w:right w:val="single" w:sz="4" w:space="0" w:color="auto"/>
                  </w:tcBorders>
                  <w:shd w:val="clear" w:color="000000" w:fill="F2F2F2"/>
                  <w:noWrap/>
                  <w:vAlign w:val="bottom"/>
                  <w:hideMark/>
                </w:tcPr>
                <w:p w14:paraId="08E9C4ED"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Prihodi od imovine</w:t>
                  </w:r>
                </w:p>
              </w:tc>
              <w:tc>
                <w:tcPr>
                  <w:tcW w:w="1560" w:type="dxa"/>
                  <w:tcBorders>
                    <w:top w:val="nil"/>
                    <w:left w:val="nil"/>
                    <w:bottom w:val="single" w:sz="4" w:space="0" w:color="auto"/>
                    <w:right w:val="single" w:sz="4" w:space="0" w:color="auto"/>
                  </w:tcBorders>
                  <w:shd w:val="clear" w:color="000000" w:fill="F2F2F2"/>
                  <w:noWrap/>
                  <w:vAlign w:val="bottom"/>
                  <w:hideMark/>
                </w:tcPr>
                <w:p w14:paraId="0B3473F8"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1.069.130,00</w:t>
                  </w:r>
                </w:p>
              </w:tc>
              <w:tc>
                <w:tcPr>
                  <w:tcW w:w="1701" w:type="dxa"/>
                  <w:tcBorders>
                    <w:top w:val="nil"/>
                    <w:left w:val="nil"/>
                    <w:bottom w:val="single" w:sz="4" w:space="0" w:color="auto"/>
                    <w:right w:val="single" w:sz="4" w:space="0" w:color="auto"/>
                  </w:tcBorders>
                  <w:shd w:val="clear" w:color="000000" w:fill="F2F2F2"/>
                  <w:noWrap/>
                  <w:vAlign w:val="bottom"/>
                  <w:hideMark/>
                </w:tcPr>
                <w:p w14:paraId="7651A99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-45.500,00</w:t>
                  </w:r>
                </w:p>
              </w:tc>
              <w:tc>
                <w:tcPr>
                  <w:tcW w:w="1350" w:type="dxa"/>
                  <w:tcBorders>
                    <w:top w:val="nil"/>
                    <w:left w:val="nil"/>
                    <w:bottom w:val="single" w:sz="4" w:space="0" w:color="auto"/>
                    <w:right w:val="single" w:sz="4" w:space="0" w:color="auto"/>
                  </w:tcBorders>
                  <w:shd w:val="clear" w:color="000000" w:fill="F2F2F2"/>
                  <w:noWrap/>
                  <w:vAlign w:val="bottom"/>
                  <w:hideMark/>
                </w:tcPr>
                <w:p w14:paraId="35E3DE0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-4,26</w:t>
                  </w:r>
                </w:p>
              </w:tc>
              <w:tc>
                <w:tcPr>
                  <w:tcW w:w="1701" w:type="dxa"/>
                  <w:tcBorders>
                    <w:top w:val="nil"/>
                    <w:left w:val="nil"/>
                    <w:bottom w:val="single" w:sz="4" w:space="0" w:color="auto"/>
                    <w:right w:val="single" w:sz="4" w:space="0" w:color="auto"/>
                  </w:tcBorders>
                  <w:shd w:val="clear" w:color="000000" w:fill="F2F2F2"/>
                  <w:noWrap/>
                  <w:vAlign w:val="bottom"/>
                  <w:hideMark/>
                </w:tcPr>
                <w:p w14:paraId="01CA4443"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1.023.630,00</w:t>
                  </w:r>
                </w:p>
              </w:tc>
            </w:tr>
            <w:tr w:rsidR="00EC0AD9" w:rsidRPr="00EC0AD9" w14:paraId="2575CE4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7D12F8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lastRenderedPageBreak/>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3F18721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7DE548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1.026.300,00</w:t>
                  </w:r>
                </w:p>
              </w:tc>
              <w:tc>
                <w:tcPr>
                  <w:tcW w:w="1701" w:type="dxa"/>
                  <w:tcBorders>
                    <w:top w:val="nil"/>
                    <w:left w:val="nil"/>
                    <w:bottom w:val="single" w:sz="4" w:space="0" w:color="auto"/>
                    <w:right w:val="single" w:sz="4" w:space="0" w:color="auto"/>
                  </w:tcBorders>
                  <w:shd w:val="clear" w:color="000000" w:fill="FFFFFF"/>
                  <w:noWrap/>
                  <w:vAlign w:val="bottom"/>
                  <w:hideMark/>
                </w:tcPr>
                <w:p w14:paraId="175D3C9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-42.500,00</w:t>
                  </w:r>
                </w:p>
              </w:tc>
              <w:tc>
                <w:tcPr>
                  <w:tcW w:w="1350" w:type="dxa"/>
                  <w:tcBorders>
                    <w:top w:val="nil"/>
                    <w:left w:val="nil"/>
                    <w:bottom w:val="single" w:sz="4" w:space="0" w:color="auto"/>
                    <w:right w:val="single" w:sz="4" w:space="0" w:color="auto"/>
                  </w:tcBorders>
                  <w:shd w:val="clear" w:color="000000" w:fill="FFFFFF"/>
                  <w:noWrap/>
                  <w:vAlign w:val="bottom"/>
                  <w:hideMark/>
                </w:tcPr>
                <w:p w14:paraId="6EE9871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-4,14</w:t>
                  </w:r>
                </w:p>
              </w:tc>
              <w:tc>
                <w:tcPr>
                  <w:tcW w:w="1701" w:type="dxa"/>
                  <w:tcBorders>
                    <w:top w:val="nil"/>
                    <w:left w:val="nil"/>
                    <w:bottom w:val="single" w:sz="4" w:space="0" w:color="auto"/>
                    <w:right w:val="single" w:sz="4" w:space="0" w:color="auto"/>
                  </w:tcBorders>
                  <w:shd w:val="clear" w:color="000000" w:fill="FFFFFF"/>
                  <w:noWrap/>
                  <w:vAlign w:val="bottom"/>
                  <w:hideMark/>
                </w:tcPr>
                <w:p w14:paraId="0FF0D70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983.800,00</w:t>
                  </w:r>
                </w:p>
              </w:tc>
            </w:tr>
            <w:tr w:rsidR="00EC0AD9" w:rsidRPr="00EC0AD9" w14:paraId="4248DAE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377767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4.1. NAKNADA ZA KONCESIJE</w:t>
                  </w:r>
                </w:p>
              </w:tc>
              <w:tc>
                <w:tcPr>
                  <w:tcW w:w="3402" w:type="dxa"/>
                  <w:tcBorders>
                    <w:top w:val="nil"/>
                    <w:left w:val="nil"/>
                    <w:bottom w:val="single" w:sz="4" w:space="0" w:color="auto"/>
                    <w:right w:val="single" w:sz="4" w:space="0" w:color="auto"/>
                  </w:tcBorders>
                  <w:shd w:val="clear" w:color="000000" w:fill="FFFFFF"/>
                  <w:noWrap/>
                  <w:vAlign w:val="bottom"/>
                  <w:hideMark/>
                </w:tcPr>
                <w:p w14:paraId="0908E36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508283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14FC1C0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-3.000,00</w:t>
                  </w:r>
                </w:p>
              </w:tc>
              <w:tc>
                <w:tcPr>
                  <w:tcW w:w="1350" w:type="dxa"/>
                  <w:tcBorders>
                    <w:top w:val="nil"/>
                    <w:left w:val="nil"/>
                    <w:bottom w:val="single" w:sz="4" w:space="0" w:color="auto"/>
                    <w:right w:val="single" w:sz="4" w:space="0" w:color="auto"/>
                  </w:tcBorders>
                  <w:shd w:val="clear" w:color="000000" w:fill="FFFFFF"/>
                  <w:noWrap/>
                  <w:vAlign w:val="bottom"/>
                  <w:hideMark/>
                </w:tcPr>
                <w:p w14:paraId="26CCF68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-7,50</w:t>
                  </w:r>
                </w:p>
              </w:tc>
              <w:tc>
                <w:tcPr>
                  <w:tcW w:w="1701" w:type="dxa"/>
                  <w:tcBorders>
                    <w:top w:val="nil"/>
                    <w:left w:val="nil"/>
                    <w:bottom w:val="single" w:sz="4" w:space="0" w:color="auto"/>
                    <w:right w:val="single" w:sz="4" w:space="0" w:color="auto"/>
                  </w:tcBorders>
                  <w:shd w:val="clear" w:color="000000" w:fill="FFFFFF"/>
                  <w:noWrap/>
                  <w:vAlign w:val="bottom"/>
                  <w:hideMark/>
                </w:tcPr>
                <w:p w14:paraId="201AE17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37.000,00</w:t>
                  </w:r>
                </w:p>
              </w:tc>
            </w:tr>
            <w:tr w:rsidR="00EC0AD9" w:rsidRPr="00EC0AD9" w14:paraId="17F097A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00220F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4.3. OSTALI 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6CB6754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EBEC3D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1.330,00</w:t>
                  </w:r>
                </w:p>
              </w:tc>
              <w:tc>
                <w:tcPr>
                  <w:tcW w:w="1701" w:type="dxa"/>
                  <w:tcBorders>
                    <w:top w:val="nil"/>
                    <w:left w:val="nil"/>
                    <w:bottom w:val="single" w:sz="4" w:space="0" w:color="auto"/>
                    <w:right w:val="single" w:sz="4" w:space="0" w:color="auto"/>
                  </w:tcBorders>
                  <w:shd w:val="clear" w:color="000000" w:fill="FFFFFF"/>
                  <w:noWrap/>
                  <w:vAlign w:val="bottom"/>
                  <w:hideMark/>
                </w:tcPr>
                <w:p w14:paraId="676C17F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8E18C5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3FD2E03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1.330,00</w:t>
                  </w:r>
                </w:p>
              </w:tc>
            </w:tr>
            <w:tr w:rsidR="00EC0AD9" w:rsidRPr="00EC0AD9" w14:paraId="2DA9F252"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3F72E0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3CAC764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F42C8E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1.500,00</w:t>
                  </w:r>
                </w:p>
              </w:tc>
              <w:tc>
                <w:tcPr>
                  <w:tcW w:w="1701" w:type="dxa"/>
                  <w:tcBorders>
                    <w:top w:val="nil"/>
                    <w:left w:val="nil"/>
                    <w:bottom w:val="single" w:sz="4" w:space="0" w:color="auto"/>
                    <w:right w:val="single" w:sz="4" w:space="0" w:color="auto"/>
                  </w:tcBorders>
                  <w:shd w:val="clear" w:color="000000" w:fill="FFFFFF"/>
                  <w:noWrap/>
                  <w:vAlign w:val="bottom"/>
                  <w:hideMark/>
                </w:tcPr>
                <w:p w14:paraId="00212AF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37A2DA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1365D6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1.500,00</w:t>
                  </w:r>
                </w:p>
              </w:tc>
            </w:tr>
            <w:tr w:rsidR="00EC0AD9" w:rsidRPr="00EC0AD9" w14:paraId="0B718E6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6BC1FECA"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65</w:t>
                  </w:r>
                </w:p>
              </w:tc>
              <w:tc>
                <w:tcPr>
                  <w:tcW w:w="3402" w:type="dxa"/>
                  <w:tcBorders>
                    <w:top w:val="nil"/>
                    <w:left w:val="nil"/>
                    <w:bottom w:val="single" w:sz="4" w:space="0" w:color="auto"/>
                    <w:right w:val="single" w:sz="4" w:space="0" w:color="auto"/>
                  </w:tcBorders>
                  <w:shd w:val="clear" w:color="000000" w:fill="F2F2F2"/>
                  <w:noWrap/>
                  <w:vAlign w:val="bottom"/>
                  <w:hideMark/>
                </w:tcPr>
                <w:p w14:paraId="0C5884C5"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Prihodi od upravnih i administrativnih pristojbi, pristojbi po posebnim propisima i naknada</w:t>
                  </w:r>
                </w:p>
              </w:tc>
              <w:tc>
                <w:tcPr>
                  <w:tcW w:w="1560" w:type="dxa"/>
                  <w:tcBorders>
                    <w:top w:val="nil"/>
                    <w:left w:val="nil"/>
                    <w:bottom w:val="single" w:sz="4" w:space="0" w:color="auto"/>
                    <w:right w:val="single" w:sz="4" w:space="0" w:color="auto"/>
                  </w:tcBorders>
                  <w:shd w:val="clear" w:color="000000" w:fill="F2F2F2"/>
                  <w:noWrap/>
                  <w:vAlign w:val="bottom"/>
                  <w:hideMark/>
                </w:tcPr>
                <w:p w14:paraId="3AEA36E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3.435.201,00</w:t>
                  </w:r>
                </w:p>
              </w:tc>
              <w:tc>
                <w:tcPr>
                  <w:tcW w:w="1701" w:type="dxa"/>
                  <w:tcBorders>
                    <w:top w:val="nil"/>
                    <w:left w:val="nil"/>
                    <w:bottom w:val="single" w:sz="4" w:space="0" w:color="auto"/>
                    <w:right w:val="single" w:sz="4" w:space="0" w:color="auto"/>
                  </w:tcBorders>
                  <w:shd w:val="clear" w:color="000000" w:fill="F2F2F2"/>
                  <w:noWrap/>
                  <w:vAlign w:val="bottom"/>
                  <w:hideMark/>
                </w:tcPr>
                <w:p w14:paraId="464A3F9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177.489,00</w:t>
                  </w:r>
                </w:p>
              </w:tc>
              <w:tc>
                <w:tcPr>
                  <w:tcW w:w="1350" w:type="dxa"/>
                  <w:tcBorders>
                    <w:top w:val="nil"/>
                    <w:left w:val="nil"/>
                    <w:bottom w:val="single" w:sz="4" w:space="0" w:color="auto"/>
                    <w:right w:val="single" w:sz="4" w:space="0" w:color="auto"/>
                  </w:tcBorders>
                  <w:shd w:val="clear" w:color="000000" w:fill="F2F2F2"/>
                  <w:noWrap/>
                  <w:vAlign w:val="bottom"/>
                  <w:hideMark/>
                </w:tcPr>
                <w:p w14:paraId="2976A314"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5,17</w:t>
                  </w:r>
                </w:p>
              </w:tc>
              <w:tc>
                <w:tcPr>
                  <w:tcW w:w="1701" w:type="dxa"/>
                  <w:tcBorders>
                    <w:top w:val="nil"/>
                    <w:left w:val="nil"/>
                    <w:bottom w:val="single" w:sz="4" w:space="0" w:color="auto"/>
                    <w:right w:val="single" w:sz="4" w:space="0" w:color="auto"/>
                  </w:tcBorders>
                  <w:shd w:val="clear" w:color="000000" w:fill="F2F2F2"/>
                  <w:noWrap/>
                  <w:vAlign w:val="bottom"/>
                  <w:hideMark/>
                </w:tcPr>
                <w:p w14:paraId="475B0F94"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3.612.690,00</w:t>
                  </w:r>
                </w:p>
              </w:tc>
            </w:tr>
            <w:tr w:rsidR="00EC0AD9" w:rsidRPr="00EC0AD9" w14:paraId="4605CEB6"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E703BD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52B472B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FA16E2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169.600,00</w:t>
                  </w:r>
                </w:p>
              </w:tc>
              <w:tc>
                <w:tcPr>
                  <w:tcW w:w="1701" w:type="dxa"/>
                  <w:tcBorders>
                    <w:top w:val="nil"/>
                    <w:left w:val="nil"/>
                    <w:bottom w:val="single" w:sz="4" w:space="0" w:color="auto"/>
                    <w:right w:val="single" w:sz="4" w:space="0" w:color="auto"/>
                  </w:tcBorders>
                  <w:shd w:val="clear" w:color="000000" w:fill="FFFFFF"/>
                  <w:noWrap/>
                  <w:vAlign w:val="bottom"/>
                  <w:hideMark/>
                </w:tcPr>
                <w:p w14:paraId="1F0BDDA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8.600,00</w:t>
                  </w:r>
                </w:p>
              </w:tc>
              <w:tc>
                <w:tcPr>
                  <w:tcW w:w="1350" w:type="dxa"/>
                  <w:tcBorders>
                    <w:top w:val="nil"/>
                    <w:left w:val="nil"/>
                    <w:bottom w:val="single" w:sz="4" w:space="0" w:color="auto"/>
                    <w:right w:val="single" w:sz="4" w:space="0" w:color="auto"/>
                  </w:tcBorders>
                  <w:shd w:val="clear" w:color="000000" w:fill="FFFFFF"/>
                  <w:noWrap/>
                  <w:vAlign w:val="bottom"/>
                  <w:hideMark/>
                </w:tcPr>
                <w:p w14:paraId="254349E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5,07</w:t>
                  </w:r>
                </w:p>
              </w:tc>
              <w:tc>
                <w:tcPr>
                  <w:tcW w:w="1701" w:type="dxa"/>
                  <w:tcBorders>
                    <w:top w:val="nil"/>
                    <w:left w:val="nil"/>
                    <w:bottom w:val="single" w:sz="4" w:space="0" w:color="auto"/>
                    <w:right w:val="single" w:sz="4" w:space="0" w:color="auto"/>
                  </w:tcBorders>
                  <w:shd w:val="clear" w:color="000000" w:fill="FFFFFF"/>
                  <w:noWrap/>
                  <w:vAlign w:val="bottom"/>
                  <w:hideMark/>
                </w:tcPr>
                <w:p w14:paraId="2175FA0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178.200,00</w:t>
                  </w:r>
                </w:p>
              </w:tc>
            </w:tr>
            <w:tr w:rsidR="00EC0AD9" w:rsidRPr="00EC0AD9" w14:paraId="1F8DD68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7D7F2B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4.4. PRIHODI OD BORAVIŠNE PRISTOJBE</w:t>
                  </w:r>
                </w:p>
              </w:tc>
              <w:tc>
                <w:tcPr>
                  <w:tcW w:w="3402" w:type="dxa"/>
                  <w:tcBorders>
                    <w:top w:val="nil"/>
                    <w:left w:val="nil"/>
                    <w:bottom w:val="single" w:sz="4" w:space="0" w:color="auto"/>
                    <w:right w:val="single" w:sz="4" w:space="0" w:color="auto"/>
                  </w:tcBorders>
                  <w:shd w:val="clear" w:color="000000" w:fill="FFFFFF"/>
                  <w:noWrap/>
                  <w:vAlign w:val="bottom"/>
                  <w:hideMark/>
                </w:tcPr>
                <w:p w14:paraId="6287EF3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3F1C1F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186.000,00</w:t>
                  </w:r>
                </w:p>
              </w:tc>
              <w:tc>
                <w:tcPr>
                  <w:tcW w:w="1701" w:type="dxa"/>
                  <w:tcBorders>
                    <w:top w:val="nil"/>
                    <w:left w:val="nil"/>
                    <w:bottom w:val="single" w:sz="4" w:space="0" w:color="auto"/>
                    <w:right w:val="single" w:sz="4" w:space="0" w:color="auto"/>
                  </w:tcBorders>
                  <w:shd w:val="clear" w:color="000000" w:fill="FFFFFF"/>
                  <w:noWrap/>
                  <w:vAlign w:val="bottom"/>
                  <w:hideMark/>
                </w:tcPr>
                <w:p w14:paraId="3CA9F8A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5FB581D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14357D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186.000,00</w:t>
                  </w:r>
                </w:p>
              </w:tc>
            </w:tr>
            <w:tr w:rsidR="00EC0AD9" w:rsidRPr="00EC0AD9" w14:paraId="1EE9EF9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F6BE9D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09F5923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CF68CD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910.720,00</w:t>
                  </w:r>
                </w:p>
              </w:tc>
              <w:tc>
                <w:tcPr>
                  <w:tcW w:w="1701" w:type="dxa"/>
                  <w:tcBorders>
                    <w:top w:val="nil"/>
                    <w:left w:val="nil"/>
                    <w:bottom w:val="single" w:sz="4" w:space="0" w:color="auto"/>
                    <w:right w:val="single" w:sz="4" w:space="0" w:color="auto"/>
                  </w:tcBorders>
                  <w:shd w:val="clear" w:color="000000" w:fill="FFFFFF"/>
                  <w:noWrap/>
                  <w:vAlign w:val="bottom"/>
                  <w:hideMark/>
                </w:tcPr>
                <w:p w14:paraId="0986C81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156.940,00</w:t>
                  </w:r>
                </w:p>
              </w:tc>
              <w:tc>
                <w:tcPr>
                  <w:tcW w:w="1350" w:type="dxa"/>
                  <w:tcBorders>
                    <w:top w:val="nil"/>
                    <w:left w:val="nil"/>
                    <w:bottom w:val="single" w:sz="4" w:space="0" w:color="auto"/>
                    <w:right w:val="single" w:sz="4" w:space="0" w:color="auto"/>
                  </w:tcBorders>
                  <w:shd w:val="clear" w:color="000000" w:fill="FFFFFF"/>
                  <w:noWrap/>
                  <w:vAlign w:val="bottom"/>
                  <w:hideMark/>
                </w:tcPr>
                <w:p w14:paraId="12B5D61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17,23</w:t>
                  </w:r>
                </w:p>
              </w:tc>
              <w:tc>
                <w:tcPr>
                  <w:tcW w:w="1701" w:type="dxa"/>
                  <w:tcBorders>
                    <w:top w:val="nil"/>
                    <w:left w:val="nil"/>
                    <w:bottom w:val="single" w:sz="4" w:space="0" w:color="auto"/>
                    <w:right w:val="single" w:sz="4" w:space="0" w:color="auto"/>
                  </w:tcBorders>
                  <w:shd w:val="clear" w:color="000000" w:fill="FFFFFF"/>
                  <w:noWrap/>
                  <w:vAlign w:val="bottom"/>
                  <w:hideMark/>
                </w:tcPr>
                <w:p w14:paraId="64E4219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1.067.660,00</w:t>
                  </w:r>
                </w:p>
              </w:tc>
            </w:tr>
            <w:tr w:rsidR="00EC0AD9" w:rsidRPr="00EC0AD9" w14:paraId="5A461C0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F98EA6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4.6. KOMUNALNA NAKNADA</w:t>
                  </w:r>
                </w:p>
              </w:tc>
              <w:tc>
                <w:tcPr>
                  <w:tcW w:w="3402" w:type="dxa"/>
                  <w:tcBorders>
                    <w:top w:val="nil"/>
                    <w:left w:val="nil"/>
                    <w:bottom w:val="single" w:sz="4" w:space="0" w:color="auto"/>
                    <w:right w:val="single" w:sz="4" w:space="0" w:color="auto"/>
                  </w:tcBorders>
                  <w:shd w:val="clear" w:color="000000" w:fill="FFFFFF"/>
                  <w:noWrap/>
                  <w:vAlign w:val="bottom"/>
                  <w:hideMark/>
                </w:tcPr>
                <w:p w14:paraId="7865C2B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2EAE68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1.260.000,00</w:t>
                  </w:r>
                </w:p>
              </w:tc>
              <w:tc>
                <w:tcPr>
                  <w:tcW w:w="1701" w:type="dxa"/>
                  <w:tcBorders>
                    <w:top w:val="nil"/>
                    <w:left w:val="nil"/>
                    <w:bottom w:val="single" w:sz="4" w:space="0" w:color="auto"/>
                    <w:right w:val="single" w:sz="4" w:space="0" w:color="auto"/>
                  </w:tcBorders>
                  <w:shd w:val="clear" w:color="000000" w:fill="FFFFFF"/>
                  <w:noWrap/>
                  <w:vAlign w:val="bottom"/>
                  <w:hideMark/>
                </w:tcPr>
                <w:p w14:paraId="3899B36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45.000,00</w:t>
                  </w:r>
                </w:p>
              </w:tc>
              <w:tc>
                <w:tcPr>
                  <w:tcW w:w="1350" w:type="dxa"/>
                  <w:tcBorders>
                    <w:top w:val="nil"/>
                    <w:left w:val="nil"/>
                    <w:bottom w:val="single" w:sz="4" w:space="0" w:color="auto"/>
                    <w:right w:val="single" w:sz="4" w:space="0" w:color="auto"/>
                  </w:tcBorders>
                  <w:shd w:val="clear" w:color="000000" w:fill="FFFFFF"/>
                  <w:noWrap/>
                  <w:vAlign w:val="bottom"/>
                  <w:hideMark/>
                </w:tcPr>
                <w:p w14:paraId="7B84A72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3,57</w:t>
                  </w:r>
                </w:p>
              </w:tc>
              <w:tc>
                <w:tcPr>
                  <w:tcW w:w="1701" w:type="dxa"/>
                  <w:tcBorders>
                    <w:top w:val="nil"/>
                    <w:left w:val="nil"/>
                    <w:bottom w:val="single" w:sz="4" w:space="0" w:color="auto"/>
                    <w:right w:val="single" w:sz="4" w:space="0" w:color="auto"/>
                  </w:tcBorders>
                  <w:shd w:val="clear" w:color="000000" w:fill="FFFFFF"/>
                  <w:noWrap/>
                  <w:vAlign w:val="bottom"/>
                  <w:hideMark/>
                </w:tcPr>
                <w:p w14:paraId="2B0E2FA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1.305.000,00</w:t>
                  </w:r>
                </w:p>
              </w:tc>
            </w:tr>
            <w:tr w:rsidR="00EC0AD9" w:rsidRPr="00EC0AD9" w14:paraId="75CC963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EAD87D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72411A6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69E85F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900.516,00</w:t>
                  </w:r>
                </w:p>
              </w:tc>
              <w:tc>
                <w:tcPr>
                  <w:tcW w:w="1701" w:type="dxa"/>
                  <w:tcBorders>
                    <w:top w:val="nil"/>
                    <w:left w:val="nil"/>
                    <w:bottom w:val="single" w:sz="4" w:space="0" w:color="auto"/>
                    <w:right w:val="single" w:sz="4" w:space="0" w:color="auto"/>
                  </w:tcBorders>
                  <w:shd w:val="clear" w:color="000000" w:fill="FFFFFF"/>
                  <w:noWrap/>
                  <w:vAlign w:val="bottom"/>
                  <w:hideMark/>
                </w:tcPr>
                <w:p w14:paraId="4A86E09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-36.966,00</w:t>
                  </w:r>
                </w:p>
              </w:tc>
              <w:tc>
                <w:tcPr>
                  <w:tcW w:w="1350" w:type="dxa"/>
                  <w:tcBorders>
                    <w:top w:val="nil"/>
                    <w:left w:val="nil"/>
                    <w:bottom w:val="single" w:sz="4" w:space="0" w:color="auto"/>
                    <w:right w:val="single" w:sz="4" w:space="0" w:color="auto"/>
                  </w:tcBorders>
                  <w:shd w:val="clear" w:color="000000" w:fill="FFFFFF"/>
                  <w:noWrap/>
                  <w:vAlign w:val="bottom"/>
                  <w:hideMark/>
                </w:tcPr>
                <w:p w14:paraId="3363356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-4,10</w:t>
                  </w:r>
                </w:p>
              </w:tc>
              <w:tc>
                <w:tcPr>
                  <w:tcW w:w="1701" w:type="dxa"/>
                  <w:tcBorders>
                    <w:top w:val="nil"/>
                    <w:left w:val="nil"/>
                    <w:bottom w:val="single" w:sz="4" w:space="0" w:color="auto"/>
                    <w:right w:val="single" w:sz="4" w:space="0" w:color="auto"/>
                  </w:tcBorders>
                  <w:shd w:val="clear" w:color="000000" w:fill="FFFFFF"/>
                  <w:noWrap/>
                  <w:vAlign w:val="bottom"/>
                  <w:hideMark/>
                </w:tcPr>
                <w:p w14:paraId="0005B3B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863.550,00</w:t>
                  </w:r>
                </w:p>
              </w:tc>
            </w:tr>
            <w:tr w:rsidR="00EC0AD9" w:rsidRPr="00EC0AD9" w14:paraId="77096B0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4ABF6A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7.3. 7.PRIHODI OD NAKNADA ŠTETA S OSN.OSIGUR.</w:t>
                  </w:r>
                </w:p>
              </w:tc>
              <w:tc>
                <w:tcPr>
                  <w:tcW w:w="3402" w:type="dxa"/>
                  <w:tcBorders>
                    <w:top w:val="nil"/>
                    <w:left w:val="nil"/>
                    <w:bottom w:val="single" w:sz="4" w:space="0" w:color="auto"/>
                    <w:right w:val="single" w:sz="4" w:space="0" w:color="auto"/>
                  </w:tcBorders>
                  <w:shd w:val="clear" w:color="000000" w:fill="FFFFFF"/>
                  <w:noWrap/>
                  <w:vAlign w:val="bottom"/>
                  <w:hideMark/>
                </w:tcPr>
                <w:p w14:paraId="142151B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D496B9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650,00</w:t>
                  </w:r>
                </w:p>
              </w:tc>
              <w:tc>
                <w:tcPr>
                  <w:tcW w:w="1701" w:type="dxa"/>
                  <w:tcBorders>
                    <w:top w:val="nil"/>
                    <w:left w:val="nil"/>
                    <w:bottom w:val="single" w:sz="4" w:space="0" w:color="auto"/>
                    <w:right w:val="single" w:sz="4" w:space="0" w:color="auto"/>
                  </w:tcBorders>
                  <w:shd w:val="clear" w:color="000000" w:fill="FFFFFF"/>
                  <w:noWrap/>
                  <w:vAlign w:val="bottom"/>
                  <w:hideMark/>
                </w:tcPr>
                <w:p w14:paraId="64B0847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2D6036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74D2EC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650,00</w:t>
                  </w:r>
                </w:p>
              </w:tc>
            </w:tr>
            <w:tr w:rsidR="00EC0AD9" w:rsidRPr="00EC0AD9" w14:paraId="7CC3CE4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F5ADAD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7.9. 7.PRIHODI OD NAKNADA ŠTETA S OSN.OSIGUR.-PRIH.KOR.</w:t>
                  </w:r>
                </w:p>
              </w:tc>
              <w:tc>
                <w:tcPr>
                  <w:tcW w:w="3402" w:type="dxa"/>
                  <w:tcBorders>
                    <w:top w:val="nil"/>
                    <w:left w:val="nil"/>
                    <w:bottom w:val="single" w:sz="4" w:space="0" w:color="auto"/>
                    <w:right w:val="single" w:sz="4" w:space="0" w:color="auto"/>
                  </w:tcBorders>
                  <w:shd w:val="clear" w:color="000000" w:fill="FFFFFF"/>
                  <w:noWrap/>
                  <w:vAlign w:val="bottom"/>
                  <w:hideMark/>
                </w:tcPr>
                <w:p w14:paraId="1B8AE72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AD212E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7.715,00</w:t>
                  </w:r>
                </w:p>
              </w:tc>
              <w:tc>
                <w:tcPr>
                  <w:tcW w:w="1701" w:type="dxa"/>
                  <w:tcBorders>
                    <w:top w:val="nil"/>
                    <w:left w:val="nil"/>
                    <w:bottom w:val="single" w:sz="4" w:space="0" w:color="auto"/>
                    <w:right w:val="single" w:sz="4" w:space="0" w:color="auto"/>
                  </w:tcBorders>
                  <w:shd w:val="clear" w:color="000000" w:fill="FFFFFF"/>
                  <w:noWrap/>
                  <w:vAlign w:val="bottom"/>
                  <w:hideMark/>
                </w:tcPr>
                <w:p w14:paraId="282C75B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3.915,00</w:t>
                  </w:r>
                </w:p>
              </w:tc>
              <w:tc>
                <w:tcPr>
                  <w:tcW w:w="1350" w:type="dxa"/>
                  <w:tcBorders>
                    <w:top w:val="nil"/>
                    <w:left w:val="nil"/>
                    <w:bottom w:val="single" w:sz="4" w:space="0" w:color="auto"/>
                    <w:right w:val="single" w:sz="4" w:space="0" w:color="auto"/>
                  </w:tcBorders>
                  <w:shd w:val="clear" w:color="000000" w:fill="FFFFFF"/>
                  <w:noWrap/>
                  <w:vAlign w:val="bottom"/>
                  <w:hideMark/>
                </w:tcPr>
                <w:p w14:paraId="4CADF8F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50,75</w:t>
                  </w:r>
                </w:p>
              </w:tc>
              <w:tc>
                <w:tcPr>
                  <w:tcW w:w="1701" w:type="dxa"/>
                  <w:tcBorders>
                    <w:top w:val="nil"/>
                    <w:left w:val="nil"/>
                    <w:bottom w:val="single" w:sz="4" w:space="0" w:color="auto"/>
                    <w:right w:val="single" w:sz="4" w:space="0" w:color="auto"/>
                  </w:tcBorders>
                  <w:shd w:val="clear" w:color="000000" w:fill="FFFFFF"/>
                  <w:noWrap/>
                  <w:vAlign w:val="bottom"/>
                  <w:hideMark/>
                </w:tcPr>
                <w:p w14:paraId="493476F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11.630,00</w:t>
                  </w:r>
                </w:p>
              </w:tc>
            </w:tr>
            <w:tr w:rsidR="00EC0AD9" w:rsidRPr="00EC0AD9" w14:paraId="2F13591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7ECD1B48"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66</w:t>
                  </w:r>
                </w:p>
              </w:tc>
              <w:tc>
                <w:tcPr>
                  <w:tcW w:w="3402" w:type="dxa"/>
                  <w:tcBorders>
                    <w:top w:val="nil"/>
                    <w:left w:val="nil"/>
                    <w:bottom w:val="single" w:sz="4" w:space="0" w:color="auto"/>
                    <w:right w:val="single" w:sz="4" w:space="0" w:color="auto"/>
                  </w:tcBorders>
                  <w:shd w:val="clear" w:color="000000" w:fill="F2F2F2"/>
                  <w:noWrap/>
                  <w:vAlign w:val="bottom"/>
                  <w:hideMark/>
                </w:tcPr>
                <w:p w14:paraId="1D9CA0DB"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Prihodi od prodaje proizvoda i robe te pruženih usluga i prihodi od donacija</w:t>
                  </w:r>
                </w:p>
              </w:tc>
              <w:tc>
                <w:tcPr>
                  <w:tcW w:w="1560" w:type="dxa"/>
                  <w:tcBorders>
                    <w:top w:val="nil"/>
                    <w:left w:val="nil"/>
                    <w:bottom w:val="single" w:sz="4" w:space="0" w:color="auto"/>
                    <w:right w:val="single" w:sz="4" w:space="0" w:color="auto"/>
                  </w:tcBorders>
                  <w:shd w:val="clear" w:color="000000" w:fill="F2F2F2"/>
                  <w:noWrap/>
                  <w:vAlign w:val="bottom"/>
                  <w:hideMark/>
                </w:tcPr>
                <w:p w14:paraId="1CD3A33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562.591,00</w:t>
                  </w:r>
                </w:p>
              </w:tc>
              <w:tc>
                <w:tcPr>
                  <w:tcW w:w="1701" w:type="dxa"/>
                  <w:tcBorders>
                    <w:top w:val="nil"/>
                    <w:left w:val="nil"/>
                    <w:bottom w:val="single" w:sz="4" w:space="0" w:color="auto"/>
                    <w:right w:val="single" w:sz="4" w:space="0" w:color="auto"/>
                  </w:tcBorders>
                  <w:shd w:val="clear" w:color="000000" w:fill="F2F2F2"/>
                  <w:noWrap/>
                  <w:vAlign w:val="bottom"/>
                  <w:hideMark/>
                </w:tcPr>
                <w:p w14:paraId="7E2A1F0B"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342.971,00</w:t>
                  </w:r>
                </w:p>
              </w:tc>
              <w:tc>
                <w:tcPr>
                  <w:tcW w:w="1350" w:type="dxa"/>
                  <w:tcBorders>
                    <w:top w:val="nil"/>
                    <w:left w:val="nil"/>
                    <w:bottom w:val="single" w:sz="4" w:space="0" w:color="auto"/>
                    <w:right w:val="single" w:sz="4" w:space="0" w:color="auto"/>
                  </w:tcBorders>
                  <w:shd w:val="clear" w:color="000000" w:fill="F2F2F2"/>
                  <w:noWrap/>
                  <w:vAlign w:val="bottom"/>
                  <w:hideMark/>
                </w:tcPr>
                <w:p w14:paraId="30F5D89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60,96</w:t>
                  </w:r>
                </w:p>
              </w:tc>
              <w:tc>
                <w:tcPr>
                  <w:tcW w:w="1701" w:type="dxa"/>
                  <w:tcBorders>
                    <w:top w:val="nil"/>
                    <w:left w:val="nil"/>
                    <w:bottom w:val="single" w:sz="4" w:space="0" w:color="auto"/>
                    <w:right w:val="single" w:sz="4" w:space="0" w:color="auto"/>
                  </w:tcBorders>
                  <w:shd w:val="clear" w:color="000000" w:fill="F2F2F2"/>
                  <w:noWrap/>
                  <w:vAlign w:val="bottom"/>
                  <w:hideMark/>
                </w:tcPr>
                <w:p w14:paraId="6281F7F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905.562,00</w:t>
                  </w:r>
                </w:p>
              </w:tc>
            </w:tr>
            <w:tr w:rsidR="00EC0AD9" w:rsidRPr="00EC0AD9" w14:paraId="5EDA0ED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44C7E7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3.1. VLASTITI PRIHODI</w:t>
                  </w:r>
                </w:p>
              </w:tc>
              <w:tc>
                <w:tcPr>
                  <w:tcW w:w="3402" w:type="dxa"/>
                  <w:tcBorders>
                    <w:top w:val="nil"/>
                    <w:left w:val="nil"/>
                    <w:bottom w:val="single" w:sz="4" w:space="0" w:color="auto"/>
                    <w:right w:val="single" w:sz="4" w:space="0" w:color="auto"/>
                  </w:tcBorders>
                  <w:shd w:val="clear" w:color="000000" w:fill="FFFFFF"/>
                  <w:noWrap/>
                  <w:vAlign w:val="bottom"/>
                  <w:hideMark/>
                </w:tcPr>
                <w:p w14:paraId="559CC29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9E31F5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5.800,00</w:t>
                  </w:r>
                </w:p>
              </w:tc>
              <w:tc>
                <w:tcPr>
                  <w:tcW w:w="1701" w:type="dxa"/>
                  <w:tcBorders>
                    <w:top w:val="nil"/>
                    <w:left w:val="nil"/>
                    <w:bottom w:val="single" w:sz="4" w:space="0" w:color="auto"/>
                    <w:right w:val="single" w:sz="4" w:space="0" w:color="auto"/>
                  </w:tcBorders>
                  <w:shd w:val="clear" w:color="000000" w:fill="FFFFFF"/>
                  <w:noWrap/>
                  <w:vAlign w:val="bottom"/>
                  <w:hideMark/>
                </w:tcPr>
                <w:p w14:paraId="1936DED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90FD6D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FB0DB4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5.800,00</w:t>
                  </w:r>
                </w:p>
              </w:tc>
            </w:tr>
            <w:tr w:rsidR="00EC0AD9" w:rsidRPr="00EC0AD9" w14:paraId="4B46C11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E77F6D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3.9. VLASTITI PRIHODI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0B46754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90EA59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95.569,00</w:t>
                  </w:r>
                </w:p>
              </w:tc>
              <w:tc>
                <w:tcPr>
                  <w:tcW w:w="1701" w:type="dxa"/>
                  <w:tcBorders>
                    <w:top w:val="nil"/>
                    <w:left w:val="nil"/>
                    <w:bottom w:val="single" w:sz="4" w:space="0" w:color="auto"/>
                    <w:right w:val="single" w:sz="4" w:space="0" w:color="auto"/>
                  </w:tcBorders>
                  <w:shd w:val="clear" w:color="000000" w:fill="FFFFFF"/>
                  <w:noWrap/>
                  <w:vAlign w:val="bottom"/>
                  <w:hideMark/>
                </w:tcPr>
                <w:p w14:paraId="31F2BE6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2.295,00</w:t>
                  </w:r>
                </w:p>
              </w:tc>
              <w:tc>
                <w:tcPr>
                  <w:tcW w:w="1350" w:type="dxa"/>
                  <w:tcBorders>
                    <w:top w:val="nil"/>
                    <w:left w:val="nil"/>
                    <w:bottom w:val="single" w:sz="4" w:space="0" w:color="auto"/>
                    <w:right w:val="single" w:sz="4" w:space="0" w:color="auto"/>
                  </w:tcBorders>
                  <w:shd w:val="clear" w:color="000000" w:fill="FFFFFF"/>
                  <w:noWrap/>
                  <w:vAlign w:val="bottom"/>
                  <w:hideMark/>
                </w:tcPr>
                <w:p w14:paraId="487EA87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2,40</w:t>
                  </w:r>
                </w:p>
              </w:tc>
              <w:tc>
                <w:tcPr>
                  <w:tcW w:w="1701" w:type="dxa"/>
                  <w:tcBorders>
                    <w:top w:val="nil"/>
                    <w:left w:val="nil"/>
                    <w:bottom w:val="single" w:sz="4" w:space="0" w:color="auto"/>
                    <w:right w:val="single" w:sz="4" w:space="0" w:color="auto"/>
                  </w:tcBorders>
                  <w:shd w:val="clear" w:color="000000" w:fill="FFFFFF"/>
                  <w:noWrap/>
                  <w:vAlign w:val="bottom"/>
                  <w:hideMark/>
                </w:tcPr>
                <w:p w14:paraId="3E11C88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97.864,00</w:t>
                  </w:r>
                </w:p>
              </w:tc>
            </w:tr>
            <w:tr w:rsidR="00EC0AD9" w:rsidRPr="00EC0AD9" w14:paraId="7016150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469F48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6.1. TEKUĆE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1FD6DE3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117077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22.000,00</w:t>
                  </w:r>
                </w:p>
              </w:tc>
              <w:tc>
                <w:tcPr>
                  <w:tcW w:w="1701" w:type="dxa"/>
                  <w:tcBorders>
                    <w:top w:val="nil"/>
                    <w:left w:val="nil"/>
                    <w:bottom w:val="single" w:sz="4" w:space="0" w:color="auto"/>
                    <w:right w:val="single" w:sz="4" w:space="0" w:color="auto"/>
                  </w:tcBorders>
                  <w:shd w:val="clear" w:color="000000" w:fill="FFFFFF"/>
                  <w:noWrap/>
                  <w:vAlign w:val="bottom"/>
                  <w:hideMark/>
                </w:tcPr>
                <w:p w14:paraId="3B856DB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35.000,00</w:t>
                  </w:r>
                </w:p>
              </w:tc>
              <w:tc>
                <w:tcPr>
                  <w:tcW w:w="1350" w:type="dxa"/>
                  <w:tcBorders>
                    <w:top w:val="nil"/>
                    <w:left w:val="nil"/>
                    <w:bottom w:val="single" w:sz="4" w:space="0" w:color="auto"/>
                    <w:right w:val="single" w:sz="4" w:space="0" w:color="auto"/>
                  </w:tcBorders>
                  <w:shd w:val="clear" w:color="000000" w:fill="FFFFFF"/>
                  <w:noWrap/>
                  <w:vAlign w:val="bottom"/>
                  <w:hideMark/>
                </w:tcPr>
                <w:p w14:paraId="08CFD6E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159,09</w:t>
                  </w:r>
                </w:p>
              </w:tc>
              <w:tc>
                <w:tcPr>
                  <w:tcW w:w="1701" w:type="dxa"/>
                  <w:tcBorders>
                    <w:top w:val="nil"/>
                    <w:left w:val="nil"/>
                    <w:bottom w:val="single" w:sz="4" w:space="0" w:color="auto"/>
                    <w:right w:val="single" w:sz="4" w:space="0" w:color="auto"/>
                  </w:tcBorders>
                  <w:shd w:val="clear" w:color="000000" w:fill="FFFFFF"/>
                  <w:noWrap/>
                  <w:vAlign w:val="bottom"/>
                  <w:hideMark/>
                </w:tcPr>
                <w:p w14:paraId="2873732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57.000,00</w:t>
                  </w:r>
                </w:p>
              </w:tc>
            </w:tr>
            <w:tr w:rsidR="00EC0AD9" w:rsidRPr="00EC0AD9" w14:paraId="62D05C4E"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A30C62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6.2. 6. KAPITALNE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5C2E39C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46C6EC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342.360,00</w:t>
                  </w:r>
                </w:p>
              </w:tc>
              <w:tc>
                <w:tcPr>
                  <w:tcW w:w="1701" w:type="dxa"/>
                  <w:tcBorders>
                    <w:top w:val="nil"/>
                    <w:left w:val="nil"/>
                    <w:bottom w:val="single" w:sz="4" w:space="0" w:color="auto"/>
                    <w:right w:val="single" w:sz="4" w:space="0" w:color="auto"/>
                  </w:tcBorders>
                  <w:shd w:val="clear" w:color="000000" w:fill="FFFFFF"/>
                  <w:noWrap/>
                  <w:vAlign w:val="bottom"/>
                  <w:hideMark/>
                </w:tcPr>
                <w:p w14:paraId="7EE3759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293.500,00</w:t>
                  </w:r>
                </w:p>
              </w:tc>
              <w:tc>
                <w:tcPr>
                  <w:tcW w:w="1350" w:type="dxa"/>
                  <w:tcBorders>
                    <w:top w:val="nil"/>
                    <w:left w:val="nil"/>
                    <w:bottom w:val="single" w:sz="4" w:space="0" w:color="auto"/>
                    <w:right w:val="single" w:sz="4" w:space="0" w:color="auto"/>
                  </w:tcBorders>
                  <w:shd w:val="clear" w:color="000000" w:fill="FFFFFF"/>
                  <w:noWrap/>
                  <w:vAlign w:val="bottom"/>
                  <w:hideMark/>
                </w:tcPr>
                <w:p w14:paraId="7722972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85,73</w:t>
                  </w:r>
                </w:p>
              </w:tc>
              <w:tc>
                <w:tcPr>
                  <w:tcW w:w="1701" w:type="dxa"/>
                  <w:tcBorders>
                    <w:top w:val="nil"/>
                    <w:left w:val="nil"/>
                    <w:bottom w:val="single" w:sz="4" w:space="0" w:color="auto"/>
                    <w:right w:val="single" w:sz="4" w:space="0" w:color="auto"/>
                  </w:tcBorders>
                  <w:shd w:val="clear" w:color="000000" w:fill="FFFFFF"/>
                  <w:noWrap/>
                  <w:vAlign w:val="bottom"/>
                  <w:hideMark/>
                </w:tcPr>
                <w:p w14:paraId="050D1AF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635.860,00</w:t>
                  </w:r>
                </w:p>
              </w:tc>
            </w:tr>
            <w:tr w:rsidR="00EC0AD9" w:rsidRPr="00EC0AD9" w14:paraId="47A14EA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E720FB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6.9. 6.DONACIJE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28D221E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06C1C0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96.862,00</w:t>
                  </w:r>
                </w:p>
              </w:tc>
              <w:tc>
                <w:tcPr>
                  <w:tcW w:w="1701" w:type="dxa"/>
                  <w:tcBorders>
                    <w:top w:val="nil"/>
                    <w:left w:val="nil"/>
                    <w:bottom w:val="single" w:sz="4" w:space="0" w:color="auto"/>
                    <w:right w:val="single" w:sz="4" w:space="0" w:color="auto"/>
                  </w:tcBorders>
                  <w:shd w:val="clear" w:color="000000" w:fill="FFFFFF"/>
                  <w:noWrap/>
                  <w:vAlign w:val="bottom"/>
                  <w:hideMark/>
                </w:tcPr>
                <w:p w14:paraId="6E7AE77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12.176,00</w:t>
                  </w:r>
                </w:p>
              </w:tc>
              <w:tc>
                <w:tcPr>
                  <w:tcW w:w="1350" w:type="dxa"/>
                  <w:tcBorders>
                    <w:top w:val="nil"/>
                    <w:left w:val="nil"/>
                    <w:bottom w:val="single" w:sz="4" w:space="0" w:color="auto"/>
                    <w:right w:val="single" w:sz="4" w:space="0" w:color="auto"/>
                  </w:tcBorders>
                  <w:shd w:val="clear" w:color="000000" w:fill="FFFFFF"/>
                  <w:noWrap/>
                  <w:vAlign w:val="bottom"/>
                  <w:hideMark/>
                </w:tcPr>
                <w:p w14:paraId="7C0FAF2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12,57</w:t>
                  </w:r>
                </w:p>
              </w:tc>
              <w:tc>
                <w:tcPr>
                  <w:tcW w:w="1701" w:type="dxa"/>
                  <w:tcBorders>
                    <w:top w:val="nil"/>
                    <w:left w:val="nil"/>
                    <w:bottom w:val="single" w:sz="4" w:space="0" w:color="auto"/>
                    <w:right w:val="single" w:sz="4" w:space="0" w:color="auto"/>
                  </w:tcBorders>
                  <w:shd w:val="clear" w:color="000000" w:fill="FFFFFF"/>
                  <w:noWrap/>
                  <w:vAlign w:val="bottom"/>
                  <w:hideMark/>
                </w:tcPr>
                <w:p w14:paraId="00BF580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109.038,00</w:t>
                  </w:r>
                </w:p>
              </w:tc>
            </w:tr>
            <w:tr w:rsidR="00EC0AD9" w:rsidRPr="00EC0AD9" w14:paraId="43E6D53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1252258C"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68</w:t>
                  </w:r>
                </w:p>
              </w:tc>
              <w:tc>
                <w:tcPr>
                  <w:tcW w:w="3402" w:type="dxa"/>
                  <w:tcBorders>
                    <w:top w:val="nil"/>
                    <w:left w:val="nil"/>
                    <w:bottom w:val="single" w:sz="4" w:space="0" w:color="auto"/>
                    <w:right w:val="single" w:sz="4" w:space="0" w:color="auto"/>
                  </w:tcBorders>
                  <w:shd w:val="clear" w:color="000000" w:fill="F2F2F2"/>
                  <w:noWrap/>
                  <w:vAlign w:val="bottom"/>
                  <w:hideMark/>
                </w:tcPr>
                <w:p w14:paraId="74772D7E"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Kazne, upravne mjere i ostali prihodi</w:t>
                  </w:r>
                </w:p>
              </w:tc>
              <w:tc>
                <w:tcPr>
                  <w:tcW w:w="1560" w:type="dxa"/>
                  <w:tcBorders>
                    <w:top w:val="nil"/>
                    <w:left w:val="nil"/>
                    <w:bottom w:val="single" w:sz="4" w:space="0" w:color="auto"/>
                    <w:right w:val="single" w:sz="4" w:space="0" w:color="auto"/>
                  </w:tcBorders>
                  <w:shd w:val="clear" w:color="000000" w:fill="F2F2F2"/>
                  <w:noWrap/>
                  <w:vAlign w:val="bottom"/>
                  <w:hideMark/>
                </w:tcPr>
                <w:p w14:paraId="1B193F7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26.540,00</w:t>
                  </w:r>
                </w:p>
              </w:tc>
              <w:tc>
                <w:tcPr>
                  <w:tcW w:w="1701" w:type="dxa"/>
                  <w:tcBorders>
                    <w:top w:val="nil"/>
                    <w:left w:val="nil"/>
                    <w:bottom w:val="single" w:sz="4" w:space="0" w:color="auto"/>
                    <w:right w:val="single" w:sz="4" w:space="0" w:color="auto"/>
                  </w:tcBorders>
                  <w:shd w:val="clear" w:color="000000" w:fill="F2F2F2"/>
                  <w:noWrap/>
                  <w:vAlign w:val="bottom"/>
                  <w:hideMark/>
                </w:tcPr>
                <w:p w14:paraId="32A4D2C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000000" w:fill="F2F2F2"/>
                  <w:noWrap/>
                  <w:vAlign w:val="bottom"/>
                  <w:hideMark/>
                </w:tcPr>
                <w:p w14:paraId="78381E78"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0,00</w:t>
                  </w:r>
                </w:p>
              </w:tc>
              <w:tc>
                <w:tcPr>
                  <w:tcW w:w="1701" w:type="dxa"/>
                  <w:tcBorders>
                    <w:top w:val="nil"/>
                    <w:left w:val="nil"/>
                    <w:bottom w:val="single" w:sz="4" w:space="0" w:color="auto"/>
                    <w:right w:val="single" w:sz="4" w:space="0" w:color="auto"/>
                  </w:tcBorders>
                  <w:shd w:val="clear" w:color="000000" w:fill="F2F2F2"/>
                  <w:noWrap/>
                  <w:vAlign w:val="bottom"/>
                  <w:hideMark/>
                </w:tcPr>
                <w:p w14:paraId="1BF5E88B"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26.540,00</w:t>
                  </w:r>
                </w:p>
              </w:tc>
            </w:tr>
            <w:tr w:rsidR="00EC0AD9" w:rsidRPr="00EC0AD9" w14:paraId="781CC656"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98E8C1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3CA0A0B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942C1A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26.540,00</w:t>
                  </w:r>
                </w:p>
              </w:tc>
              <w:tc>
                <w:tcPr>
                  <w:tcW w:w="1701" w:type="dxa"/>
                  <w:tcBorders>
                    <w:top w:val="nil"/>
                    <w:left w:val="nil"/>
                    <w:bottom w:val="single" w:sz="4" w:space="0" w:color="auto"/>
                    <w:right w:val="single" w:sz="4" w:space="0" w:color="auto"/>
                  </w:tcBorders>
                  <w:shd w:val="clear" w:color="000000" w:fill="FFFFFF"/>
                  <w:noWrap/>
                  <w:vAlign w:val="bottom"/>
                  <w:hideMark/>
                </w:tcPr>
                <w:p w14:paraId="110C2BD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AF9A60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664123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26.540,00</w:t>
                  </w:r>
                </w:p>
              </w:tc>
            </w:tr>
            <w:tr w:rsidR="00EC0AD9" w:rsidRPr="00EC0AD9" w14:paraId="2D3086B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02F1CE27"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lastRenderedPageBreak/>
                    <w:t>7</w:t>
                  </w:r>
                </w:p>
              </w:tc>
              <w:tc>
                <w:tcPr>
                  <w:tcW w:w="3402" w:type="dxa"/>
                  <w:tcBorders>
                    <w:top w:val="nil"/>
                    <w:left w:val="nil"/>
                    <w:bottom w:val="single" w:sz="4" w:space="0" w:color="auto"/>
                    <w:right w:val="single" w:sz="4" w:space="0" w:color="auto"/>
                  </w:tcBorders>
                  <w:shd w:val="clear" w:color="000000" w:fill="F2F2F2"/>
                  <w:noWrap/>
                  <w:vAlign w:val="bottom"/>
                  <w:hideMark/>
                </w:tcPr>
                <w:p w14:paraId="117E59DB"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Prihodi od prodaje nefinancijske imovine</w:t>
                  </w:r>
                </w:p>
              </w:tc>
              <w:tc>
                <w:tcPr>
                  <w:tcW w:w="1560" w:type="dxa"/>
                  <w:tcBorders>
                    <w:top w:val="nil"/>
                    <w:left w:val="nil"/>
                    <w:bottom w:val="single" w:sz="4" w:space="0" w:color="auto"/>
                    <w:right w:val="single" w:sz="4" w:space="0" w:color="auto"/>
                  </w:tcBorders>
                  <w:shd w:val="clear" w:color="000000" w:fill="F2F2F2"/>
                  <w:noWrap/>
                  <w:vAlign w:val="bottom"/>
                  <w:hideMark/>
                </w:tcPr>
                <w:p w14:paraId="3749D611"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1.973.400,00</w:t>
                  </w:r>
                </w:p>
              </w:tc>
              <w:tc>
                <w:tcPr>
                  <w:tcW w:w="1701" w:type="dxa"/>
                  <w:tcBorders>
                    <w:top w:val="nil"/>
                    <w:left w:val="nil"/>
                    <w:bottom w:val="single" w:sz="4" w:space="0" w:color="auto"/>
                    <w:right w:val="single" w:sz="4" w:space="0" w:color="auto"/>
                  </w:tcBorders>
                  <w:shd w:val="clear" w:color="000000" w:fill="F2F2F2"/>
                  <w:noWrap/>
                  <w:vAlign w:val="bottom"/>
                  <w:hideMark/>
                </w:tcPr>
                <w:p w14:paraId="26A61ACD"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-469.850,00</w:t>
                  </w:r>
                </w:p>
              </w:tc>
              <w:tc>
                <w:tcPr>
                  <w:tcW w:w="1350" w:type="dxa"/>
                  <w:tcBorders>
                    <w:top w:val="nil"/>
                    <w:left w:val="nil"/>
                    <w:bottom w:val="single" w:sz="4" w:space="0" w:color="auto"/>
                    <w:right w:val="single" w:sz="4" w:space="0" w:color="auto"/>
                  </w:tcBorders>
                  <w:shd w:val="clear" w:color="000000" w:fill="F2F2F2"/>
                  <w:noWrap/>
                  <w:vAlign w:val="bottom"/>
                  <w:hideMark/>
                </w:tcPr>
                <w:p w14:paraId="4D5EEF08"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-23,81</w:t>
                  </w:r>
                </w:p>
              </w:tc>
              <w:tc>
                <w:tcPr>
                  <w:tcW w:w="1701" w:type="dxa"/>
                  <w:tcBorders>
                    <w:top w:val="nil"/>
                    <w:left w:val="nil"/>
                    <w:bottom w:val="single" w:sz="4" w:space="0" w:color="auto"/>
                    <w:right w:val="single" w:sz="4" w:space="0" w:color="auto"/>
                  </w:tcBorders>
                  <w:shd w:val="clear" w:color="000000" w:fill="F2F2F2"/>
                  <w:noWrap/>
                  <w:vAlign w:val="bottom"/>
                  <w:hideMark/>
                </w:tcPr>
                <w:p w14:paraId="4E04E776"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1.503.550,00</w:t>
                  </w:r>
                </w:p>
              </w:tc>
            </w:tr>
            <w:tr w:rsidR="00EC0AD9" w:rsidRPr="00EC0AD9" w14:paraId="53AC18B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39ADD794"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71</w:t>
                  </w:r>
                </w:p>
              </w:tc>
              <w:tc>
                <w:tcPr>
                  <w:tcW w:w="3402" w:type="dxa"/>
                  <w:tcBorders>
                    <w:top w:val="nil"/>
                    <w:left w:val="nil"/>
                    <w:bottom w:val="single" w:sz="4" w:space="0" w:color="auto"/>
                    <w:right w:val="single" w:sz="4" w:space="0" w:color="auto"/>
                  </w:tcBorders>
                  <w:shd w:val="clear" w:color="000000" w:fill="F2F2F2"/>
                  <w:noWrap/>
                  <w:vAlign w:val="bottom"/>
                  <w:hideMark/>
                </w:tcPr>
                <w:p w14:paraId="5D341737"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Prihodi od prodaje </w:t>
                  </w:r>
                  <w:proofErr w:type="spellStart"/>
                  <w:r w:rsidRPr="00EC0AD9">
                    <w:rPr>
                      <w:rFonts w:ascii="Arial" w:eastAsia="Times New Roman" w:hAnsi="Arial" w:cs="Arial"/>
                      <w:b/>
                      <w:bCs/>
                      <w:sz w:val="20"/>
                      <w:szCs w:val="20"/>
                      <w:lang w:eastAsia="hr-HR"/>
                    </w:rPr>
                    <w:t>neproizvedene</w:t>
                  </w:r>
                  <w:proofErr w:type="spellEnd"/>
                  <w:r w:rsidRPr="00EC0AD9">
                    <w:rPr>
                      <w:rFonts w:ascii="Arial" w:eastAsia="Times New Roman" w:hAnsi="Arial" w:cs="Arial"/>
                      <w:b/>
                      <w:bCs/>
                      <w:sz w:val="20"/>
                      <w:szCs w:val="20"/>
                      <w:lang w:eastAsia="hr-HR"/>
                    </w:rPr>
                    <w:t xml:space="preserve"> dugotrajne imovine</w:t>
                  </w:r>
                </w:p>
              </w:tc>
              <w:tc>
                <w:tcPr>
                  <w:tcW w:w="1560" w:type="dxa"/>
                  <w:tcBorders>
                    <w:top w:val="nil"/>
                    <w:left w:val="nil"/>
                    <w:bottom w:val="single" w:sz="4" w:space="0" w:color="auto"/>
                    <w:right w:val="single" w:sz="4" w:space="0" w:color="auto"/>
                  </w:tcBorders>
                  <w:shd w:val="clear" w:color="000000" w:fill="F2F2F2"/>
                  <w:noWrap/>
                  <w:vAlign w:val="bottom"/>
                  <w:hideMark/>
                </w:tcPr>
                <w:p w14:paraId="326B79A4"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1.600.000,00</w:t>
                  </w:r>
                </w:p>
              </w:tc>
              <w:tc>
                <w:tcPr>
                  <w:tcW w:w="1701" w:type="dxa"/>
                  <w:tcBorders>
                    <w:top w:val="nil"/>
                    <w:left w:val="nil"/>
                    <w:bottom w:val="single" w:sz="4" w:space="0" w:color="auto"/>
                    <w:right w:val="single" w:sz="4" w:space="0" w:color="auto"/>
                  </w:tcBorders>
                  <w:shd w:val="clear" w:color="000000" w:fill="F2F2F2"/>
                  <w:noWrap/>
                  <w:vAlign w:val="bottom"/>
                  <w:hideMark/>
                </w:tcPr>
                <w:p w14:paraId="6026483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-473.940,00</w:t>
                  </w:r>
                </w:p>
              </w:tc>
              <w:tc>
                <w:tcPr>
                  <w:tcW w:w="1350" w:type="dxa"/>
                  <w:tcBorders>
                    <w:top w:val="nil"/>
                    <w:left w:val="nil"/>
                    <w:bottom w:val="single" w:sz="4" w:space="0" w:color="auto"/>
                    <w:right w:val="single" w:sz="4" w:space="0" w:color="auto"/>
                  </w:tcBorders>
                  <w:shd w:val="clear" w:color="000000" w:fill="F2F2F2"/>
                  <w:noWrap/>
                  <w:vAlign w:val="bottom"/>
                  <w:hideMark/>
                </w:tcPr>
                <w:p w14:paraId="37AC61C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-29,62</w:t>
                  </w:r>
                </w:p>
              </w:tc>
              <w:tc>
                <w:tcPr>
                  <w:tcW w:w="1701" w:type="dxa"/>
                  <w:tcBorders>
                    <w:top w:val="nil"/>
                    <w:left w:val="nil"/>
                    <w:bottom w:val="single" w:sz="4" w:space="0" w:color="auto"/>
                    <w:right w:val="single" w:sz="4" w:space="0" w:color="auto"/>
                  </w:tcBorders>
                  <w:shd w:val="clear" w:color="000000" w:fill="F2F2F2"/>
                  <w:noWrap/>
                  <w:vAlign w:val="bottom"/>
                  <w:hideMark/>
                </w:tcPr>
                <w:p w14:paraId="6B310C27"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1.126.060,00</w:t>
                  </w:r>
                </w:p>
              </w:tc>
            </w:tr>
            <w:tr w:rsidR="00EC0AD9" w:rsidRPr="00EC0AD9" w14:paraId="064B09E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C3D420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7.1. 7.PRIHODI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251BEC8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B4EB26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1.600.000,00</w:t>
                  </w:r>
                </w:p>
              </w:tc>
              <w:tc>
                <w:tcPr>
                  <w:tcW w:w="1701" w:type="dxa"/>
                  <w:tcBorders>
                    <w:top w:val="nil"/>
                    <w:left w:val="nil"/>
                    <w:bottom w:val="single" w:sz="4" w:space="0" w:color="auto"/>
                    <w:right w:val="single" w:sz="4" w:space="0" w:color="auto"/>
                  </w:tcBorders>
                  <w:shd w:val="clear" w:color="000000" w:fill="FFFFFF"/>
                  <w:noWrap/>
                  <w:vAlign w:val="bottom"/>
                  <w:hideMark/>
                </w:tcPr>
                <w:p w14:paraId="551F7A8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-473.940,00</w:t>
                  </w:r>
                </w:p>
              </w:tc>
              <w:tc>
                <w:tcPr>
                  <w:tcW w:w="1350" w:type="dxa"/>
                  <w:tcBorders>
                    <w:top w:val="nil"/>
                    <w:left w:val="nil"/>
                    <w:bottom w:val="single" w:sz="4" w:space="0" w:color="auto"/>
                    <w:right w:val="single" w:sz="4" w:space="0" w:color="auto"/>
                  </w:tcBorders>
                  <w:shd w:val="clear" w:color="000000" w:fill="FFFFFF"/>
                  <w:noWrap/>
                  <w:vAlign w:val="bottom"/>
                  <w:hideMark/>
                </w:tcPr>
                <w:p w14:paraId="33AB733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-29,62</w:t>
                  </w:r>
                </w:p>
              </w:tc>
              <w:tc>
                <w:tcPr>
                  <w:tcW w:w="1701" w:type="dxa"/>
                  <w:tcBorders>
                    <w:top w:val="nil"/>
                    <w:left w:val="nil"/>
                    <w:bottom w:val="single" w:sz="4" w:space="0" w:color="auto"/>
                    <w:right w:val="single" w:sz="4" w:space="0" w:color="auto"/>
                  </w:tcBorders>
                  <w:shd w:val="clear" w:color="000000" w:fill="FFFFFF"/>
                  <w:noWrap/>
                  <w:vAlign w:val="bottom"/>
                  <w:hideMark/>
                </w:tcPr>
                <w:p w14:paraId="536FE25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1.126.060,00</w:t>
                  </w:r>
                </w:p>
              </w:tc>
            </w:tr>
            <w:tr w:rsidR="00EC0AD9" w:rsidRPr="00EC0AD9" w14:paraId="1E56514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2F2F2"/>
                  <w:noWrap/>
                  <w:vAlign w:val="bottom"/>
                  <w:hideMark/>
                </w:tcPr>
                <w:p w14:paraId="07C6FA9F"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72</w:t>
                  </w:r>
                </w:p>
              </w:tc>
              <w:tc>
                <w:tcPr>
                  <w:tcW w:w="3402" w:type="dxa"/>
                  <w:tcBorders>
                    <w:top w:val="nil"/>
                    <w:left w:val="nil"/>
                    <w:bottom w:val="single" w:sz="4" w:space="0" w:color="auto"/>
                    <w:right w:val="single" w:sz="4" w:space="0" w:color="auto"/>
                  </w:tcBorders>
                  <w:shd w:val="clear" w:color="000000" w:fill="F2F2F2"/>
                  <w:noWrap/>
                  <w:vAlign w:val="bottom"/>
                  <w:hideMark/>
                </w:tcPr>
                <w:p w14:paraId="77895F3B"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Prihodi od prodaje proizvedene dugotrajne imovine</w:t>
                  </w:r>
                </w:p>
              </w:tc>
              <w:tc>
                <w:tcPr>
                  <w:tcW w:w="1560" w:type="dxa"/>
                  <w:tcBorders>
                    <w:top w:val="nil"/>
                    <w:left w:val="nil"/>
                    <w:bottom w:val="single" w:sz="4" w:space="0" w:color="auto"/>
                    <w:right w:val="single" w:sz="4" w:space="0" w:color="auto"/>
                  </w:tcBorders>
                  <w:shd w:val="clear" w:color="000000" w:fill="F2F2F2"/>
                  <w:noWrap/>
                  <w:vAlign w:val="bottom"/>
                  <w:hideMark/>
                </w:tcPr>
                <w:p w14:paraId="6C17407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373.400,00</w:t>
                  </w:r>
                </w:p>
              </w:tc>
              <w:tc>
                <w:tcPr>
                  <w:tcW w:w="1701" w:type="dxa"/>
                  <w:tcBorders>
                    <w:top w:val="nil"/>
                    <w:left w:val="nil"/>
                    <w:bottom w:val="single" w:sz="4" w:space="0" w:color="auto"/>
                    <w:right w:val="single" w:sz="4" w:space="0" w:color="auto"/>
                  </w:tcBorders>
                  <w:shd w:val="clear" w:color="000000" w:fill="F2F2F2"/>
                  <w:noWrap/>
                  <w:vAlign w:val="bottom"/>
                  <w:hideMark/>
                </w:tcPr>
                <w:p w14:paraId="5311BE2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4.090,00</w:t>
                  </w:r>
                </w:p>
              </w:tc>
              <w:tc>
                <w:tcPr>
                  <w:tcW w:w="1350" w:type="dxa"/>
                  <w:tcBorders>
                    <w:top w:val="nil"/>
                    <w:left w:val="nil"/>
                    <w:bottom w:val="single" w:sz="4" w:space="0" w:color="auto"/>
                    <w:right w:val="single" w:sz="4" w:space="0" w:color="auto"/>
                  </w:tcBorders>
                  <w:shd w:val="clear" w:color="000000" w:fill="F2F2F2"/>
                  <w:noWrap/>
                  <w:vAlign w:val="bottom"/>
                  <w:hideMark/>
                </w:tcPr>
                <w:p w14:paraId="6AB971D4"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1,10</w:t>
                  </w:r>
                </w:p>
              </w:tc>
              <w:tc>
                <w:tcPr>
                  <w:tcW w:w="1701" w:type="dxa"/>
                  <w:tcBorders>
                    <w:top w:val="nil"/>
                    <w:left w:val="nil"/>
                    <w:bottom w:val="single" w:sz="4" w:space="0" w:color="auto"/>
                    <w:right w:val="single" w:sz="4" w:space="0" w:color="auto"/>
                  </w:tcBorders>
                  <w:shd w:val="clear" w:color="000000" w:fill="F2F2F2"/>
                  <w:noWrap/>
                  <w:vAlign w:val="bottom"/>
                  <w:hideMark/>
                </w:tcPr>
                <w:p w14:paraId="6750B5AB"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377.490,00</w:t>
                  </w:r>
                </w:p>
              </w:tc>
            </w:tr>
            <w:tr w:rsidR="00EC0AD9" w:rsidRPr="00EC0AD9" w14:paraId="3E61603E"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0795A7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7.1. 7.PRIHODI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7A91B97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383EEE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373.135,00</w:t>
                  </w:r>
                </w:p>
              </w:tc>
              <w:tc>
                <w:tcPr>
                  <w:tcW w:w="1701" w:type="dxa"/>
                  <w:tcBorders>
                    <w:top w:val="nil"/>
                    <w:left w:val="nil"/>
                    <w:bottom w:val="single" w:sz="4" w:space="0" w:color="auto"/>
                    <w:right w:val="single" w:sz="4" w:space="0" w:color="auto"/>
                  </w:tcBorders>
                  <w:shd w:val="clear" w:color="000000" w:fill="FFFFFF"/>
                  <w:noWrap/>
                  <w:vAlign w:val="bottom"/>
                  <w:hideMark/>
                </w:tcPr>
                <w:p w14:paraId="3770FF7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05045EA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3AF126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373.135,00</w:t>
                  </w:r>
                </w:p>
              </w:tc>
            </w:tr>
            <w:tr w:rsidR="00EC0AD9" w:rsidRPr="00EC0AD9" w14:paraId="482A02D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8B6032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7.9. 7.PRIHODI OD NAKNADA ŠTETA S OSN.OSIGUR.-PRIH.KOR.</w:t>
                  </w:r>
                </w:p>
              </w:tc>
              <w:tc>
                <w:tcPr>
                  <w:tcW w:w="3402" w:type="dxa"/>
                  <w:tcBorders>
                    <w:top w:val="nil"/>
                    <w:left w:val="nil"/>
                    <w:bottom w:val="single" w:sz="4" w:space="0" w:color="auto"/>
                    <w:right w:val="single" w:sz="4" w:space="0" w:color="auto"/>
                  </w:tcBorders>
                  <w:shd w:val="clear" w:color="000000" w:fill="FFFFFF"/>
                  <w:noWrap/>
                  <w:vAlign w:val="bottom"/>
                  <w:hideMark/>
                </w:tcPr>
                <w:p w14:paraId="39A4378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BF304A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265,00</w:t>
                  </w:r>
                </w:p>
              </w:tc>
              <w:tc>
                <w:tcPr>
                  <w:tcW w:w="1701" w:type="dxa"/>
                  <w:tcBorders>
                    <w:top w:val="nil"/>
                    <w:left w:val="nil"/>
                    <w:bottom w:val="single" w:sz="4" w:space="0" w:color="auto"/>
                    <w:right w:val="single" w:sz="4" w:space="0" w:color="auto"/>
                  </w:tcBorders>
                  <w:shd w:val="clear" w:color="000000" w:fill="FFFFFF"/>
                  <w:noWrap/>
                  <w:vAlign w:val="bottom"/>
                  <w:hideMark/>
                </w:tcPr>
                <w:p w14:paraId="6505F62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4.090,00</w:t>
                  </w:r>
                </w:p>
              </w:tc>
              <w:tc>
                <w:tcPr>
                  <w:tcW w:w="1350" w:type="dxa"/>
                  <w:tcBorders>
                    <w:top w:val="nil"/>
                    <w:left w:val="nil"/>
                    <w:bottom w:val="single" w:sz="4" w:space="0" w:color="auto"/>
                    <w:right w:val="single" w:sz="4" w:space="0" w:color="auto"/>
                  </w:tcBorders>
                  <w:shd w:val="clear" w:color="000000" w:fill="FFFFFF"/>
                  <w:noWrap/>
                  <w:vAlign w:val="bottom"/>
                  <w:hideMark/>
                </w:tcPr>
                <w:p w14:paraId="30C1D3B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1.543,40</w:t>
                  </w:r>
                </w:p>
              </w:tc>
              <w:tc>
                <w:tcPr>
                  <w:tcW w:w="1701" w:type="dxa"/>
                  <w:tcBorders>
                    <w:top w:val="nil"/>
                    <w:left w:val="nil"/>
                    <w:bottom w:val="single" w:sz="4" w:space="0" w:color="auto"/>
                    <w:right w:val="single" w:sz="4" w:space="0" w:color="auto"/>
                  </w:tcBorders>
                  <w:shd w:val="clear" w:color="000000" w:fill="FFFFFF"/>
                  <w:noWrap/>
                  <w:vAlign w:val="bottom"/>
                  <w:hideMark/>
                </w:tcPr>
                <w:p w14:paraId="16E41C9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4.355,00</w:t>
                  </w:r>
                </w:p>
              </w:tc>
            </w:tr>
            <w:tr w:rsidR="00EC0AD9" w:rsidRPr="00EC0AD9" w14:paraId="26B53FD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D9D9D9"/>
                  <w:noWrap/>
                  <w:vAlign w:val="bottom"/>
                  <w:hideMark/>
                </w:tcPr>
                <w:p w14:paraId="0EBC6D45" w14:textId="292AC76B"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 xml:space="preserve">  </w:t>
                  </w:r>
                </w:p>
              </w:tc>
              <w:tc>
                <w:tcPr>
                  <w:tcW w:w="3402" w:type="dxa"/>
                  <w:tcBorders>
                    <w:top w:val="nil"/>
                    <w:left w:val="nil"/>
                    <w:bottom w:val="single" w:sz="4" w:space="0" w:color="auto"/>
                    <w:right w:val="single" w:sz="4" w:space="0" w:color="auto"/>
                  </w:tcBorders>
                  <w:shd w:val="clear" w:color="000000" w:fill="D9D9D9"/>
                  <w:noWrap/>
                  <w:vAlign w:val="bottom"/>
                  <w:hideMark/>
                </w:tcPr>
                <w:p w14:paraId="6DB89E25" w14:textId="4C6A9D35"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 SVEUKUPNO RASHODI</w:t>
                  </w:r>
                </w:p>
              </w:tc>
              <w:tc>
                <w:tcPr>
                  <w:tcW w:w="1560" w:type="dxa"/>
                  <w:tcBorders>
                    <w:top w:val="nil"/>
                    <w:left w:val="nil"/>
                    <w:bottom w:val="single" w:sz="4" w:space="0" w:color="auto"/>
                    <w:right w:val="single" w:sz="4" w:space="0" w:color="auto"/>
                  </w:tcBorders>
                  <w:shd w:val="clear" w:color="000000" w:fill="D9D9D9"/>
                  <w:noWrap/>
                  <w:vAlign w:val="bottom"/>
                  <w:hideMark/>
                </w:tcPr>
                <w:p w14:paraId="5E97E67A"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19.581.988,00</w:t>
                  </w:r>
                </w:p>
              </w:tc>
              <w:tc>
                <w:tcPr>
                  <w:tcW w:w="1701" w:type="dxa"/>
                  <w:tcBorders>
                    <w:top w:val="nil"/>
                    <w:left w:val="nil"/>
                    <w:bottom w:val="single" w:sz="4" w:space="0" w:color="auto"/>
                    <w:right w:val="single" w:sz="4" w:space="0" w:color="auto"/>
                  </w:tcBorders>
                  <w:shd w:val="clear" w:color="000000" w:fill="D9D9D9"/>
                  <w:noWrap/>
                  <w:vAlign w:val="bottom"/>
                  <w:hideMark/>
                </w:tcPr>
                <w:p w14:paraId="0471CC09"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2.033.899,00</w:t>
                  </w:r>
                </w:p>
              </w:tc>
              <w:tc>
                <w:tcPr>
                  <w:tcW w:w="1350" w:type="dxa"/>
                  <w:tcBorders>
                    <w:top w:val="nil"/>
                    <w:left w:val="nil"/>
                    <w:bottom w:val="single" w:sz="4" w:space="0" w:color="auto"/>
                    <w:right w:val="single" w:sz="4" w:space="0" w:color="auto"/>
                  </w:tcBorders>
                  <w:shd w:val="clear" w:color="000000" w:fill="D9D9D9"/>
                  <w:noWrap/>
                  <w:vAlign w:val="bottom"/>
                  <w:hideMark/>
                </w:tcPr>
                <w:p w14:paraId="1CAD3676"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10,39</w:t>
                  </w:r>
                </w:p>
              </w:tc>
              <w:tc>
                <w:tcPr>
                  <w:tcW w:w="1701" w:type="dxa"/>
                  <w:tcBorders>
                    <w:top w:val="nil"/>
                    <w:left w:val="nil"/>
                    <w:bottom w:val="single" w:sz="4" w:space="0" w:color="auto"/>
                    <w:right w:val="single" w:sz="4" w:space="0" w:color="auto"/>
                  </w:tcBorders>
                  <w:shd w:val="clear" w:color="000000" w:fill="D9D9D9"/>
                  <w:noWrap/>
                  <w:vAlign w:val="bottom"/>
                  <w:hideMark/>
                </w:tcPr>
                <w:p w14:paraId="3C0F0164"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21.615.887,00</w:t>
                  </w:r>
                </w:p>
              </w:tc>
            </w:tr>
            <w:tr w:rsidR="00EC0AD9" w:rsidRPr="00EC0AD9" w14:paraId="7770CCEF"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5E9471"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3</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716028"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Rashodi poslovanja</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582C5B6"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13.773.494,00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04E78F2B"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1.112.416,00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26C1300"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8,08</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4721D18C"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14.885.910,00</w:t>
                  </w:r>
                </w:p>
              </w:tc>
            </w:tr>
            <w:tr w:rsidR="00EC0AD9" w:rsidRPr="00EC0AD9" w14:paraId="783E40F5"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D72EE4D"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31</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2CD503"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Rashodi za zaposlene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BF4DA83"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6.976.742,00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3B6FA85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435.712,00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599AF6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6,25</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33EBCDA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7.412.454,00</w:t>
                  </w:r>
                </w:p>
              </w:tc>
            </w:tr>
            <w:tr w:rsidR="00EC0AD9" w:rsidRPr="00EC0AD9" w14:paraId="3FBC15D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74EF26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7AB6864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74A2D5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2.789.877,00</w:t>
                  </w:r>
                </w:p>
              </w:tc>
              <w:tc>
                <w:tcPr>
                  <w:tcW w:w="1701" w:type="dxa"/>
                  <w:tcBorders>
                    <w:top w:val="nil"/>
                    <w:left w:val="nil"/>
                    <w:bottom w:val="single" w:sz="4" w:space="0" w:color="auto"/>
                    <w:right w:val="single" w:sz="4" w:space="0" w:color="auto"/>
                  </w:tcBorders>
                  <w:shd w:val="clear" w:color="000000" w:fill="FFFFFF"/>
                  <w:noWrap/>
                  <w:vAlign w:val="bottom"/>
                  <w:hideMark/>
                </w:tcPr>
                <w:p w14:paraId="03BAD4B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238.148,00</w:t>
                  </w:r>
                </w:p>
              </w:tc>
              <w:tc>
                <w:tcPr>
                  <w:tcW w:w="1350" w:type="dxa"/>
                  <w:tcBorders>
                    <w:top w:val="nil"/>
                    <w:left w:val="nil"/>
                    <w:bottom w:val="single" w:sz="4" w:space="0" w:color="auto"/>
                    <w:right w:val="single" w:sz="4" w:space="0" w:color="auto"/>
                  </w:tcBorders>
                  <w:shd w:val="clear" w:color="000000" w:fill="FFFFFF"/>
                  <w:noWrap/>
                  <w:vAlign w:val="bottom"/>
                  <w:hideMark/>
                </w:tcPr>
                <w:p w14:paraId="317EAC4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8,54</w:t>
                  </w:r>
                </w:p>
              </w:tc>
              <w:tc>
                <w:tcPr>
                  <w:tcW w:w="1701" w:type="dxa"/>
                  <w:tcBorders>
                    <w:top w:val="nil"/>
                    <w:left w:val="nil"/>
                    <w:bottom w:val="single" w:sz="4" w:space="0" w:color="auto"/>
                    <w:right w:val="single" w:sz="4" w:space="0" w:color="auto"/>
                  </w:tcBorders>
                  <w:shd w:val="clear" w:color="000000" w:fill="FFFFFF"/>
                  <w:noWrap/>
                  <w:vAlign w:val="bottom"/>
                  <w:hideMark/>
                </w:tcPr>
                <w:p w14:paraId="63A4AE3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3.028.025,00</w:t>
                  </w:r>
                </w:p>
              </w:tc>
            </w:tr>
            <w:tr w:rsidR="00EC0AD9" w:rsidRPr="00EC0AD9" w14:paraId="34A8C81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D9F039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3.9. VLASTITI PRIHODI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4858B46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E0EC93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9.091,00</w:t>
                  </w:r>
                </w:p>
              </w:tc>
              <w:tc>
                <w:tcPr>
                  <w:tcW w:w="1701" w:type="dxa"/>
                  <w:tcBorders>
                    <w:top w:val="nil"/>
                    <w:left w:val="nil"/>
                    <w:bottom w:val="single" w:sz="4" w:space="0" w:color="auto"/>
                    <w:right w:val="single" w:sz="4" w:space="0" w:color="auto"/>
                  </w:tcBorders>
                  <w:shd w:val="clear" w:color="000000" w:fill="FFFFFF"/>
                  <w:noWrap/>
                  <w:vAlign w:val="bottom"/>
                  <w:hideMark/>
                </w:tcPr>
                <w:p w14:paraId="684AE48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-9.091,00</w:t>
                  </w:r>
                </w:p>
              </w:tc>
              <w:tc>
                <w:tcPr>
                  <w:tcW w:w="1350" w:type="dxa"/>
                  <w:tcBorders>
                    <w:top w:val="nil"/>
                    <w:left w:val="nil"/>
                    <w:bottom w:val="single" w:sz="4" w:space="0" w:color="auto"/>
                    <w:right w:val="single" w:sz="4" w:space="0" w:color="auto"/>
                  </w:tcBorders>
                  <w:shd w:val="clear" w:color="000000" w:fill="FFFFFF"/>
                  <w:noWrap/>
                  <w:vAlign w:val="bottom"/>
                  <w:hideMark/>
                </w:tcPr>
                <w:p w14:paraId="1C2CFD4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-100,00</w:t>
                  </w:r>
                </w:p>
              </w:tc>
              <w:tc>
                <w:tcPr>
                  <w:tcW w:w="1701" w:type="dxa"/>
                  <w:tcBorders>
                    <w:top w:val="nil"/>
                    <w:left w:val="nil"/>
                    <w:bottom w:val="single" w:sz="4" w:space="0" w:color="auto"/>
                    <w:right w:val="single" w:sz="4" w:space="0" w:color="auto"/>
                  </w:tcBorders>
                  <w:shd w:val="clear" w:color="000000" w:fill="FFFFFF"/>
                  <w:noWrap/>
                  <w:vAlign w:val="bottom"/>
                  <w:hideMark/>
                </w:tcPr>
                <w:p w14:paraId="04FE8E6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r>
            <w:tr w:rsidR="00EC0AD9" w:rsidRPr="00EC0AD9" w14:paraId="5336A4BE"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A105A8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706D5D1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E98D46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62.024,00</w:t>
                  </w:r>
                </w:p>
              </w:tc>
              <w:tc>
                <w:tcPr>
                  <w:tcW w:w="1701" w:type="dxa"/>
                  <w:tcBorders>
                    <w:top w:val="nil"/>
                    <w:left w:val="nil"/>
                    <w:bottom w:val="single" w:sz="4" w:space="0" w:color="auto"/>
                    <w:right w:val="single" w:sz="4" w:space="0" w:color="auto"/>
                  </w:tcBorders>
                  <w:shd w:val="clear" w:color="000000" w:fill="FFFFFF"/>
                  <w:noWrap/>
                  <w:vAlign w:val="bottom"/>
                  <w:hideMark/>
                </w:tcPr>
                <w:p w14:paraId="381880D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5.610,00</w:t>
                  </w:r>
                </w:p>
              </w:tc>
              <w:tc>
                <w:tcPr>
                  <w:tcW w:w="1350" w:type="dxa"/>
                  <w:tcBorders>
                    <w:top w:val="nil"/>
                    <w:left w:val="nil"/>
                    <w:bottom w:val="single" w:sz="4" w:space="0" w:color="auto"/>
                    <w:right w:val="single" w:sz="4" w:space="0" w:color="auto"/>
                  </w:tcBorders>
                  <w:shd w:val="clear" w:color="000000" w:fill="FFFFFF"/>
                  <w:noWrap/>
                  <w:vAlign w:val="bottom"/>
                  <w:hideMark/>
                </w:tcPr>
                <w:p w14:paraId="1F140F7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9,04</w:t>
                  </w:r>
                </w:p>
              </w:tc>
              <w:tc>
                <w:tcPr>
                  <w:tcW w:w="1701" w:type="dxa"/>
                  <w:tcBorders>
                    <w:top w:val="nil"/>
                    <w:left w:val="nil"/>
                    <w:bottom w:val="single" w:sz="4" w:space="0" w:color="auto"/>
                    <w:right w:val="single" w:sz="4" w:space="0" w:color="auto"/>
                  </w:tcBorders>
                  <w:shd w:val="clear" w:color="000000" w:fill="FFFFFF"/>
                  <w:noWrap/>
                  <w:vAlign w:val="bottom"/>
                  <w:hideMark/>
                </w:tcPr>
                <w:p w14:paraId="5FA189F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67.634,00</w:t>
                  </w:r>
                </w:p>
              </w:tc>
            </w:tr>
            <w:tr w:rsidR="00EC0AD9" w:rsidRPr="00EC0AD9" w14:paraId="429ED6E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25AE8F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24A7FA5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B3B8E7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390.320,00</w:t>
                  </w:r>
                </w:p>
              </w:tc>
              <w:tc>
                <w:tcPr>
                  <w:tcW w:w="1701" w:type="dxa"/>
                  <w:tcBorders>
                    <w:top w:val="nil"/>
                    <w:left w:val="nil"/>
                    <w:bottom w:val="single" w:sz="4" w:space="0" w:color="auto"/>
                    <w:right w:val="single" w:sz="4" w:space="0" w:color="auto"/>
                  </w:tcBorders>
                  <w:shd w:val="clear" w:color="000000" w:fill="FFFFFF"/>
                  <w:noWrap/>
                  <w:vAlign w:val="bottom"/>
                  <w:hideMark/>
                </w:tcPr>
                <w:p w14:paraId="16D5EB5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-10,00</w:t>
                  </w:r>
                </w:p>
              </w:tc>
              <w:tc>
                <w:tcPr>
                  <w:tcW w:w="1350" w:type="dxa"/>
                  <w:tcBorders>
                    <w:top w:val="nil"/>
                    <w:left w:val="nil"/>
                    <w:bottom w:val="single" w:sz="4" w:space="0" w:color="auto"/>
                    <w:right w:val="single" w:sz="4" w:space="0" w:color="auto"/>
                  </w:tcBorders>
                  <w:shd w:val="clear" w:color="000000" w:fill="FFFFFF"/>
                  <w:noWrap/>
                  <w:vAlign w:val="bottom"/>
                  <w:hideMark/>
                </w:tcPr>
                <w:p w14:paraId="27B2163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60BED6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390.310,00</w:t>
                  </w:r>
                </w:p>
              </w:tc>
            </w:tr>
            <w:tr w:rsidR="00EC0AD9" w:rsidRPr="00EC0AD9" w14:paraId="5085F60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2A6C04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5.4. POMOĆI IZ DRŽAVNOG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322AEFE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44367A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4.636,00</w:t>
                  </w:r>
                </w:p>
              </w:tc>
              <w:tc>
                <w:tcPr>
                  <w:tcW w:w="1701" w:type="dxa"/>
                  <w:tcBorders>
                    <w:top w:val="nil"/>
                    <w:left w:val="nil"/>
                    <w:bottom w:val="single" w:sz="4" w:space="0" w:color="auto"/>
                    <w:right w:val="single" w:sz="4" w:space="0" w:color="auto"/>
                  </w:tcBorders>
                  <w:shd w:val="clear" w:color="000000" w:fill="FFFFFF"/>
                  <w:noWrap/>
                  <w:vAlign w:val="bottom"/>
                  <w:hideMark/>
                </w:tcPr>
                <w:p w14:paraId="18EB9A7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1.768,00</w:t>
                  </w:r>
                </w:p>
              </w:tc>
              <w:tc>
                <w:tcPr>
                  <w:tcW w:w="1350" w:type="dxa"/>
                  <w:tcBorders>
                    <w:top w:val="nil"/>
                    <w:left w:val="nil"/>
                    <w:bottom w:val="single" w:sz="4" w:space="0" w:color="auto"/>
                    <w:right w:val="single" w:sz="4" w:space="0" w:color="auto"/>
                  </w:tcBorders>
                  <w:shd w:val="clear" w:color="000000" w:fill="FFFFFF"/>
                  <w:noWrap/>
                  <w:vAlign w:val="bottom"/>
                  <w:hideMark/>
                </w:tcPr>
                <w:p w14:paraId="21911D7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38,14</w:t>
                  </w:r>
                </w:p>
              </w:tc>
              <w:tc>
                <w:tcPr>
                  <w:tcW w:w="1701" w:type="dxa"/>
                  <w:tcBorders>
                    <w:top w:val="nil"/>
                    <w:left w:val="nil"/>
                    <w:bottom w:val="single" w:sz="4" w:space="0" w:color="auto"/>
                    <w:right w:val="single" w:sz="4" w:space="0" w:color="auto"/>
                  </w:tcBorders>
                  <w:shd w:val="clear" w:color="000000" w:fill="FFFFFF"/>
                  <w:noWrap/>
                  <w:vAlign w:val="bottom"/>
                  <w:hideMark/>
                </w:tcPr>
                <w:p w14:paraId="5725644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6.404,00</w:t>
                  </w:r>
                </w:p>
              </w:tc>
            </w:tr>
            <w:tr w:rsidR="00EC0AD9" w:rsidRPr="00EC0AD9" w14:paraId="4D7417A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E3B4CE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5.9. POMOĆI - PRIHODI KORISNIKA - GL 02</w:t>
                  </w:r>
                </w:p>
              </w:tc>
              <w:tc>
                <w:tcPr>
                  <w:tcW w:w="3402" w:type="dxa"/>
                  <w:tcBorders>
                    <w:top w:val="nil"/>
                    <w:left w:val="nil"/>
                    <w:bottom w:val="single" w:sz="4" w:space="0" w:color="auto"/>
                    <w:right w:val="single" w:sz="4" w:space="0" w:color="auto"/>
                  </w:tcBorders>
                  <w:shd w:val="clear" w:color="000000" w:fill="FFFFFF"/>
                  <w:noWrap/>
                  <w:vAlign w:val="bottom"/>
                  <w:hideMark/>
                </w:tcPr>
                <w:p w14:paraId="0401C07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2405AF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3.701.804,00</w:t>
                  </w:r>
                </w:p>
              </w:tc>
              <w:tc>
                <w:tcPr>
                  <w:tcW w:w="1701" w:type="dxa"/>
                  <w:tcBorders>
                    <w:top w:val="nil"/>
                    <w:left w:val="nil"/>
                    <w:bottom w:val="single" w:sz="4" w:space="0" w:color="auto"/>
                    <w:right w:val="single" w:sz="4" w:space="0" w:color="auto"/>
                  </w:tcBorders>
                  <w:shd w:val="clear" w:color="000000" w:fill="FFFFFF"/>
                  <w:noWrap/>
                  <w:vAlign w:val="bottom"/>
                  <w:hideMark/>
                </w:tcPr>
                <w:p w14:paraId="09EE53C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199.287,00</w:t>
                  </w:r>
                </w:p>
              </w:tc>
              <w:tc>
                <w:tcPr>
                  <w:tcW w:w="1350" w:type="dxa"/>
                  <w:tcBorders>
                    <w:top w:val="nil"/>
                    <w:left w:val="nil"/>
                    <w:bottom w:val="single" w:sz="4" w:space="0" w:color="auto"/>
                    <w:right w:val="single" w:sz="4" w:space="0" w:color="auto"/>
                  </w:tcBorders>
                  <w:shd w:val="clear" w:color="000000" w:fill="FFFFFF"/>
                  <w:noWrap/>
                  <w:vAlign w:val="bottom"/>
                  <w:hideMark/>
                </w:tcPr>
                <w:p w14:paraId="1710CCE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5,38</w:t>
                  </w:r>
                </w:p>
              </w:tc>
              <w:tc>
                <w:tcPr>
                  <w:tcW w:w="1701" w:type="dxa"/>
                  <w:tcBorders>
                    <w:top w:val="nil"/>
                    <w:left w:val="nil"/>
                    <w:bottom w:val="single" w:sz="4" w:space="0" w:color="auto"/>
                    <w:right w:val="single" w:sz="4" w:space="0" w:color="auto"/>
                  </w:tcBorders>
                  <w:shd w:val="clear" w:color="000000" w:fill="FFFFFF"/>
                  <w:noWrap/>
                  <w:vAlign w:val="bottom"/>
                  <w:hideMark/>
                </w:tcPr>
                <w:p w14:paraId="7A91FBC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3.901.091,00</w:t>
                  </w:r>
                </w:p>
              </w:tc>
            </w:tr>
            <w:tr w:rsidR="00EC0AD9" w:rsidRPr="00EC0AD9" w14:paraId="4FD25FB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9BBEA9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6.9. 6.DONACIJE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3923479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97D862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18.990,00</w:t>
                  </w:r>
                </w:p>
              </w:tc>
              <w:tc>
                <w:tcPr>
                  <w:tcW w:w="1701" w:type="dxa"/>
                  <w:tcBorders>
                    <w:top w:val="nil"/>
                    <w:left w:val="nil"/>
                    <w:bottom w:val="single" w:sz="4" w:space="0" w:color="auto"/>
                    <w:right w:val="single" w:sz="4" w:space="0" w:color="auto"/>
                  </w:tcBorders>
                  <w:shd w:val="clear" w:color="000000" w:fill="FFFFFF"/>
                  <w:noWrap/>
                  <w:vAlign w:val="bottom"/>
                  <w:hideMark/>
                </w:tcPr>
                <w:p w14:paraId="7F9159E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06326F1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7DCE1E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18.990,00</w:t>
                  </w:r>
                </w:p>
              </w:tc>
            </w:tr>
            <w:tr w:rsidR="00EC0AD9" w:rsidRPr="00EC0AD9" w14:paraId="72C24B36"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4AF97D2"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32</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6F603C09"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Materijalni rashodi</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9EC22E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4.862.541,00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5304A91A"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711.814,00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74D81D77"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14,64</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1EF41F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5.574.355,00</w:t>
                  </w:r>
                </w:p>
              </w:tc>
            </w:tr>
            <w:tr w:rsidR="00EC0AD9" w:rsidRPr="00EC0AD9" w14:paraId="34D0E7C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2CC567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141D28C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DB1700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1.509.662,00</w:t>
                  </w:r>
                </w:p>
              </w:tc>
              <w:tc>
                <w:tcPr>
                  <w:tcW w:w="1701" w:type="dxa"/>
                  <w:tcBorders>
                    <w:top w:val="nil"/>
                    <w:left w:val="nil"/>
                    <w:bottom w:val="single" w:sz="4" w:space="0" w:color="auto"/>
                    <w:right w:val="single" w:sz="4" w:space="0" w:color="auto"/>
                  </w:tcBorders>
                  <w:shd w:val="clear" w:color="000000" w:fill="FFFFFF"/>
                  <w:noWrap/>
                  <w:vAlign w:val="bottom"/>
                  <w:hideMark/>
                </w:tcPr>
                <w:p w14:paraId="5B24407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331.582,00</w:t>
                  </w:r>
                </w:p>
              </w:tc>
              <w:tc>
                <w:tcPr>
                  <w:tcW w:w="1350" w:type="dxa"/>
                  <w:tcBorders>
                    <w:top w:val="nil"/>
                    <w:left w:val="nil"/>
                    <w:bottom w:val="single" w:sz="4" w:space="0" w:color="auto"/>
                    <w:right w:val="single" w:sz="4" w:space="0" w:color="auto"/>
                  </w:tcBorders>
                  <w:shd w:val="clear" w:color="000000" w:fill="FFFFFF"/>
                  <w:noWrap/>
                  <w:vAlign w:val="bottom"/>
                  <w:hideMark/>
                </w:tcPr>
                <w:p w14:paraId="18CA19B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21,96</w:t>
                  </w:r>
                </w:p>
              </w:tc>
              <w:tc>
                <w:tcPr>
                  <w:tcW w:w="1701" w:type="dxa"/>
                  <w:tcBorders>
                    <w:top w:val="nil"/>
                    <w:left w:val="nil"/>
                    <w:bottom w:val="single" w:sz="4" w:space="0" w:color="auto"/>
                    <w:right w:val="single" w:sz="4" w:space="0" w:color="auto"/>
                  </w:tcBorders>
                  <w:shd w:val="clear" w:color="000000" w:fill="FFFFFF"/>
                  <w:noWrap/>
                  <w:vAlign w:val="bottom"/>
                  <w:hideMark/>
                </w:tcPr>
                <w:p w14:paraId="1C48EDA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1.841.244,00</w:t>
                  </w:r>
                </w:p>
              </w:tc>
            </w:tr>
            <w:tr w:rsidR="00EC0AD9" w:rsidRPr="00EC0AD9" w14:paraId="7AC68B3F"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D593A5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3.9. VLASTITI PRIHODI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731F6B5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766367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83.788,00</w:t>
                  </w:r>
                </w:p>
              </w:tc>
              <w:tc>
                <w:tcPr>
                  <w:tcW w:w="1701" w:type="dxa"/>
                  <w:tcBorders>
                    <w:top w:val="nil"/>
                    <w:left w:val="nil"/>
                    <w:bottom w:val="single" w:sz="4" w:space="0" w:color="auto"/>
                    <w:right w:val="single" w:sz="4" w:space="0" w:color="auto"/>
                  </w:tcBorders>
                  <w:shd w:val="clear" w:color="000000" w:fill="FFFFFF"/>
                  <w:noWrap/>
                  <w:vAlign w:val="bottom"/>
                  <w:hideMark/>
                </w:tcPr>
                <w:p w14:paraId="474318F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15.408,00</w:t>
                  </w:r>
                </w:p>
              </w:tc>
              <w:tc>
                <w:tcPr>
                  <w:tcW w:w="1350" w:type="dxa"/>
                  <w:tcBorders>
                    <w:top w:val="nil"/>
                    <w:left w:val="nil"/>
                    <w:bottom w:val="single" w:sz="4" w:space="0" w:color="auto"/>
                    <w:right w:val="single" w:sz="4" w:space="0" w:color="auto"/>
                  </w:tcBorders>
                  <w:shd w:val="clear" w:color="000000" w:fill="FFFFFF"/>
                  <w:noWrap/>
                  <w:vAlign w:val="bottom"/>
                  <w:hideMark/>
                </w:tcPr>
                <w:p w14:paraId="742190F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18,39</w:t>
                  </w:r>
                </w:p>
              </w:tc>
              <w:tc>
                <w:tcPr>
                  <w:tcW w:w="1701" w:type="dxa"/>
                  <w:tcBorders>
                    <w:top w:val="nil"/>
                    <w:left w:val="nil"/>
                    <w:bottom w:val="single" w:sz="4" w:space="0" w:color="auto"/>
                    <w:right w:val="single" w:sz="4" w:space="0" w:color="auto"/>
                  </w:tcBorders>
                  <w:shd w:val="clear" w:color="000000" w:fill="FFFFFF"/>
                  <w:noWrap/>
                  <w:vAlign w:val="bottom"/>
                  <w:hideMark/>
                </w:tcPr>
                <w:p w14:paraId="46C47B9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99.196,00</w:t>
                  </w:r>
                </w:p>
              </w:tc>
            </w:tr>
            <w:tr w:rsidR="00EC0AD9" w:rsidRPr="00EC0AD9" w14:paraId="3661A14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DD8FAF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4.1. NAKNADA ZA KONCESIJE</w:t>
                  </w:r>
                </w:p>
              </w:tc>
              <w:tc>
                <w:tcPr>
                  <w:tcW w:w="3402" w:type="dxa"/>
                  <w:tcBorders>
                    <w:top w:val="nil"/>
                    <w:left w:val="nil"/>
                    <w:bottom w:val="single" w:sz="4" w:space="0" w:color="auto"/>
                    <w:right w:val="single" w:sz="4" w:space="0" w:color="auto"/>
                  </w:tcBorders>
                  <w:shd w:val="clear" w:color="000000" w:fill="FFFFFF"/>
                  <w:noWrap/>
                  <w:vAlign w:val="bottom"/>
                  <w:hideMark/>
                </w:tcPr>
                <w:p w14:paraId="7820414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875041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0C2A519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3.298,00</w:t>
                  </w:r>
                </w:p>
              </w:tc>
              <w:tc>
                <w:tcPr>
                  <w:tcW w:w="1350" w:type="dxa"/>
                  <w:tcBorders>
                    <w:top w:val="nil"/>
                    <w:left w:val="nil"/>
                    <w:bottom w:val="single" w:sz="4" w:space="0" w:color="auto"/>
                    <w:right w:val="single" w:sz="4" w:space="0" w:color="auto"/>
                  </w:tcBorders>
                  <w:shd w:val="clear" w:color="000000" w:fill="FFFFFF"/>
                  <w:noWrap/>
                  <w:vAlign w:val="bottom"/>
                  <w:hideMark/>
                </w:tcPr>
                <w:p w14:paraId="4E894EB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8,25</w:t>
                  </w:r>
                </w:p>
              </w:tc>
              <w:tc>
                <w:tcPr>
                  <w:tcW w:w="1701" w:type="dxa"/>
                  <w:tcBorders>
                    <w:top w:val="nil"/>
                    <w:left w:val="nil"/>
                    <w:bottom w:val="single" w:sz="4" w:space="0" w:color="auto"/>
                    <w:right w:val="single" w:sz="4" w:space="0" w:color="auto"/>
                  </w:tcBorders>
                  <w:shd w:val="clear" w:color="000000" w:fill="FFFFFF"/>
                  <w:noWrap/>
                  <w:vAlign w:val="bottom"/>
                  <w:hideMark/>
                </w:tcPr>
                <w:p w14:paraId="049DD78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43.298,00</w:t>
                  </w:r>
                </w:p>
              </w:tc>
            </w:tr>
            <w:tr w:rsidR="00EC0AD9" w:rsidRPr="00EC0AD9" w14:paraId="498AB87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A7598E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4.4. PRIHODI OD BORAVIŠNE PRISTOJBE</w:t>
                  </w:r>
                </w:p>
              </w:tc>
              <w:tc>
                <w:tcPr>
                  <w:tcW w:w="3402" w:type="dxa"/>
                  <w:tcBorders>
                    <w:top w:val="nil"/>
                    <w:left w:val="nil"/>
                    <w:bottom w:val="single" w:sz="4" w:space="0" w:color="auto"/>
                    <w:right w:val="single" w:sz="4" w:space="0" w:color="auto"/>
                  </w:tcBorders>
                  <w:shd w:val="clear" w:color="000000" w:fill="FFFFFF"/>
                  <w:noWrap/>
                  <w:vAlign w:val="bottom"/>
                  <w:hideMark/>
                </w:tcPr>
                <w:p w14:paraId="6C76D96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67E892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186.000,00</w:t>
                  </w:r>
                </w:p>
              </w:tc>
              <w:tc>
                <w:tcPr>
                  <w:tcW w:w="1701" w:type="dxa"/>
                  <w:tcBorders>
                    <w:top w:val="nil"/>
                    <w:left w:val="nil"/>
                    <w:bottom w:val="single" w:sz="4" w:space="0" w:color="auto"/>
                    <w:right w:val="single" w:sz="4" w:space="0" w:color="auto"/>
                  </w:tcBorders>
                  <w:shd w:val="clear" w:color="000000" w:fill="FFFFFF"/>
                  <w:noWrap/>
                  <w:vAlign w:val="bottom"/>
                  <w:hideMark/>
                </w:tcPr>
                <w:p w14:paraId="5F605D1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28.041,00</w:t>
                  </w:r>
                </w:p>
              </w:tc>
              <w:tc>
                <w:tcPr>
                  <w:tcW w:w="1350" w:type="dxa"/>
                  <w:tcBorders>
                    <w:top w:val="nil"/>
                    <w:left w:val="nil"/>
                    <w:bottom w:val="single" w:sz="4" w:space="0" w:color="auto"/>
                    <w:right w:val="single" w:sz="4" w:space="0" w:color="auto"/>
                  </w:tcBorders>
                  <w:shd w:val="clear" w:color="000000" w:fill="FFFFFF"/>
                  <w:noWrap/>
                  <w:vAlign w:val="bottom"/>
                  <w:hideMark/>
                </w:tcPr>
                <w:p w14:paraId="0EDFC62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15,08</w:t>
                  </w:r>
                </w:p>
              </w:tc>
              <w:tc>
                <w:tcPr>
                  <w:tcW w:w="1701" w:type="dxa"/>
                  <w:tcBorders>
                    <w:top w:val="nil"/>
                    <w:left w:val="nil"/>
                    <w:bottom w:val="single" w:sz="4" w:space="0" w:color="auto"/>
                    <w:right w:val="single" w:sz="4" w:space="0" w:color="auto"/>
                  </w:tcBorders>
                  <w:shd w:val="clear" w:color="000000" w:fill="FFFFFF"/>
                  <w:noWrap/>
                  <w:vAlign w:val="bottom"/>
                  <w:hideMark/>
                </w:tcPr>
                <w:p w14:paraId="39C1594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214.041,00</w:t>
                  </w:r>
                </w:p>
              </w:tc>
            </w:tr>
            <w:tr w:rsidR="00EC0AD9" w:rsidRPr="00EC0AD9" w14:paraId="0481887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9D42FA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lastRenderedPageBreak/>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0C352C3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EEE91F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80.405,00</w:t>
                  </w:r>
                </w:p>
              </w:tc>
              <w:tc>
                <w:tcPr>
                  <w:tcW w:w="1701" w:type="dxa"/>
                  <w:tcBorders>
                    <w:top w:val="nil"/>
                    <w:left w:val="nil"/>
                    <w:bottom w:val="single" w:sz="4" w:space="0" w:color="auto"/>
                    <w:right w:val="single" w:sz="4" w:space="0" w:color="auto"/>
                  </w:tcBorders>
                  <w:shd w:val="clear" w:color="000000" w:fill="FFFFFF"/>
                  <w:noWrap/>
                  <w:vAlign w:val="bottom"/>
                  <w:hideMark/>
                </w:tcPr>
                <w:p w14:paraId="5163D72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-6.300,00</w:t>
                  </w:r>
                </w:p>
              </w:tc>
              <w:tc>
                <w:tcPr>
                  <w:tcW w:w="1350" w:type="dxa"/>
                  <w:tcBorders>
                    <w:top w:val="nil"/>
                    <w:left w:val="nil"/>
                    <w:bottom w:val="single" w:sz="4" w:space="0" w:color="auto"/>
                    <w:right w:val="single" w:sz="4" w:space="0" w:color="auto"/>
                  </w:tcBorders>
                  <w:shd w:val="clear" w:color="000000" w:fill="FFFFFF"/>
                  <w:noWrap/>
                  <w:vAlign w:val="bottom"/>
                  <w:hideMark/>
                </w:tcPr>
                <w:p w14:paraId="7E42B6C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-7,84</w:t>
                  </w:r>
                </w:p>
              </w:tc>
              <w:tc>
                <w:tcPr>
                  <w:tcW w:w="1701" w:type="dxa"/>
                  <w:tcBorders>
                    <w:top w:val="nil"/>
                    <w:left w:val="nil"/>
                    <w:bottom w:val="single" w:sz="4" w:space="0" w:color="auto"/>
                    <w:right w:val="single" w:sz="4" w:space="0" w:color="auto"/>
                  </w:tcBorders>
                  <w:shd w:val="clear" w:color="000000" w:fill="FFFFFF"/>
                  <w:noWrap/>
                  <w:vAlign w:val="bottom"/>
                  <w:hideMark/>
                </w:tcPr>
                <w:p w14:paraId="606B03E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74.105,00</w:t>
                  </w:r>
                </w:p>
              </w:tc>
            </w:tr>
            <w:tr w:rsidR="00EC0AD9" w:rsidRPr="00EC0AD9" w14:paraId="0C1ADB2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85D050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4.6. KOMUNALNA NAKNADA</w:t>
                  </w:r>
                </w:p>
              </w:tc>
              <w:tc>
                <w:tcPr>
                  <w:tcW w:w="3402" w:type="dxa"/>
                  <w:tcBorders>
                    <w:top w:val="nil"/>
                    <w:left w:val="nil"/>
                    <w:bottom w:val="single" w:sz="4" w:space="0" w:color="auto"/>
                    <w:right w:val="single" w:sz="4" w:space="0" w:color="auto"/>
                  </w:tcBorders>
                  <w:shd w:val="clear" w:color="000000" w:fill="FFFFFF"/>
                  <w:noWrap/>
                  <w:vAlign w:val="bottom"/>
                  <w:hideMark/>
                </w:tcPr>
                <w:p w14:paraId="23961E6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118446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1.256.000,00</w:t>
                  </w:r>
                </w:p>
              </w:tc>
              <w:tc>
                <w:tcPr>
                  <w:tcW w:w="1701" w:type="dxa"/>
                  <w:tcBorders>
                    <w:top w:val="nil"/>
                    <w:left w:val="nil"/>
                    <w:bottom w:val="single" w:sz="4" w:space="0" w:color="auto"/>
                    <w:right w:val="single" w:sz="4" w:space="0" w:color="auto"/>
                  </w:tcBorders>
                  <w:shd w:val="clear" w:color="000000" w:fill="FFFFFF"/>
                  <w:noWrap/>
                  <w:vAlign w:val="bottom"/>
                  <w:hideMark/>
                </w:tcPr>
                <w:p w14:paraId="2B061DF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121.478,00</w:t>
                  </w:r>
                </w:p>
              </w:tc>
              <w:tc>
                <w:tcPr>
                  <w:tcW w:w="1350" w:type="dxa"/>
                  <w:tcBorders>
                    <w:top w:val="nil"/>
                    <w:left w:val="nil"/>
                    <w:bottom w:val="single" w:sz="4" w:space="0" w:color="auto"/>
                    <w:right w:val="single" w:sz="4" w:space="0" w:color="auto"/>
                  </w:tcBorders>
                  <w:shd w:val="clear" w:color="000000" w:fill="FFFFFF"/>
                  <w:noWrap/>
                  <w:vAlign w:val="bottom"/>
                  <w:hideMark/>
                </w:tcPr>
                <w:p w14:paraId="24B80C5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9,67</w:t>
                  </w:r>
                </w:p>
              </w:tc>
              <w:tc>
                <w:tcPr>
                  <w:tcW w:w="1701" w:type="dxa"/>
                  <w:tcBorders>
                    <w:top w:val="nil"/>
                    <w:left w:val="nil"/>
                    <w:bottom w:val="single" w:sz="4" w:space="0" w:color="auto"/>
                    <w:right w:val="single" w:sz="4" w:space="0" w:color="auto"/>
                  </w:tcBorders>
                  <w:shd w:val="clear" w:color="000000" w:fill="FFFFFF"/>
                  <w:noWrap/>
                  <w:vAlign w:val="bottom"/>
                  <w:hideMark/>
                </w:tcPr>
                <w:p w14:paraId="43BEDC6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1.377.478,00</w:t>
                  </w:r>
                </w:p>
              </w:tc>
            </w:tr>
            <w:tr w:rsidR="00EC0AD9" w:rsidRPr="00EC0AD9" w14:paraId="5504952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D56185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6AEFE19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FAF76E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797.429,00</w:t>
                  </w:r>
                </w:p>
              </w:tc>
              <w:tc>
                <w:tcPr>
                  <w:tcW w:w="1701" w:type="dxa"/>
                  <w:tcBorders>
                    <w:top w:val="nil"/>
                    <w:left w:val="nil"/>
                    <w:bottom w:val="single" w:sz="4" w:space="0" w:color="auto"/>
                    <w:right w:val="single" w:sz="4" w:space="0" w:color="auto"/>
                  </w:tcBorders>
                  <w:shd w:val="clear" w:color="000000" w:fill="FFFFFF"/>
                  <w:noWrap/>
                  <w:vAlign w:val="bottom"/>
                  <w:hideMark/>
                </w:tcPr>
                <w:p w14:paraId="5970D27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-11.628,00</w:t>
                  </w:r>
                </w:p>
              </w:tc>
              <w:tc>
                <w:tcPr>
                  <w:tcW w:w="1350" w:type="dxa"/>
                  <w:tcBorders>
                    <w:top w:val="nil"/>
                    <w:left w:val="nil"/>
                    <w:bottom w:val="single" w:sz="4" w:space="0" w:color="auto"/>
                    <w:right w:val="single" w:sz="4" w:space="0" w:color="auto"/>
                  </w:tcBorders>
                  <w:shd w:val="clear" w:color="000000" w:fill="FFFFFF"/>
                  <w:noWrap/>
                  <w:vAlign w:val="bottom"/>
                  <w:hideMark/>
                </w:tcPr>
                <w:p w14:paraId="5847A7B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-1,46</w:t>
                  </w:r>
                </w:p>
              </w:tc>
              <w:tc>
                <w:tcPr>
                  <w:tcW w:w="1701" w:type="dxa"/>
                  <w:tcBorders>
                    <w:top w:val="nil"/>
                    <w:left w:val="nil"/>
                    <w:bottom w:val="single" w:sz="4" w:space="0" w:color="auto"/>
                    <w:right w:val="single" w:sz="4" w:space="0" w:color="auto"/>
                  </w:tcBorders>
                  <w:shd w:val="clear" w:color="000000" w:fill="FFFFFF"/>
                  <w:noWrap/>
                  <w:vAlign w:val="bottom"/>
                  <w:hideMark/>
                </w:tcPr>
                <w:p w14:paraId="4FFA6BC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785.801,00</w:t>
                  </w:r>
                </w:p>
              </w:tc>
            </w:tr>
            <w:tr w:rsidR="00EC0AD9" w:rsidRPr="00EC0AD9" w14:paraId="7599CAD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BDA719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7644ED8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D58F99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425.354,00</w:t>
                  </w:r>
                </w:p>
              </w:tc>
              <w:tc>
                <w:tcPr>
                  <w:tcW w:w="1701" w:type="dxa"/>
                  <w:tcBorders>
                    <w:top w:val="nil"/>
                    <w:left w:val="nil"/>
                    <w:bottom w:val="single" w:sz="4" w:space="0" w:color="auto"/>
                    <w:right w:val="single" w:sz="4" w:space="0" w:color="auto"/>
                  </w:tcBorders>
                  <w:shd w:val="clear" w:color="000000" w:fill="FFFFFF"/>
                  <w:noWrap/>
                  <w:vAlign w:val="bottom"/>
                  <w:hideMark/>
                </w:tcPr>
                <w:p w14:paraId="696BA31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w:t>
                  </w:r>
                </w:p>
              </w:tc>
              <w:tc>
                <w:tcPr>
                  <w:tcW w:w="1350" w:type="dxa"/>
                  <w:tcBorders>
                    <w:top w:val="nil"/>
                    <w:left w:val="nil"/>
                    <w:bottom w:val="single" w:sz="4" w:space="0" w:color="auto"/>
                    <w:right w:val="single" w:sz="4" w:space="0" w:color="auto"/>
                  </w:tcBorders>
                  <w:shd w:val="clear" w:color="000000" w:fill="FFFFFF"/>
                  <w:noWrap/>
                  <w:vAlign w:val="bottom"/>
                  <w:hideMark/>
                </w:tcPr>
                <w:p w14:paraId="615D958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-0,05</w:t>
                  </w:r>
                </w:p>
              </w:tc>
              <w:tc>
                <w:tcPr>
                  <w:tcW w:w="1701" w:type="dxa"/>
                  <w:tcBorders>
                    <w:top w:val="nil"/>
                    <w:left w:val="nil"/>
                    <w:bottom w:val="single" w:sz="4" w:space="0" w:color="auto"/>
                    <w:right w:val="single" w:sz="4" w:space="0" w:color="auto"/>
                  </w:tcBorders>
                  <w:shd w:val="clear" w:color="000000" w:fill="FFFFFF"/>
                  <w:noWrap/>
                  <w:vAlign w:val="bottom"/>
                  <w:hideMark/>
                </w:tcPr>
                <w:p w14:paraId="5E3D6D5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425.134,00</w:t>
                  </w:r>
                </w:p>
              </w:tc>
            </w:tr>
            <w:tr w:rsidR="00EC0AD9" w:rsidRPr="00EC0AD9" w14:paraId="678D3F4A"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807D1E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5.2. POMOĆ IZ FONDA ZA ZAŠTITU OKOLIŠA</w:t>
                  </w:r>
                </w:p>
              </w:tc>
              <w:tc>
                <w:tcPr>
                  <w:tcW w:w="3402" w:type="dxa"/>
                  <w:tcBorders>
                    <w:top w:val="nil"/>
                    <w:left w:val="nil"/>
                    <w:bottom w:val="single" w:sz="4" w:space="0" w:color="auto"/>
                    <w:right w:val="single" w:sz="4" w:space="0" w:color="auto"/>
                  </w:tcBorders>
                  <w:shd w:val="clear" w:color="000000" w:fill="FFFFFF"/>
                  <w:noWrap/>
                  <w:vAlign w:val="bottom"/>
                  <w:hideMark/>
                </w:tcPr>
                <w:p w14:paraId="4F0C7A7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CC3D2A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4.900,00</w:t>
                  </w:r>
                </w:p>
              </w:tc>
              <w:tc>
                <w:tcPr>
                  <w:tcW w:w="1701" w:type="dxa"/>
                  <w:tcBorders>
                    <w:top w:val="nil"/>
                    <w:left w:val="nil"/>
                    <w:bottom w:val="single" w:sz="4" w:space="0" w:color="auto"/>
                    <w:right w:val="single" w:sz="4" w:space="0" w:color="auto"/>
                  </w:tcBorders>
                  <w:shd w:val="clear" w:color="000000" w:fill="FFFFFF"/>
                  <w:noWrap/>
                  <w:vAlign w:val="bottom"/>
                  <w:hideMark/>
                </w:tcPr>
                <w:p w14:paraId="6F74D77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707B9E3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170983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4.900,00</w:t>
                  </w:r>
                </w:p>
              </w:tc>
            </w:tr>
            <w:tr w:rsidR="00EC0AD9" w:rsidRPr="00EC0AD9" w14:paraId="47CD1D9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0C1DFA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5.4. POMOĆI IZ DRŽAVNOG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18AD3D5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91622B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53.458,00</w:t>
                  </w:r>
                </w:p>
              </w:tc>
              <w:tc>
                <w:tcPr>
                  <w:tcW w:w="1701" w:type="dxa"/>
                  <w:tcBorders>
                    <w:top w:val="nil"/>
                    <w:left w:val="nil"/>
                    <w:bottom w:val="single" w:sz="4" w:space="0" w:color="auto"/>
                    <w:right w:val="single" w:sz="4" w:space="0" w:color="auto"/>
                  </w:tcBorders>
                  <w:shd w:val="clear" w:color="000000" w:fill="FFFFFF"/>
                  <w:noWrap/>
                  <w:vAlign w:val="bottom"/>
                  <w:hideMark/>
                </w:tcPr>
                <w:p w14:paraId="713FB67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16.740,00</w:t>
                  </w:r>
                </w:p>
              </w:tc>
              <w:tc>
                <w:tcPr>
                  <w:tcW w:w="1350" w:type="dxa"/>
                  <w:tcBorders>
                    <w:top w:val="nil"/>
                    <w:left w:val="nil"/>
                    <w:bottom w:val="single" w:sz="4" w:space="0" w:color="auto"/>
                    <w:right w:val="single" w:sz="4" w:space="0" w:color="auto"/>
                  </w:tcBorders>
                  <w:shd w:val="clear" w:color="000000" w:fill="FFFFFF"/>
                  <w:noWrap/>
                  <w:vAlign w:val="bottom"/>
                  <w:hideMark/>
                </w:tcPr>
                <w:p w14:paraId="34475B6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31,31</w:t>
                  </w:r>
                </w:p>
              </w:tc>
              <w:tc>
                <w:tcPr>
                  <w:tcW w:w="1701" w:type="dxa"/>
                  <w:tcBorders>
                    <w:top w:val="nil"/>
                    <w:left w:val="nil"/>
                    <w:bottom w:val="single" w:sz="4" w:space="0" w:color="auto"/>
                    <w:right w:val="single" w:sz="4" w:space="0" w:color="auto"/>
                  </w:tcBorders>
                  <w:shd w:val="clear" w:color="000000" w:fill="FFFFFF"/>
                  <w:noWrap/>
                  <w:vAlign w:val="bottom"/>
                  <w:hideMark/>
                </w:tcPr>
                <w:p w14:paraId="308A618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70.198,00</w:t>
                  </w:r>
                </w:p>
              </w:tc>
            </w:tr>
            <w:tr w:rsidR="00EC0AD9" w:rsidRPr="00EC0AD9" w14:paraId="060218A6"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2F5DD2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5.5. POMOĆI IZ ŽUPANIJSKOG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4D315E0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9F13C5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12.150,00</w:t>
                  </w:r>
                </w:p>
              </w:tc>
              <w:tc>
                <w:tcPr>
                  <w:tcW w:w="1701" w:type="dxa"/>
                  <w:tcBorders>
                    <w:top w:val="nil"/>
                    <w:left w:val="nil"/>
                    <w:bottom w:val="single" w:sz="4" w:space="0" w:color="auto"/>
                    <w:right w:val="single" w:sz="4" w:space="0" w:color="auto"/>
                  </w:tcBorders>
                  <w:shd w:val="clear" w:color="000000" w:fill="FFFFFF"/>
                  <w:noWrap/>
                  <w:vAlign w:val="bottom"/>
                  <w:hideMark/>
                </w:tcPr>
                <w:p w14:paraId="36A48A8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16259F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5234B0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12.150,00</w:t>
                  </w:r>
                </w:p>
              </w:tc>
            </w:tr>
            <w:tr w:rsidR="00EC0AD9" w:rsidRPr="00EC0AD9" w14:paraId="0C3DA78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978484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5.9. POMOĆI - PRIHODI KORISNIKA - GL 02</w:t>
                  </w:r>
                </w:p>
              </w:tc>
              <w:tc>
                <w:tcPr>
                  <w:tcW w:w="3402" w:type="dxa"/>
                  <w:tcBorders>
                    <w:top w:val="nil"/>
                    <w:left w:val="nil"/>
                    <w:bottom w:val="single" w:sz="4" w:space="0" w:color="auto"/>
                    <w:right w:val="single" w:sz="4" w:space="0" w:color="auto"/>
                  </w:tcBorders>
                  <w:shd w:val="clear" w:color="000000" w:fill="FFFFFF"/>
                  <w:noWrap/>
                  <w:vAlign w:val="bottom"/>
                  <w:hideMark/>
                </w:tcPr>
                <w:p w14:paraId="3678EF6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885440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302.405,00</w:t>
                  </w:r>
                </w:p>
              </w:tc>
              <w:tc>
                <w:tcPr>
                  <w:tcW w:w="1701" w:type="dxa"/>
                  <w:tcBorders>
                    <w:top w:val="nil"/>
                    <w:left w:val="nil"/>
                    <w:bottom w:val="single" w:sz="4" w:space="0" w:color="auto"/>
                    <w:right w:val="single" w:sz="4" w:space="0" w:color="auto"/>
                  </w:tcBorders>
                  <w:shd w:val="clear" w:color="000000" w:fill="FFFFFF"/>
                  <w:noWrap/>
                  <w:vAlign w:val="bottom"/>
                  <w:hideMark/>
                </w:tcPr>
                <w:p w14:paraId="0B903CF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213.973,00</w:t>
                  </w:r>
                </w:p>
              </w:tc>
              <w:tc>
                <w:tcPr>
                  <w:tcW w:w="1350" w:type="dxa"/>
                  <w:tcBorders>
                    <w:top w:val="nil"/>
                    <w:left w:val="nil"/>
                    <w:bottom w:val="single" w:sz="4" w:space="0" w:color="auto"/>
                    <w:right w:val="single" w:sz="4" w:space="0" w:color="auto"/>
                  </w:tcBorders>
                  <w:shd w:val="clear" w:color="000000" w:fill="FFFFFF"/>
                  <w:noWrap/>
                  <w:vAlign w:val="bottom"/>
                  <w:hideMark/>
                </w:tcPr>
                <w:p w14:paraId="37801AA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70,76</w:t>
                  </w:r>
                </w:p>
              </w:tc>
              <w:tc>
                <w:tcPr>
                  <w:tcW w:w="1701" w:type="dxa"/>
                  <w:tcBorders>
                    <w:top w:val="nil"/>
                    <w:left w:val="nil"/>
                    <w:bottom w:val="single" w:sz="4" w:space="0" w:color="auto"/>
                    <w:right w:val="single" w:sz="4" w:space="0" w:color="auto"/>
                  </w:tcBorders>
                  <w:shd w:val="clear" w:color="000000" w:fill="FFFFFF"/>
                  <w:noWrap/>
                  <w:vAlign w:val="bottom"/>
                  <w:hideMark/>
                </w:tcPr>
                <w:p w14:paraId="488AB48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516.378,00</w:t>
                  </w:r>
                </w:p>
              </w:tc>
            </w:tr>
            <w:tr w:rsidR="00EC0AD9" w:rsidRPr="00EC0AD9" w14:paraId="6B851A5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4505D6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6.1. TEKUĆE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0A1CFCB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5178AF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433BE09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B23715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9C0262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7.000,00</w:t>
                  </w:r>
                </w:p>
              </w:tc>
            </w:tr>
            <w:tr w:rsidR="00EC0AD9" w:rsidRPr="00EC0AD9" w14:paraId="7F2C768B"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C5113F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6.9. 6.DONACIJE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7D789F5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7866D2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93.055,00</w:t>
                  </w:r>
                </w:p>
              </w:tc>
              <w:tc>
                <w:tcPr>
                  <w:tcW w:w="1701" w:type="dxa"/>
                  <w:tcBorders>
                    <w:top w:val="nil"/>
                    <w:left w:val="nil"/>
                    <w:bottom w:val="single" w:sz="4" w:space="0" w:color="auto"/>
                    <w:right w:val="single" w:sz="4" w:space="0" w:color="auto"/>
                  </w:tcBorders>
                  <w:shd w:val="clear" w:color="000000" w:fill="FFFFFF"/>
                  <w:noWrap/>
                  <w:vAlign w:val="bottom"/>
                  <w:hideMark/>
                </w:tcPr>
                <w:p w14:paraId="1B165E3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-4.120,00</w:t>
                  </w:r>
                </w:p>
              </w:tc>
              <w:tc>
                <w:tcPr>
                  <w:tcW w:w="1350" w:type="dxa"/>
                  <w:tcBorders>
                    <w:top w:val="nil"/>
                    <w:left w:val="nil"/>
                    <w:bottom w:val="single" w:sz="4" w:space="0" w:color="auto"/>
                    <w:right w:val="single" w:sz="4" w:space="0" w:color="auto"/>
                  </w:tcBorders>
                  <w:shd w:val="clear" w:color="000000" w:fill="FFFFFF"/>
                  <w:noWrap/>
                  <w:vAlign w:val="bottom"/>
                  <w:hideMark/>
                </w:tcPr>
                <w:p w14:paraId="44283C4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-4,43</w:t>
                  </w:r>
                </w:p>
              </w:tc>
              <w:tc>
                <w:tcPr>
                  <w:tcW w:w="1701" w:type="dxa"/>
                  <w:tcBorders>
                    <w:top w:val="nil"/>
                    <w:left w:val="nil"/>
                    <w:bottom w:val="single" w:sz="4" w:space="0" w:color="auto"/>
                    <w:right w:val="single" w:sz="4" w:space="0" w:color="auto"/>
                  </w:tcBorders>
                  <w:shd w:val="clear" w:color="000000" w:fill="FFFFFF"/>
                  <w:noWrap/>
                  <w:vAlign w:val="bottom"/>
                  <w:hideMark/>
                </w:tcPr>
                <w:p w14:paraId="569DCF7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88.935,00</w:t>
                  </w:r>
                </w:p>
              </w:tc>
            </w:tr>
            <w:tr w:rsidR="00EC0AD9" w:rsidRPr="00EC0AD9" w14:paraId="14EA393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7CCB7C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7.3. 7.PRIHODI OD NAKNADA ŠTETA S OSN.OSIGUR.</w:t>
                  </w:r>
                </w:p>
              </w:tc>
              <w:tc>
                <w:tcPr>
                  <w:tcW w:w="3402" w:type="dxa"/>
                  <w:tcBorders>
                    <w:top w:val="nil"/>
                    <w:left w:val="nil"/>
                    <w:bottom w:val="single" w:sz="4" w:space="0" w:color="auto"/>
                    <w:right w:val="single" w:sz="4" w:space="0" w:color="auto"/>
                  </w:tcBorders>
                  <w:shd w:val="clear" w:color="000000" w:fill="FFFFFF"/>
                  <w:noWrap/>
                  <w:vAlign w:val="bottom"/>
                  <w:hideMark/>
                </w:tcPr>
                <w:p w14:paraId="33B3C5F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2BF02D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650,00</w:t>
                  </w:r>
                </w:p>
              </w:tc>
              <w:tc>
                <w:tcPr>
                  <w:tcW w:w="1701" w:type="dxa"/>
                  <w:tcBorders>
                    <w:top w:val="nil"/>
                    <w:left w:val="nil"/>
                    <w:bottom w:val="single" w:sz="4" w:space="0" w:color="auto"/>
                    <w:right w:val="single" w:sz="4" w:space="0" w:color="auto"/>
                  </w:tcBorders>
                  <w:shd w:val="clear" w:color="000000" w:fill="FFFFFF"/>
                  <w:noWrap/>
                  <w:vAlign w:val="bottom"/>
                  <w:hideMark/>
                </w:tcPr>
                <w:p w14:paraId="44DD48C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3.076,00</w:t>
                  </w:r>
                </w:p>
              </w:tc>
              <w:tc>
                <w:tcPr>
                  <w:tcW w:w="1350" w:type="dxa"/>
                  <w:tcBorders>
                    <w:top w:val="nil"/>
                    <w:left w:val="nil"/>
                    <w:bottom w:val="single" w:sz="4" w:space="0" w:color="auto"/>
                    <w:right w:val="single" w:sz="4" w:space="0" w:color="auto"/>
                  </w:tcBorders>
                  <w:shd w:val="clear" w:color="000000" w:fill="FFFFFF"/>
                  <w:noWrap/>
                  <w:vAlign w:val="bottom"/>
                  <w:hideMark/>
                </w:tcPr>
                <w:p w14:paraId="783DBD2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473,23</w:t>
                  </w:r>
                </w:p>
              </w:tc>
              <w:tc>
                <w:tcPr>
                  <w:tcW w:w="1701" w:type="dxa"/>
                  <w:tcBorders>
                    <w:top w:val="nil"/>
                    <w:left w:val="nil"/>
                    <w:bottom w:val="single" w:sz="4" w:space="0" w:color="auto"/>
                    <w:right w:val="single" w:sz="4" w:space="0" w:color="auto"/>
                  </w:tcBorders>
                  <w:shd w:val="clear" w:color="000000" w:fill="FFFFFF"/>
                  <w:noWrap/>
                  <w:vAlign w:val="bottom"/>
                  <w:hideMark/>
                </w:tcPr>
                <w:p w14:paraId="738D75B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3.726,00</w:t>
                  </w:r>
                </w:p>
              </w:tc>
            </w:tr>
            <w:tr w:rsidR="00EC0AD9" w:rsidRPr="00EC0AD9" w14:paraId="39554F6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8A1A1F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7.9. 7.PRIHODI OD NAKNADA ŠTETA S OSN.OSIGUR.-PRIH.KOR.</w:t>
                  </w:r>
                </w:p>
              </w:tc>
              <w:tc>
                <w:tcPr>
                  <w:tcW w:w="3402" w:type="dxa"/>
                  <w:tcBorders>
                    <w:top w:val="nil"/>
                    <w:left w:val="nil"/>
                    <w:bottom w:val="single" w:sz="4" w:space="0" w:color="auto"/>
                    <w:right w:val="single" w:sz="4" w:space="0" w:color="auto"/>
                  </w:tcBorders>
                  <w:shd w:val="clear" w:color="000000" w:fill="FFFFFF"/>
                  <w:noWrap/>
                  <w:vAlign w:val="bottom"/>
                  <w:hideMark/>
                </w:tcPr>
                <w:p w14:paraId="6BCF2FE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66ECE7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10.285,00</w:t>
                  </w:r>
                </w:p>
              </w:tc>
              <w:tc>
                <w:tcPr>
                  <w:tcW w:w="1701" w:type="dxa"/>
                  <w:tcBorders>
                    <w:top w:val="nil"/>
                    <w:left w:val="nil"/>
                    <w:bottom w:val="single" w:sz="4" w:space="0" w:color="auto"/>
                    <w:right w:val="single" w:sz="4" w:space="0" w:color="auto"/>
                  </w:tcBorders>
                  <w:shd w:val="clear" w:color="000000" w:fill="FFFFFF"/>
                  <w:noWrap/>
                  <w:vAlign w:val="bottom"/>
                  <w:hideMark/>
                </w:tcPr>
                <w:p w14:paraId="63F2D78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486,00</w:t>
                  </w:r>
                </w:p>
              </w:tc>
              <w:tc>
                <w:tcPr>
                  <w:tcW w:w="1350" w:type="dxa"/>
                  <w:tcBorders>
                    <w:top w:val="nil"/>
                    <w:left w:val="nil"/>
                    <w:bottom w:val="single" w:sz="4" w:space="0" w:color="auto"/>
                    <w:right w:val="single" w:sz="4" w:space="0" w:color="auto"/>
                  </w:tcBorders>
                  <w:shd w:val="clear" w:color="000000" w:fill="FFFFFF"/>
                  <w:noWrap/>
                  <w:vAlign w:val="bottom"/>
                  <w:hideMark/>
                </w:tcPr>
                <w:p w14:paraId="764380B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4,73</w:t>
                  </w:r>
                </w:p>
              </w:tc>
              <w:tc>
                <w:tcPr>
                  <w:tcW w:w="1701" w:type="dxa"/>
                  <w:tcBorders>
                    <w:top w:val="nil"/>
                    <w:left w:val="nil"/>
                    <w:bottom w:val="single" w:sz="4" w:space="0" w:color="auto"/>
                    <w:right w:val="single" w:sz="4" w:space="0" w:color="auto"/>
                  </w:tcBorders>
                  <w:shd w:val="clear" w:color="000000" w:fill="FFFFFF"/>
                  <w:noWrap/>
                  <w:vAlign w:val="bottom"/>
                  <w:hideMark/>
                </w:tcPr>
                <w:p w14:paraId="16AE573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10.771,00</w:t>
                  </w:r>
                </w:p>
              </w:tc>
            </w:tr>
            <w:tr w:rsidR="00EC0AD9" w:rsidRPr="00EC0AD9" w14:paraId="0A0B67EC"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D4A5AC"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34</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30E47D3E"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Financijski rashodi</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8A5917C"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116.367,00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12CB135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-11.197,00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B1F3E2"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-9,62</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CE5E192"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105.170,00</w:t>
                  </w:r>
                </w:p>
              </w:tc>
            </w:tr>
            <w:tr w:rsidR="00EC0AD9" w:rsidRPr="00EC0AD9" w14:paraId="3C57713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29E7FF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459FAED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A029FC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90.594,00</w:t>
                  </w:r>
                </w:p>
              </w:tc>
              <w:tc>
                <w:tcPr>
                  <w:tcW w:w="1701" w:type="dxa"/>
                  <w:tcBorders>
                    <w:top w:val="nil"/>
                    <w:left w:val="nil"/>
                    <w:bottom w:val="single" w:sz="4" w:space="0" w:color="auto"/>
                    <w:right w:val="single" w:sz="4" w:space="0" w:color="auto"/>
                  </w:tcBorders>
                  <w:shd w:val="clear" w:color="000000" w:fill="FFFFFF"/>
                  <w:noWrap/>
                  <w:vAlign w:val="bottom"/>
                  <w:hideMark/>
                </w:tcPr>
                <w:p w14:paraId="71B982C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-11.397,00</w:t>
                  </w:r>
                </w:p>
              </w:tc>
              <w:tc>
                <w:tcPr>
                  <w:tcW w:w="1350" w:type="dxa"/>
                  <w:tcBorders>
                    <w:top w:val="nil"/>
                    <w:left w:val="nil"/>
                    <w:bottom w:val="single" w:sz="4" w:space="0" w:color="auto"/>
                    <w:right w:val="single" w:sz="4" w:space="0" w:color="auto"/>
                  </w:tcBorders>
                  <w:shd w:val="clear" w:color="000000" w:fill="FFFFFF"/>
                  <w:noWrap/>
                  <w:vAlign w:val="bottom"/>
                  <w:hideMark/>
                </w:tcPr>
                <w:p w14:paraId="74DB813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-12,58</w:t>
                  </w:r>
                </w:p>
              </w:tc>
              <w:tc>
                <w:tcPr>
                  <w:tcW w:w="1701" w:type="dxa"/>
                  <w:tcBorders>
                    <w:top w:val="nil"/>
                    <w:left w:val="nil"/>
                    <w:bottom w:val="single" w:sz="4" w:space="0" w:color="auto"/>
                    <w:right w:val="single" w:sz="4" w:space="0" w:color="auto"/>
                  </w:tcBorders>
                  <w:shd w:val="clear" w:color="000000" w:fill="FFFFFF"/>
                  <w:noWrap/>
                  <w:vAlign w:val="bottom"/>
                  <w:hideMark/>
                </w:tcPr>
                <w:p w14:paraId="23F9AC6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79.197,00</w:t>
                  </w:r>
                </w:p>
              </w:tc>
            </w:tr>
            <w:tr w:rsidR="00EC0AD9" w:rsidRPr="00EC0AD9" w14:paraId="0CB4222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19E17C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3.9. VLASTITI PRIHODI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29020E5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EEE226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132,00</w:t>
                  </w:r>
                </w:p>
              </w:tc>
              <w:tc>
                <w:tcPr>
                  <w:tcW w:w="1701" w:type="dxa"/>
                  <w:tcBorders>
                    <w:top w:val="nil"/>
                    <w:left w:val="nil"/>
                    <w:bottom w:val="single" w:sz="4" w:space="0" w:color="auto"/>
                    <w:right w:val="single" w:sz="4" w:space="0" w:color="auto"/>
                  </w:tcBorders>
                  <w:shd w:val="clear" w:color="000000" w:fill="FFFFFF"/>
                  <w:noWrap/>
                  <w:vAlign w:val="bottom"/>
                  <w:hideMark/>
                </w:tcPr>
                <w:p w14:paraId="20AA071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5DE0A4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23CAC8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132,00</w:t>
                  </w:r>
                </w:p>
              </w:tc>
            </w:tr>
            <w:tr w:rsidR="00EC0AD9" w:rsidRPr="00EC0AD9" w14:paraId="791B8FD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58FA50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22BA325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C29192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3.331,00</w:t>
                  </w:r>
                </w:p>
              </w:tc>
              <w:tc>
                <w:tcPr>
                  <w:tcW w:w="1701" w:type="dxa"/>
                  <w:tcBorders>
                    <w:top w:val="nil"/>
                    <w:left w:val="nil"/>
                    <w:bottom w:val="single" w:sz="4" w:space="0" w:color="auto"/>
                    <w:right w:val="single" w:sz="4" w:space="0" w:color="auto"/>
                  </w:tcBorders>
                  <w:shd w:val="clear" w:color="000000" w:fill="FFFFFF"/>
                  <w:noWrap/>
                  <w:vAlign w:val="bottom"/>
                  <w:hideMark/>
                </w:tcPr>
                <w:p w14:paraId="2FB7C5B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30,00</w:t>
                  </w:r>
                </w:p>
              </w:tc>
              <w:tc>
                <w:tcPr>
                  <w:tcW w:w="1350" w:type="dxa"/>
                  <w:tcBorders>
                    <w:top w:val="nil"/>
                    <w:left w:val="nil"/>
                    <w:bottom w:val="single" w:sz="4" w:space="0" w:color="auto"/>
                    <w:right w:val="single" w:sz="4" w:space="0" w:color="auto"/>
                  </w:tcBorders>
                  <w:shd w:val="clear" w:color="000000" w:fill="FFFFFF"/>
                  <w:noWrap/>
                  <w:vAlign w:val="bottom"/>
                  <w:hideMark/>
                </w:tcPr>
                <w:p w14:paraId="3827D1D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0,90</w:t>
                  </w:r>
                </w:p>
              </w:tc>
              <w:tc>
                <w:tcPr>
                  <w:tcW w:w="1701" w:type="dxa"/>
                  <w:tcBorders>
                    <w:top w:val="nil"/>
                    <w:left w:val="nil"/>
                    <w:bottom w:val="single" w:sz="4" w:space="0" w:color="auto"/>
                    <w:right w:val="single" w:sz="4" w:space="0" w:color="auto"/>
                  </w:tcBorders>
                  <w:shd w:val="clear" w:color="000000" w:fill="FFFFFF"/>
                  <w:noWrap/>
                  <w:vAlign w:val="bottom"/>
                  <w:hideMark/>
                </w:tcPr>
                <w:p w14:paraId="6AA939C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3.361,00</w:t>
                  </w:r>
                </w:p>
              </w:tc>
            </w:tr>
            <w:tr w:rsidR="00EC0AD9" w:rsidRPr="00EC0AD9" w14:paraId="13B6728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16A1C8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4ED600F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2F1243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w:t>
                  </w:r>
                </w:p>
              </w:tc>
              <w:tc>
                <w:tcPr>
                  <w:tcW w:w="1701" w:type="dxa"/>
                  <w:tcBorders>
                    <w:top w:val="nil"/>
                    <w:left w:val="nil"/>
                    <w:bottom w:val="single" w:sz="4" w:space="0" w:color="auto"/>
                    <w:right w:val="single" w:sz="4" w:space="0" w:color="auto"/>
                  </w:tcBorders>
                  <w:shd w:val="clear" w:color="000000" w:fill="FFFFFF"/>
                  <w:noWrap/>
                  <w:vAlign w:val="bottom"/>
                  <w:hideMark/>
                </w:tcPr>
                <w:p w14:paraId="7805E7F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170,00</w:t>
                  </w:r>
                </w:p>
              </w:tc>
              <w:tc>
                <w:tcPr>
                  <w:tcW w:w="1350" w:type="dxa"/>
                  <w:tcBorders>
                    <w:top w:val="nil"/>
                    <w:left w:val="nil"/>
                    <w:bottom w:val="single" w:sz="4" w:space="0" w:color="auto"/>
                    <w:right w:val="single" w:sz="4" w:space="0" w:color="auto"/>
                  </w:tcBorders>
                  <w:shd w:val="clear" w:color="000000" w:fill="FFFFFF"/>
                  <w:noWrap/>
                  <w:vAlign w:val="bottom"/>
                  <w:hideMark/>
                </w:tcPr>
                <w:p w14:paraId="15A157E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77,27</w:t>
                  </w:r>
                </w:p>
              </w:tc>
              <w:tc>
                <w:tcPr>
                  <w:tcW w:w="1701" w:type="dxa"/>
                  <w:tcBorders>
                    <w:top w:val="nil"/>
                    <w:left w:val="nil"/>
                    <w:bottom w:val="single" w:sz="4" w:space="0" w:color="auto"/>
                    <w:right w:val="single" w:sz="4" w:space="0" w:color="auto"/>
                  </w:tcBorders>
                  <w:shd w:val="clear" w:color="000000" w:fill="FFFFFF"/>
                  <w:noWrap/>
                  <w:vAlign w:val="bottom"/>
                  <w:hideMark/>
                </w:tcPr>
                <w:p w14:paraId="69B65A6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390,00</w:t>
                  </w:r>
                </w:p>
              </w:tc>
            </w:tr>
            <w:tr w:rsidR="00EC0AD9" w:rsidRPr="00EC0AD9" w14:paraId="07BC672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953F0A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5.5. POMOĆI IZ ŽUPANIJSKOG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0444AB3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969F1D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22.000,00</w:t>
                  </w:r>
                </w:p>
              </w:tc>
              <w:tc>
                <w:tcPr>
                  <w:tcW w:w="1701" w:type="dxa"/>
                  <w:tcBorders>
                    <w:top w:val="nil"/>
                    <w:left w:val="nil"/>
                    <w:bottom w:val="single" w:sz="4" w:space="0" w:color="auto"/>
                    <w:right w:val="single" w:sz="4" w:space="0" w:color="auto"/>
                  </w:tcBorders>
                  <w:shd w:val="clear" w:color="000000" w:fill="FFFFFF"/>
                  <w:noWrap/>
                  <w:vAlign w:val="bottom"/>
                  <w:hideMark/>
                </w:tcPr>
                <w:p w14:paraId="506FA52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62010D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73357C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22.000,00</w:t>
                  </w:r>
                </w:p>
              </w:tc>
            </w:tr>
            <w:tr w:rsidR="00EC0AD9" w:rsidRPr="00EC0AD9" w14:paraId="5CB8ADA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1CE43F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6.9. 6.DONACIJE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4112642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998E49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90,00</w:t>
                  </w:r>
                </w:p>
              </w:tc>
              <w:tc>
                <w:tcPr>
                  <w:tcW w:w="1701" w:type="dxa"/>
                  <w:tcBorders>
                    <w:top w:val="nil"/>
                    <w:left w:val="nil"/>
                    <w:bottom w:val="single" w:sz="4" w:space="0" w:color="auto"/>
                    <w:right w:val="single" w:sz="4" w:space="0" w:color="auto"/>
                  </w:tcBorders>
                  <w:shd w:val="clear" w:color="000000" w:fill="FFFFFF"/>
                  <w:noWrap/>
                  <w:vAlign w:val="bottom"/>
                  <w:hideMark/>
                </w:tcPr>
                <w:p w14:paraId="7986461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F3B433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F8E2F4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90,00</w:t>
                  </w:r>
                </w:p>
              </w:tc>
            </w:tr>
            <w:tr w:rsidR="00EC0AD9" w:rsidRPr="00EC0AD9" w14:paraId="256871F0"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3E9D67A"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35</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D5C9C2"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Subvencije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0A9DD3D"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134.099,00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F9924C2"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900,00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123F7C7"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0,67</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7BE543D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134.999,00</w:t>
                  </w:r>
                </w:p>
              </w:tc>
            </w:tr>
            <w:tr w:rsidR="00EC0AD9" w:rsidRPr="00EC0AD9" w14:paraId="3608AC82"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2E7CE2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01DC1FA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4B65A8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134.099,00</w:t>
                  </w:r>
                </w:p>
              </w:tc>
              <w:tc>
                <w:tcPr>
                  <w:tcW w:w="1701" w:type="dxa"/>
                  <w:tcBorders>
                    <w:top w:val="nil"/>
                    <w:left w:val="nil"/>
                    <w:bottom w:val="single" w:sz="4" w:space="0" w:color="auto"/>
                    <w:right w:val="single" w:sz="4" w:space="0" w:color="auto"/>
                  </w:tcBorders>
                  <w:shd w:val="clear" w:color="000000" w:fill="FFFFFF"/>
                  <w:noWrap/>
                  <w:vAlign w:val="bottom"/>
                  <w:hideMark/>
                </w:tcPr>
                <w:p w14:paraId="12BC9EC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900,00</w:t>
                  </w:r>
                </w:p>
              </w:tc>
              <w:tc>
                <w:tcPr>
                  <w:tcW w:w="1350" w:type="dxa"/>
                  <w:tcBorders>
                    <w:top w:val="nil"/>
                    <w:left w:val="nil"/>
                    <w:bottom w:val="single" w:sz="4" w:space="0" w:color="auto"/>
                    <w:right w:val="single" w:sz="4" w:space="0" w:color="auto"/>
                  </w:tcBorders>
                  <w:shd w:val="clear" w:color="000000" w:fill="FFFFFF"/>
                  <w:noWrap/>
                  <w:vAlign w:val="bottom"/>
                  <w:hideMark/>
                </w:tcPr>
                <w:p w14:paraId="6923204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0,67</w:t>
                  </w:r>
                </w:p>
              </w:tc>
              <w:tc>
                <w:tcPr>
                  <w:tcW w:w="1701" w:type="dxa"/>
                  <w:tcBorders>
                    <w:top w:val="nil"/>
                    <w:left w:val="nil"/>
                    <w:bottom w:val="single" w:sz="4" w:space="0" w:color="auto"/>
                    <w:right w:val="single" w:sz="4" w:space="0" w:color="auto"/>
                  </w:tcBorders>
                  <w:shd w:val="clear" w:color="000000" w:fill="FFFFFF"/>
                  <w:noWrap/>
                  <w:vAlign w:val="bottom"/>
                  <w:hideMark/>
                </w:tcPr>
                <w:p w14:paraId="0399957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134.999,00</w:t>
                  </w:r>
                </w:p>
              </w:tc>
            </w:tr>
            <w:tr w:rsidR="00EC0AD9" w:rsidRPr="00EC0AD9" w14:paraId="4187B10F"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5CED7BD"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lastRenderedPageBreak/>
                    <w:t>36</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6B371F56"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Pomoći dane u inozemstvo i unutar općeg proračuna</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CBA107E"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398.715,00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49177B2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-74.818,00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4DB742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-18,76</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12041433"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323.897,00</w:t>
                  </w:r>
                </w:p>
              </w:tc>
            </w:tr>
            <w:tr w:rsidR="00EC0AD9" w:rsidRPr="00EC0AD9" w14:paraId="20E917E2"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DA05FB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5C8401E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F4B189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283.365,00</w:t>
                  </w:r>
                </w:p>
              </w:tc>
              <w:tc>
                <w:tcPr>
                  <w:tcW w:w="1701" w:type="dxa"/>
                  <w:tcBorders>
                    <w:top w:val="nil"/>
                    <w:left w:val="nil"/>
                    <w:bottom w:val="single" w:sz="4" w:space="0" w:color="auto"/>
                    <w:right w:val="single" w:sz="4" w:space="0" w:color="auto"/>
                  </w:tcBorders>
                  <w:shd w:val="clear" w:color="000000" w:fill="FFFFFF"/>
                  <w:noWrap/>
                  <w:vAlign w:val="bottom"/>
                  <w:hideMark/>
                </w:tcPr>
                <w:p w14:paraId="0EFB793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-104.800,00</w:t>
                  </w:r>
                </w:p>
              </w:tc>
              <w:tc>
                <w:tcPr>
                  <w:tcW w:w="1350" w:type="dxa"/>
                  <w:tcBorders>
                    <w:top w:val="nil"/>
                    <w:left w:val="nil"/>
                    <w:bottom w:val="single" w:sz="4" w:space="0" w:color="auto"/>
                    <w:right w:val="single" w:sz="4" w:space="0" w:color="auto"/>
                  </w:tcBorders>
                  <w:shd w:val="clear" w:color="000000" w:fill="FFFFFF"/>
                  <w:noWrap/>
                  <w:vAlign w:val="bottom"/>
                  <w:hideMark/>
                </w:tcPr>
                <w:p w14:paraId="60658EA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-36,98</w:t>
                  </w:r>
                </w:p>
              </w:tc>
              <w:tc>
                <w:tcPr>
                  <w:tcW w:w="1701" w:type="dxa"/>
                  <w:tcBorders>
                    <w:top w:val="nil"/>
                    <w:left w:val="nil"/>
                    <w:bottom w:val="single" w:sz="4" w:space="0" w:color="auto"/>
                    <w:right w:val="single" w:sz="4" w:space="0" w:color="auto"/>
                  </w:tcBorders>
                  <w:shd w:val="clear" w:color="000000" w:fill="FFFFFF"/>
                  <w:noWrap/>
                  <w:vAlign w:val="bottom"/>
                  <w:hideMark/>
                </w:tcPr>
                <w:p w14:paraId="331DFFB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178.565,00</w:t>
                  </w:r>
                </w:p>
              </w:tc>
            </w:tr>
            <w:tr w:rsidR="00EC0AD9" w:rsidRPr="00EC0AD9" w14:paraId="68D0D70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945F63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7C048AC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54BECF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25.220,00</w:t>
                  </w:r>
                </w:p>
              </w:tc>
              <w:tc>
                <w:tcPr>
                  <w:tcW w:w="1701" w:type="dxa"/>
                  <w:tcBorders>
                    <w:top w:val="nil"/>
                    <w:left w:val="nil"/>
                    <w:bottom w:val="single" w:sz="4" w:space="0" w:color="auto"/>
                    <w:right w:val="single" w:sz="4" w:space="0" w:color="auto"/>
                  </w:tcBorders>
                  <w:shd w:val="clear" w:color="000000" w:fill="FFFFFF"/>
                  <w:noWrap/>
                  <w:vAlign w:val="bottom"/>
                  <w:hideMark/>
                </w:tcPr>
                <w:p w14:paraId="5CCEE4C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-3.220,00</w:t>
                  </w:r>
                </w:p>
              </w:tc>
              <w:tc>
                <w:tcPr>
                  <w:tcW w:w="1350" w:type="dxa"/>
                  <w:tcBorders>
                    <w:top w:val="nil"/>
                    <w:left w:val="nil"/>
                    <w:bottom w:val="single" w:sz="4" w:space="0" w:color="auto"/>
                    <w:right w:val="single" w:sz="4" w:space="0" w:color="auto"/>
                  </w:tcBorders>
                  <w:shd w:val="clear" w:color="000000" w:fill="FFFFFF"/>
                  <w:noWrap/>
                  <w:vAlign w:val="bottom"/>
                  <w:hideMark/>
                </w:tcPr>
                <w:p w14:paraId="082C45D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-12,77</w:t>
                  </w:r>
                </w:p>
              </w:tc>
              <w:tc>
                <w:tcPr>
                  <w:tcW w:w="1701" w:type="dxa"/>
                  <w:tcBorders>
                    <w:top w:val="nil"/>
                    <w:left w:val="nil"/>
                    <w:bottom w:val="single" w:sz="4" w:space="0" w:color="auto"/>
                    <w:right w:val="single" w:sz="4" w:space="0" w:color="auto"/>
                  </w:tcBorders>
                  <w:shd w:val="clear" w:color="000000" w:fill="FFFFFF"/>
                  <w:noWrap/>
                  <w:vAlign w:val="bottom"/>
                  <w:hideMark/>
                </w:tcPr>
                <w:p w14:paraId="258134B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22.000,00</w:t>
                  </w:r>
                </w:p>
              </w:tc>
            </w:tr>
            <w:tr w:rsidR="00EC0AD9" w:rsidRPr="00EC0AD9" w14:paraId="5336EFE2"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ED6135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5.4. POMOĆI IZ DRŽAVNOG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65B1BF3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F02429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90.130,00</w:t>
                  </w:r>
                </w:p>
              </w:tc>
              <w:tc>
                <w:tcPr>
                  <w:tcW w:w="1701" w:type="dxa"/>
                  <w:tcBorders>
                    <w:top w:val="nil"/>
                    <w:left w:val="nil"/>
                    <w:bottom w:val="single" w:sz="4" w:space="0" w:color="auto"/>
                    <w:right w:val="single" w:sz="4" w:space="0" w:color="auto"/>
                  </w:tcBorders>
                  <w:shd w:val="clear" w:color="000000" w:fill="FFFFFF"/>
                  <w:noWrap/>
                  <w:vAlign w:val="bottom"/>
                  <w:hideMark/>
                </w:tcPr>
                <w:p w14:paraId="44C1032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-1.798,00</w:t>
                  </w:r>
                </w:p>
              </w:tc>
              <w:tc>
                <w:tcPr>
                  <w:tcW w:w="1350" w:type="dxa"/>
                  <w:tcBorders>
                    <w:top w:val="nil"/>
                    <w:left w:val="nil"/>
                    <w:bottom w:val="single" w:sz="4" w:space="0" w:color="auto"/>
                    <w:right w:val="single" w:sz="4" w:space="0" w:color="auto"/>
                  </w:tcBorders>
                  <w:shd w:val="clear" w:color="000000" w:fill="FFFFFF"/>
                  <w:noWrap/>
                  <w:vAlign w:val="bottom"/>
                  <w:hideMark/>
                </w:tcPr>
                <w:p w14:paraId="3BA3C64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-1,99</w:t>
                  </w:r>
                </w:p>
              </w:tc>
              <w:tc>
                <w:tcPr>
                  <w:tcW w:w="1701" w:type="dxa"/>
                  <w:tcBorders>
                    <w:top w:val="nil"/>
                    <w:left w:val="nil"/>
                    <w:bottom w:val="single" w:sz="4" w:space="0" w:color="auto"/>
                    <w:right w:val="single" w:sz="4" w:space="0" w:color="auto"/>
                  </w:tcBorders>
                  <w:shd w:val="clear" w:color="000000" w:fill="FFFFFF"/>
                  <w:noWrap/>
                  <w:vAlign w:val="bottom"/>
                  <w:hideMark/>
                </w:tcPr>
                <w:p w14:paraId="14F9EE4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88.332,00</w:t>
                  </w:r>
                </w:p>
              </w:tc>
            </w:tr>
            <w:tr w:rsidR="00EC0AD9" w:rsidRPr="00EC0AD9" w14:paraId="433238E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D9DA5F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6.1. TEKUĆE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23F5C28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634E3B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610336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35.000,00</w:t>
                  </w:r>
                </w:p>
              </w:tc>
              <w:tc>
                <w:tcPr>
                  <w:tcW w:w="1350" w:type="dxa"/>
                  <w:tcBorders>
                    <w:top w:val="nil"/>
                    <w:left w:val="nil"/>
                    <w:bottom w:val="single" w:sz="4" w:space="0" w:color="auto"/>
                    <w:right w:val="single" w:sz="4" w:space="0" w:color="auto"/>
                  </w:tcBorders>
                  <w:shd w:val="clear" w:color="000000" w:fill="FFFFFF"/>
                  <w:noWrap/>
                  <w:vAlign w:val="bottom"/>
                  <w:hideMark/>
                </w:tcPr>
                <w:p w14:paraId="468FD28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100,00</w:t>
                  </w:r>
                </w:p>
              </w:tc>
              <w:tc>
                <w:tcPr>
                  <w:tcW w:w="1701" w:type="dxa"/>
                  <w:tcBorders>
                    <w:top w:val="nil"/>
                    <w:left w:val="nil"/>
                    <w:bottom w:val="single" w:sz="4" w:space="0" w:color="auto"/>
                    <w:right w:val="single" w:sz="4" w:space="0" w:color="auto"/>
                  </w:tcBorders>
                  <w:shd w:val="clear" w:color="000000" w:fill="FFFFFF"/>
                  <w:noWrap/>
                  <w:vAlign w:val="bottom"/>
                  <w:hideMark/>
                </w:tcPr>
                <w:p w14:paraId="168D3B8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35.000,00</w:t>
                  </w:r>
                </w:p>
              </w:tc>
            </w:tr>
            <w:tr w:rsidR="00EC0AD9" w:rsidRPr="00EC0AD9" w14:paraId="32438A88"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BE0E52"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37</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2E384B2A"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Naknade građanima i kućanstvima na temelju osiguranja i druge naknade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0A848F9"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518.569,00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13045393"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-10.500,00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806DD1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-2,02</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A5C4EB0"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508.069,00</w:t>
                  </w:r>
                </w:p>
              </w:tc>
            </w:tr>
            <w:tr w:rsidR="00EC0AD9" w:rsidRPr="00EC0AD9" w14:paraId="0F10193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426600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2F3E66C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7F9944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481.909,00</w:t>
                  </w:r>
                </w:p>
              </w:tc>
              <w:tc>
                <w:tcPr>
                  <w:tcW w:w="1701" w:type="dxa"/>
                  <w:tcBorders>
                    <w:top w:val="nil"/>
                    <w:left w:val="nil"/>
                    <w:bottom w:val="single" w:sz="4" w:space="0" w:color="auto"/>
                    <w:right w:val="single" w:sz="4" w:space="0" w:color="auto"/>
                  </w:tcBorders>
                  <w:shd w:val="clear" w:color="000000" w:fill="FFFFFF"/>
                  <w:noWrap/>
                  <w:vAlign w:val="bottom"/>
                  <w:hideMark/>
                </w:tcPr>
                <w:p w14:paraId="0CBADD5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-10.500,00</w:t>
                  </w:r>
                </w:p>
              </w:tc>
              <w:tc>
                <w:tcPr>
                  <w:tcW w:w="1350" w:type="dxa"/>
                  <w:tcBorders>
                    <w:top w:val="nil"/>
                    <w:left w:val="nil"/>
                    <w:bottom w:val="single" w:sz="4" w:space="0" w:color="auto"/>
                    <w:right w:val="single" w:sz="4" w:space="0" w:color="auto"/>
                  </w:tcBorders>
                  <w:shd w:val="clear" w:color="000000" w:fill="FFFFFF"/>
                  <w:noWrap/>
                  <w:vAlign w:val="bottom"/>
                  <w:hideMark/>
                </w:tcPr>
                <w:p w14:paraId="77C9E8C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-2,18</w:t>
                  </w:r>
                </w:p>
              </w:tc>
              <w:tc>
                <w:tcPr>
                  <w:tcW w:w="1701" w:type="dxa"/>
                  <w:tcBorders>
                    <w:top w:val="nil"/>
                    <w:left w:val="nil"/>
                    <w:bottom w:val="single" w:sz="4" w:space="0" w:color="auto"/>
                    <w:right w:val="single" w:sz="4" w:space="0" w:color="auto"/>
                  </w:tcBorders>
                  <w:shd w:val="clear" w:color="000000" w:fill="FFFFFF"/>
                  <w:noWrap/>
                  <w:vAlign w:val="bottom"/>
                  <w:hideMark/>
                </w:tcPr>
                <w:p w14:paraId="17F437D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471.409,00</w:t>
                  </w:r>
                </w:p>
              </w:tc>
            </w:tr>
            <w:tr w:rsidR="00EC0AD9" w:rsidRPr="00EC0AD9" w14:paraId="2C04DB49"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7A3229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3.1. VLASTITI PRIHODI</w:t>
                  </w:r>
                </w:p>
              </w:tc>
              <w:tc>
                <w:tcPr>
                  <w:tcW w:w="3402" w:type="dxa"/>
                  <w:tcBorders>
                    <w:top w:val="nil"/>
                    <w:left w:val="nil"/>
                    <w:bottom w:val="single" w:sz="4" w:space="0" w:color="auto"/>
                    <w:right w:val="single" w:sz="4" w:space="0" w:color="auto"/>
                  </w:tcBorders>
                  <w:shd w:val="clear" w:color="000000" w:fill="FFFFFF"/>
                  <w:noWrap/>
                  <w:vAlign w:val="bottom"/>
                  <w:hideMark/>
                </w:tcPr>
                <w:p w14:paraId="4873317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63D224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5.000,00</w:t>
                  </w:r>
                </w:p>
              </w:tc>
              <w:tc>
                <w:tcPr>
                  <w:tcW w:w="1701" w:type="dxa"/>
                  <w:tcBorders>
                    <w:top w:val="nil"/>
                    <w:left w:val="nil"/>
                    <w:bottom w:val="single" w:sz="4" w:space="0" w:color="auto"/>
                    <w:right w:val="single" w:sz="4" w:space="0" w:color="auto"/>
                  </w:tcBorders>
                  <w:shd w:val="clear" w:color="000000" w:fill="FFFFFF"/>
                  <w:noWrap/>
                  <w:vAlign w:val="bottom"/>
                  <w:hideMark/>
                </w:tcPr>
                <w:p w14:paraId="7259EB2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7E9EB7F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A05651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5.000,00</w:t>
                  </w:r>
                </w:p>
              </w:tc>
            </w:tr>
            <w:tr w:rsidR="00EC0AD9" w:rsidRPr="00EC0AD9" w14:paraId="7D1B8ED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15D398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5.9. POMOĆI - PRIHODI KORISNIKA - GL 02</w:t>
                  </w:r>
                </w:p>
              </w:tc>
              <w:tc>
                <w:tcPr>
                  <w:tcW w:w="3402" w:type="dxa"/>
                  <w:tcBorders>
                    <w:top w:val="nil"/>
                    <w:left w:val="nil"/>
                    <w:bottom w:val="single" w:sz="4" w:space="0" w:color="auto"/>
                    <w:right w:val="single" w:sz="4" w:space="0" w:color="auto"/>
                  </w:tcBorders>
                  <w:shd w:val="clear" w:color="000000" w:fill="FFFFFF"/>
                  <w:noWrap/>
                  <w:vAlign w:val="bottom"/>
                  <w:hideMark/>
                </w:tcPr>
                <w:p w14:paraId="0074471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7D6D69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31.660,00</w:t>
                  </w:r>
                </w:p>
              </w:tc>
              <w:tc>
                <w:tcPr>
                  <w:tcW w:w="1701" w:type="dxa"/>
                  <w:tcBorders>
                    <w:top w:val="nil"/>
                    <w:left w:val="nil"/>
                    <w:bottom w:val="single" w:sz="4" w:space="0" w:color="auto"/>
                    <w:right w:val="single" w:sz="4" w:space="0" w:color="auto"/>
                  </w:tcBorders>
                  <w:shd w:val="clear" w:color="000000" w:fill="FFFFFF"/>
                  <w:noWrap/>
                  <w:vAlign w:val="bottom"/>
                  <w:hideMark/>
                </w:tcPr>
                <w:p w14:paraId="57F2B43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4F8C67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6E3680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31.660,00</w:t>
                  </w:r>
                </w:p>
              </w:tc>
            </w:tr>
            <w:tr w:rsidR="00EC0AD9" w:rsidRPr="00EC0AD9" w14:paraId="4030FCE1"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44B3D1"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38</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B31265"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Ostali rashodi</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BD592B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766.461,00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B6C00"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60.505,00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031B01D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7,89</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3E222D4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826.966,00</w:t>
                  </w:r>
                </w:p>
              </w:tc>
            </w:tr>
            <w:tr w:rsidR="00EC0AD9" w:rsidRPr="00EC0AD9" w14:paraId="3209739F"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26211A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774C7CF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C64457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622.351,00</w:t>
                  </w:r>
                </w:p>
              </w:tc>
              <w:tc>
                <w:tcPr>
                  <w:tcW w:w="1701" w:type="dxa"/>
                  <w:tcBorders>
                    <w:top w:val="nil"/>
                    <w:left w:val="nil"/>
                    <w:bottom w:val="single" w:sz="4" w:space="0" w:color="auto"/>
                    <w:right w:val="single" w:sz="4" w:space="0" w:color="auto"/>
                  </w:tcBorders>
                  <w:shd w:val="clear" w:color="000000" w:fill="FFFFFF"/>
                  <w:noWrap/>
                  <w:vAlign w:val="bottom"/>
                  <w:hideMark/>
                </w:tcPr>
                <w:p w14:paraId="3DC99F6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18.305,00</w:t>
                  </w:r>
                </w:p>
              </w:tc>
              <w:tc>
                <w:tcPr>
                  <w:tcW w:w="1350" w:type="dxa"/>
                  <w:tcBorders>
                    <w:top w:val="nil"/>
                    <w:left w:val="nil"/>
                    <w:bottom w:val="single" w:sz="4" w:space="0" w:color="auto"/>
                    <w:right w:val="single" w:sz="4" w:space="0" w:color="auto"/>
                  </w:tcBorders>
                  <w:shd w:val="clear" w:color="000000" w:fill="FFFFFF"/>
                  <w:noWrap/>
                  <w:vAlign w:val="bottom"/>
                  <w:hideMark/>
                </w:tcPr>
                <w:p w14:paraId="7AF4FC9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2,94</w:t>
                  </w:r>
                </w:p>
              </w:tc>
              <w:tc>
                <w:tcPr>
                  <w:tcW w:w="1701" w:type="dxa"/>
                  <w:tcBorders>
                    <w:top w:val="nil"/>
                    <w:left w:val="nil"/>
                    <w:bottom w:val="single" w:sz="4" w:space="0" w:color="auto"/>
                    <w:right w:val="single" w:sz="4" w:space="0" w:color="auto"/>
                  </w:tcBorders>
                  <w:shd w:val="clear" w:color="000000" w:fill="FFFFFF"/>
                  <w:noWrap/>
                  <w:vAlign w:val="bottom"/>
                  <w:hideMark/>
                </w:tcPr>
                <w:p w14:paraId="238B4CA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640.656,00</w:t>
                  </w:r>
                </w:p>
              </w:tc>
            </w:tr>
            <w:tr w:rsidR="00EC0AD9" w:rsidRPr="00EC0AD9" w14:paraId="2C98DEDF"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FA56E6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7888745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5E476D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106.180,00</w:t>
                  </w:r>
                </w:p>
              </w:tc>
              <w:tc>
                <w:tcPr>
                  <w:tcW w:w="1701" w:type="dxa"/>
                  <w:tcBorders>
                    <w:top w:val="nil"/>
                    <w:left w:val="nil"/>
                    <w:bottom w:val="single" w:sz="4" w:space="0" w:color="auto"/>
                    <w:right w:val="single" w:sz="4" w:space="0" w:color="auto"/>
                  </w:tcBorders>
                  <w:shd w:val="clear" w:color="000000" w:fill="FFFFFF"/>
                  <w:noWrap/>
                  <w:vAlign w:val="bottom"/>
                  <w:hideMark/>
                </w:tcPr>
                <w:p w14:paraId="48B0D1E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42.200,00</w:t>
                  </w:r>
                </w:p>
              </w:tc>
              <w:tc>
                <w:tcPr>
                  <w:tcW w:w="1350" w:type="dxa"/>
                  <w:tcBorders>
                    <w:top w:val="nil"/>
                    <w:left w:val="nil"/>
                    <w:bottom w:val="single" w:sz="4" w:space="0" w:color="auto"/>
                    <w:right w:val="single" w:sz="4" w:space="0" w:color="auto"/>
                  </w:tcBorders>
                  <w:shd w:val="clear" w:color="000000" w:fill="FFFFFF"/>
                  <w:noWrap/>
                  <w:vAlign w:val="bottom"/>
                  <w:hideMark/>
                </w:tcPr>
                <w:p w14:paraId="4272628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39,74</w:t>
                  </w:r>
                </w:p>
              </w:tc>
              <w:tc>
                <w:tcPr>
                  <w:tcW w:w="1701" w:type="dxa"/>
                  <w:tcBorders>
                    <w:top w:val="nil"/>
                    <w:left w:val="nil"/>
                    <w:bottom w:val="single" w:sz="4" w:space="0" w:color="auto"/>
                    <w:right w:val="single" w:sz="4" w:space="0" w:color="auto"/>
                  </w:tcBorders>
                  <w:shd w:val="clear" w:color="000000" w:fill="FFFFFF"/>
                  <w:noWrap/>
                  <w:vAlign w:val="bottom"/>
                  <w:hideMark/>
                </w:tcPr>
                <w:p w14:paraId="393B221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148.380,00</w:t>
                  </w:r>
                </w:p>
              </w:tc>
            </w:tr>
            <w:tr w:rsidR="00EC0AD9" w:rsidRPr="00EC0AD9" w14:paraId="0571B45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FAAE22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5.5. POMOĆI IZ ŽUPANIJSKOG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59B30DD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527E8D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271D8A1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346FDA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57DC81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7.000,00</w:t>
                  </w:r>
                </w:p>
              </w:tc>
            </w:tr>
            <w:tr w:rsidR="00EC0AD9" w:rsidRPr="00EC0AD9" w14:paraId="4819F86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620E20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6.1. TEKUĆE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668BC74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B6923E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15.000,00</w:t>
                  </w:r>
                </w:p>
              </w:tc>
              <w:tc>
                <w:tcPr>
                  <w:tcW w:w="1701" w:type="dxa"/>
                  <w:tcBorders>
                    <w:top w:val="nil"/>
                    <w:left w:val="nil"/>
                    <w:bottom w:val="single" w:sz="4" w:space="0" w:color="auto"/>
                    <w:right w:val="single" w:sz="4" w:space="0" w:color="auto"/>
                  </w:tcBorders>
                  <w:shd w:val="clear" w:color="000000" w:fill="FFFFFF"/>
                  <w:noWrap/>
                  <w:vAlign w:val="bottom"/>
                  <w:hideMark/>
                </w:tcPr>
                <w:p w14:paraId="2B92E30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D1B7CE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2934DB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15.000,00</w:t>
                  </w:r>
                </w:p>
              </w:tc>
            </w:tr>
            <w:tr w:rsidR="00EC0AD9" w:rsidRPr="00EC0AD9" w14:paraId="12CB1D3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75AFF0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7.1. 7.PRIHODI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68F67C3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3075D0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15.930,00</w:t>
                  </w:r>
                </w:p>
              </w:tc>
              <w:tc>
                <w:tcPr>
                  <w:tcW w:w="1701" w:type="dxa"/>
                  <w:tcBorders>
                    <w:top w:val="nil"/>
                    <w:left w:val="nil"/>
                    <w:bottom w:val="single" w:sz="4" w:space="0" w:color="auto"/>
                    <w:right w:val="single" w:sz="4" w:space="0" w:color="auto"/>
                  </w:tcBorders>
                  <w:shd w:val="clear" w:color="000000" w:fill="FFFFFF"/>
                  <w:noWrap/>
                  <w:vAlign w:val="bottom"/>
                  <w:hideMark/>
                </w:tcPr>
                <w:p w14:paraId="5C88F81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0DA156D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18CD4C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15.930,00</w:t>
                  </w:r>
                </w:p>
              </w:tc>
            </w:tr>
            <w:tr w:rsidR="00EC0AD9" w:rsidRPr="00EC0AD9" w14:paraId="72E3C63A"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52BF7A3"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4</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52C7D97B" w14:textId="77777777" w:rsidR="00EC0AD9" w:rsidRPr="00EC0AD9" w:rsidRDefault="00EC0AD9" w:rsidP="00EC0AD9">
                  <w:pPr>
                    <w:spacing w:after="0" w:line="240" w:lineRule="auto"/>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7EF1AC9"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5.808.494,00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0AE3841D"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921.483,00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500003"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15,86</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791D44C2" w14:textId="77777777" w:rsidR="00EC0AD9" w:rsidRPr="00EC0AD9" w:rsidRDefault="00EC0AD9" w:rsidP="00EC0AD9">
                  <w:pPr>
                    <w:spacing w:after="0" w:line="240" w:lineRule="auto"/>
                    <w:jc w:val="right"/>
                    <w:rPr>
                      <w:rFonts w:ascii="Arial" w:eastAsia="Times New Roman" w:hAnsi="Arial" w:cs="Arial"/>
                      <w:b/>
                      <w:bCs/>
                      <w:i/>
                      <w:iCs/>
                      <w:sz w:val="20"/>
                      <w:szCs w:val="20"/>
                      <w:lang w:eastAsia="hr-HR"/>
                    </w:rPr>
                  </w:pPr>
                  <w:r w:rsidRPr="00EC0AD9">
                    <w:rPr>
                      <w:rFonts w:ascii="Arial" w:eastAsia="Times New Roman" w:hAnsi="Arial" w:cs="Arial"/>
                      <w:b/>
                      <w:bCs/>
                      <w:i/>
                      <w:iCs/>
                      <w:sz w:val="20"/>
                      <w:szCs w:val="20"/>
                      <w:lang w:eastAsia="hr-HR"/>
                    </w:rPr>
                    <w:t>6.729.977,00</w:t>
                  </w:r>
                </w:p>
              </w:tc>
            </w:tr>
            <w:tr w:rsidR="00EC0AD9" w:rsidRPr="00EC0AD9" w14:paraId="470C2134"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73893BC"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41</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40886618"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Rashodi za nabavu </w:t>
                  </w:r>
                  <w:proofErr w:type="spellStart"/>
                  <w:r w:rsidRPr="00EC0AD9">
                    <w:rPr>
                      <w:rFonts w:ascii="Arial" w:eastAsia="Times New Roman" w:hAnsi="Arial" w:cs="Arial"/>
                      <w:b/>
                      <w:bCs/>
                      <w:sz w:val="20"/>
                      <w:szCs w:val="20"/>
                      <w:lang w:eastAsia="hr-HR"/>
                    </w:rPr>
                    <w:t>neproizvedene</w:t>
                  </w:r>
                  <w:proofErr w:type="spellEnd"/>
                  <w:r w:rsidRPr="00EC0AD9">
                    <w:rPr>
                      <w:rFonts w:ascii="Arial" w:eastAsia="Times New Roman" w:hAnsi="Arial" w:cs="Arial"/>
                      <w:b/>
                      <w:bCs/>
                      <w:sz w:val="20"/>
                      <w:szCs w:val="20"/>
                      <w:lang w:eastAsia="hr-HR"/>
                    </w:rPr>
                    <w:t xml:space="preserve"> dugotrajne imovine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BC1758B"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172.555,00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57C732A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67.110,00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0FEE423A"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38,89</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426F689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239.665,00</w:t>
                  </w:r>
                </w:p>
              </w:tc>
            </w:tr>
            <w:tr w:rsidR="00EC0AD9" w:rsidRPr="00EC0AD9" w14:paraId="4127A36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762922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5B8D6F8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BFB8E7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79.640,00</w:t>
                  </w:r>
                </w:p>
              </w:tc>
              <w:tc>
                <w:tcPr>
                  <w:tcW w:w="1701" w:type="dxa"/>
                  <w:tcBorders>
                    <w:top w:val="nil"/>
                    <w:left w:val="nil"/>
                    <w:bottom w:val="single" w:sz="4" w:space="0" w:color="auto"/>
                    <w:right w:val="single" w:sz="4" w:space="0" w:color="auto"/>
                  </w:tcBorders>
                  <w:shd w:val="clear" w:color="000000" w:fill="FFFFFF"/>
                  <w:noWrap/>
                  <w:vAlign w:val="bottom"/>
                  <w:hideMark/>
                </w:tcPr>
                <w:p w14:paraId="5C94521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24.050,00</w:t>
                  </w:r>
                </w:p>
              </w:tc>
              <w:tc>
                <w:tcPr>
                  <w:tcW w:w="1350" w:type="dxa"/>
                  <w:tcBorders>
                    <w:top w:val="nil"/>
                    <w:left w:val="nil"/>
                    <w:bottom w:val="single" w:sz="4" w:space="0" w:color="auto"/>
                    <w:right w:val="single" w:sz="4" w:space="0" w:color="auto"/>
                  </w:tcBorders>
                  <w:shd w:val="clear" w:color="000000" w:fill="FFFFFF"/>
                  <w:noWrap/>
                  <w:vAlign w:val="bottom"/>
                  <w:hideMark/>
                </w:tcPr>
                <w:p w14:paraId="411D989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30,20</w:t>
                  </w:r>
                </w:p>
              </w:tc>
              <w:tc>
                <w:tcPr>
                  <w:tcW w:w="1701" w:type="dxa"/>
                  <w:tcBorders>
                    <w:top w:val="nil"/>
                    <w:left w:val="nil"/>
                    <w:bottom w:val="single" w:sz="4" w:space="0" w:color="auto"/>
                    <w:right w:val="single" w:sz="4" w:space="0" w:color="auto"/>
                  </w:tcBorders>
                  <w:shd w:val="clear" w:color="000000" w:fill="FFFFFF"/>
                  <w:noWrap/>
                  <w:vAlign w:val="bottom"/>
                  <w:hideMark/>
                </w:tcPr>
                <w:p w14:paraId="2774A69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103.690,00</w:t>
                  </w:r>
                </w:p>
              </w:tc>
            </w:tr>
            <w:tr w:rsidR="00EC0AD9" w:rsidRPr="00EC0AD9" w14:paraId="4FA42E4D"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8B3A6B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5.2. POMOĆ IZ FONDA ZA ZAŠTITU OKOLIŠA</w:t>
                  </w:r>
                </w:p>
              </w:tc>
              <w:tc>
                <w:tcPr>
                  <w:tcW w:w="3402" w:type="dxa"/>
                  <w:tcBorders>
                    <w:top w:val="nil"/>
                    <w:left w:val="nil"/>
                    <w:bottom w:val="single" w:sz="4" w:space="0" w:color="auto"/>
                    <w:right w:val="single" w:sz="4" w:space="0" w:color="auto"/>
                  </w:tcBorders>
                  <w:shd w:val="clear" w:color="000000" w:fill="FFFFFF"/>
                  <w:noWrap/>
                  <w:vAlign w:val="bottom"/>
                  <w:hideMark/>
                </w:tcPr>
                <w:p w14:paraId="0F108D1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901321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66.365,00</w:t>
                  </w:r>
                </w:p>
              </w:tc>
              <w:tc>
                <w:tcPr>
                  <w:tcW w:w="1701" w:type="dxa"/>
                  <w:tcBorders>
                    <w:top w:val="nil"/>
                    <w:left w:val="nil"/>
                    <w:bottom w:val="single" w:sz="4" w:space="0" w:color="auto"/>
                    <w:right w:val="single" w:sz="4" w:space="0" w:color="auto"/>
                  </w:tcBorders>
                  <w:shd w:val="clear" w:color="000000" w:fill="FFFFFF"/>
                  <w:noWrap/>
                  <w:vAlign w:val="bottom"/>
                  <w:hideMark/>
                </w:tcPr>
                <w:p w14:paraId="0DEBD04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AA1526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9E274B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66.365,00</w:t>
                  </w:r>
                </w:p>
              </w:tc>
            </w:tr>
            <w:tr w:rsidR="00EC0AD9" w:rsidRPr="00EC0AD9" w14:paraId="6ABCF88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891250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lastRenderedPageBreak/>
                    <w:t>Izvor  7.1. 7.PRIHODI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23473ED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F426CC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26.550,00</w:t>
                  </w:r>
                </w:p>
              </w:tc>
              <w:tc>
                <w:tcPr>
                  <w:tcW w:w="1701" w:type="dxa"/>
                  <w:tcBorders>
                    <w:top w:val="nil"/>
                    <w:left w:val="nil"/>
                    <w:bottom w:val="single" w:sz="4" w:space="0" w:color="auto"/>
                    <w:right w:val="single" w:sz="4" w:space="0" w:color="auto"/>
                  </w:tcBorders>
                  <w:shd w:val="clear" w:color="000000" w:fill="FFFFFF"/>
                  <w:noWrap/>
                  <w:vAlign w:val="bottom"/>
                  <w:hideMark/>
                </w:tcPr>
                <w:p w14:paraId="32543B1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43.060,00</w:t>
                  </w:r>
                </w:p>
              </w:tc>
              <w:tc>
                <w:tcPr>
                  <w:tcW w:w="1350" w:type="dxa"/>
                  <w:tcBorders>
                    <w:top w:val="nil"/>
                    <w:left w:val="nil"/>
                    <w:bottom w:val="single" w:sz="4" w:space="0" w:color="auto"/>
                    <w:right w:val="single" w:sz="4" w:space="0" w:color="auto"/>
                  </w:tcBorders>
                  <w:shd w:val="clear" w:color="000000" w:fill="FFFFFF"/>
                  <w:noWrap/>
                  <w:vAlign w:val="bottom"/>
                  <w:hideMark/>
                </w:tcPr>
                <w:p w14:paraId="646B430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162,18</w:t>
                  </w:r>
                </w:p>
              </w:tc>
              <w:tc>
                <w:tcPr>
                  <w:tcW w:w="1701" w:type="dxa"/>
                  <w:tcBorders>
                    <w:top w:val="nil"/>
                    <w:left w:val="nil"/>
                    <w:bottom w:val="single" w:sz="4" w:space="0" w:color="auto"/>
                    <w:right w:val="single" w:sz="4" w:space="0" w:color="auto"/>
                  </w:tcBorders>
                  <w:shd w:val="clear" w:color="000000" w:fill="FFFFFF"/>
                  <w:noWrap/>
                  <w:vAlign w:val="bottom"/>
                  <w:hideMark/>
                </w:tcPr>
                <w:p w14:paraId="01F68E4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69.610,00</w:t>
                  </w:r>
                </w:p>
              </w:tc>
            </w:tr>
            <w:tr w:rsidR="00EC0AD9" w:rsidRPr="00EC0AD9" w14:paraId="733B2C8B"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E966E57"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42</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13EBA8"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3443CCF"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5.635.275,00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BDDB48E"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854.373,00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647FE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15,16</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718AC1D6"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6.489.648,00</w:t>
                  </w:r>
                </w:p>
              </w:tc>
            </w:tr>
            <w:tr w:rsidR="00EC0AD9" w:rsidRPr="00EC0AD9" w14:paraId="3465BB3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028CFC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1.1. OPĆI PRIHODI I PRIMICI</w:t>
                  </w:r>
                </w:p>
              </w:tc>
              <w:tc>
                <w:tcPr>
                  <w:tcW w:w="3402" w:type="dxa"/>
                  <w:tcBorders>
                    <w:top w:val="nil"/>
                    <w:left w:val="nil"/>
                    <w:bottom w:val="single" w:sz="4" w:space="0" w:color="auto"/>
                    <w:right w:val="single" w:sz="4" w:space="0" w:color="auto"/>
                  </w:tcBorders>
                  <w:shd w:val="clear" w:color="000000" w:fill="FFFFFF"/>
                  <w:noWrap/>
                  <w:vAlign w:val="bottom"/>
                  <w:hideMark/>
                </w:tcPr>
                <w:p w14:paraId="78B8B65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137799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90.220,00</w:t>
                  </w:r>
                </w:p>
              </w:tc>
              <w:tc>
                <w:tcPr>
                  <w:tcW w:w="1701" w:type="dxa"/>
                  <w:tcBorders>
                    <w:top w:val="nil"/>
                    <w:left w:val="nil"/>
                    <w:bottom w:val="single" w:sz="4" w:space="0" w:color="auto"/>
                    <w:right w:val="single" w:sz="4" w:space="0" w:color="auto"/>
                  </w:tcBorders>
                  <w:shd w:val="clear" w:color="000000" w:fill="FFFFFF"/>
                  <w:noWrap/>
                  <w:vAlign w:val="bottom"/>
                  <w:hideMark/>
                </w:tcPr>
                <w:p w14:paraId="2840CEB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452.740,00</w:t>
                  </w:r>
                </w:p>
              </w:tc>
              <w:tc>
                <w:tcPr>
                  <w:tcW w:w="1350" w:type="dxa"/>
                  <w:tcBorders>
                    <w:top w:val="nil"/>
                    <w:left w:val="nil"/>
                    <w:bottom w:val="single" w:sz="4" w:space="0" w:color="auto"/>
                    <w:right w:val="single" w:sz="4" w:space="0" w:color="auto"/>
                  </w:tcBorders>
                  <w:shd w:val="clear" w:color="000000" w:fill="FFFFFF"/>
                  <w:noWrap/>
                  <w:vAlign w:val="bottom"/>
                  <w:hideMark/>
                </w:tcPr>
                <w:p w14:paraId="5946AD5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501,82</w:t>
                  </w:r>
                </w:p>
              </w:tc>
              <w:tc>
                <w:tcPr>
                  <w:tcW w:w="1701" w:type="dxa"/>
                  <w:tcBorders>
                    <w:top w:val="nil"/>
                    <w:left w:val="nil"/>
                    <w:bottom w:val="single" w:sz="4" w:space="0" w:color="auto"/>
                    <w:right w:val="single" w:sz="4" w:space="0" w:color="auto"/>
                  </w:tcBorders>
                  <w:shd w:val="clear" w:color="000000" w:fill="FFFFFF"/>
                  <w:noWrap/>
                  <w:vAlign w:val="bottom"/>
                  <w:hideMark/>
                </w:tcPr>
                <w:p w14:paraId="077526F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542.960,00</w:t>
                  </w:r>
                </w:p>
              </w:tc>
            </w:tr>
            <w:tr w:rsidR="00EC0AD9" w:rsidRPr="00EC0AD9" w14:paraId="431BECA2"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DCADCE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3.1. VLASTITI PRIHODI</w:t>
                  </w:r>
                </w:p>
              </w:tc>
              <w:tc>
                <w:tcPr>
                  <w:tcW w:w="3402" w:type="dxa"/>
                  <w:tcBorders>
                    <w:top w:val="nil"/>
                    <w:left w:val="nil"/>
                    <w:bottom w:val="single" w:sz="4" w:space="0" w:color="auto"/>
                    <w:right w:val="single" w:sz="4" w:space="0" w:color="auto"/>
                  </w:tcBorders>
                  <w:shd w:val="clear" w:color="000000" w:fill="FFFFFF"/>
                  <w:noWrap/>
                  <w:vAlign w:val="bottom"/>
                  <w:hideMark/>
                </w:tcPr>
                <w:p w14:paraId="2A897A2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720547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800,00</w:t>
                  </w:r>
                </w:p>
              </w:tc>
              <w:tc>
                <w:tcPr>
                  <w:tcW w:w="1701" w:type="dxa"/>
                  <w:tcBorders>
                    <w:top w:val="nil"/>
                    <w:left w:val="nil"/>
                    <w:bottom w:val="single" w:sz="4" w:space="0" w:color="auto"/>
                    <w:right w:val="single" w:sz="4" w:space="0" w:color="auto"/>
                  </w:tcBorders>
                  <w:shd w:val="clear" w:color="000000" w:fill="FFFFFF"/>
                  <w:noWrap/>
                  <w:vAlign w:val="bottom"/>
                  <w:hideMark/>
                </w:tcPr>
                <w:p w14:paraId="2E55C78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BD36B0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8BD596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800,00</w:t>
                  </w:r>
                </w:p>
              </w:tc>
            </w:tr>
            <w:tr w:rsidR="00EC0AD9" w:rsidRPr="00EC0AD9" w14:paraId="46171476"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151D46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3.9. VLASTITI PRIHODI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5B4D325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B9096F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10.746,00</w:t>
                  </w:r>
                </w:p>
              </w:tc>
              <w:tc>
                <w:tcPr>
                  <w:tcW w:w="1701" w:type="dxa"/>
                  <w:tcBorders>
                    <w:top w:val="nil"/>
                    <w:left w:val="nil"/>
                    <w:bottom w:val="single" w:sz="4" w:space="0" w:color="auto"/>
                    <w:right w:val="single" w:sz="4" w:space="0" w:color="auto"/>
                  </w:tcBorders>
                  <w:shd w:val="clear" w:color="000000" w:fill="FFFFFF"/>
                  <w:noWrap/>
                  <w:vAlign w:val="bottom"/>
                  <w:hideMark/>
                </w:tcPr>
                <w:p w14:paraId="34FD0C8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2.977,00</w:t>
                  </w:r>
                </w:p>
              </w:tc>
              <w:tc>
                <w:tcPr>
                  <w:tcW w:w="1350" w:type="dxa"/>
                  <w:tcBorders>
                    <w:top w:val="nil"/>
                    <w:left w:val="nil"/>
                    <w:bottom w:val="single" w:sz="4" w:space="0" w:color="auto"/>
                    <w:right w:val="single" w:sz="4" w:space="0" w:color="auto"/>
                  </w:tcBorders>
                  <w:shd w:val="clear" w:color="000000" w:fill="FFFFFF"/>
                  <w:noWrap/>
                  <w:vAlign w:val="bottom"/>
                  <w:hideMark/>
                </w:tcPr>
                <w:p w14:paraId="6AD7503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27,70</w:t>
                  </w:r>
                </w:p>
              </w:tc>
              <w:tc>
                <w:tcPr>
                  <w:tcW w:w="1701" w:type="dxa"/>
                  <w:tcBorders>
                    <w:top w:val="nil"/>
                    <w:left w:val="nil"/>
                    <w:bottom w:val="single" w:sz="4" w:space="0" w:color="auto"/>
                    <w:right w:val="single" w:sz="4" w:space="0" w:color="auto"/>
                  </w:tcBorders>
                  <w:shd w:val="clear" w:color="000000" w:fill="FFFFFF"/>
                  <w:noWrap/>
                  <w:vAlign w:val="bottom"/>
                  <w:hideMark/>
                </w:tcPr>
                <w:p w14:paraId="612E3E4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13.723,00</w:t>
                  </w:r>
                </w:p>
              </w:tc>
            </w:tr>
            <w:tr w:rsidR="00EC0AD9" w:rsidRPr="00EC0AD9" w14:paraId="52C6E69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E78CC5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4.3. OSTALI 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7B43AE1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E79D69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1.330,00</w:t>
                  </w:r>
                </w:p>
              </w:tc>
              <w:tc>
                <w:tcPr>
                  <w:tcW w:w="1701" w:type="dxa"/>
                  <w:tcBorders>
                    <w:top w:val="nil"/>
                    <w:left w:val="nil"/>
                    <w:bottom w:val="single" w:sz="4" w:space="0" w:color="auto"/>
                    <w:right w:val="single" w:sz="4" w:space="0" w:color="auto"/>
                  </w:tcBorders>
                  <w:shd w:val="clear" w:color="000000" w:fill="FFFFFF"/>
                  <w:noWrap/>
                  <w:vAlign w:val="bottom"/>
                  <w:hideMark/>
                </w:tcPr>
                <w:p w14:paraId="532AF21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1.055,00</w:t>
                  </w:r>
                </w:p>
              </w:tc>
              <w:tc>
                <w:tcPr>
                  <w:tcW w:w="1350" w:type="dxa"/>
                  <w:tcBorders>
                    <w:top w:val="nil"/>
                    <w:left w:val="nil"/>
                    <w:bottom w:val="single" w:sz="4" w:space="0" w:color="auto"/>
                    <w:right w:val="single" w:sz="4" w:space="0" w:color="auto"/>
                  </w:tcBorders>
                  <w:shd w:val="clear" w:color="000000" w:fill="FFFFFF"/>
                  <w:noWrap/>
                  <w:vAlign w:val="bottom"/>
                  <w:hideMark/>
                </w:tcPr>
                <w:p w14:paraId="3195567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79,32</w:t>
                  </w:r>
                </w:p>
              </w:tc>
              <w:tc>
                <w:tcPr>
                  <w:tcW w:w="1701" w:type="dxa"/>
                  <w:tcBorders>
                    <w:top w:val="nil"/>
                    <w:left w:val="nil"/>
                    <w:bottom w:val="single" w:sz="4" w:space="0" w:color="auto"/>
                    <w:right w:val="single" w:sz="4" w:space="0" w:color="auto"/>
                  </w:tcBorders>
                  <w:shd w:val="clear" w:color="000000" w:fill="FFFFFF"/>
                  <w:noWrap/>
                  <w:vAlign w:val="bottom"/>
                  <w:hideMark/>
                </w:tcPr>
                <w:p w14:paraId="4922B00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2.385,00</w:t>
                  </w:r>
                </w:p>
              </w:tc>
            </w:tr>
            <w:tr w:rsidR="00EC0AD9" w:rsidRPr="00EC0AD9" w14:paraId="6E91374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389DD1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4.5. KOMUNALNI DOPRINOSI I DR. NAKNADE UTVRĐENE POSEBNIM ZAKONOM</w:t>
                  </w:r>
                </w:p>
              </w:tc>
              <w:tc>
                <w:tcPr>
                  <w:tcW w:w="3402" w:type="dxa"/>
                  <w:tcBorders>
                    <w:top w:val="nil"/>
                    <w:left w:val="nil"/>
                    <w:bottom w:val="single" w:sz="4" w:space="0" w:color="auto"/>
                    <w:right w:val="single" w:sz="4" w:space="0" w:color="auto"/>
                  </w:tcBorders>
                  <w:shd w:val="clear" w:color="000000" w:fill="FFFFFF"/>
                  <w:noWrap/>
                  <w:vAlign w:val="bottom"/>
                  <w:hideMark/>
                </w:tcPr>
                <w:p w14:paraId="4AF497B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46C72A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620.775,00</w:t>
                  </w:r>
                </w:p>
              </w:tc>
              <w:tc>
                <w:tcPr>
                  <w:tcW w:w="1701" w:type="dxa"/>
                  <w:tcBorders>
                    <w:top w:val="nil"/>
                    <w:left w:val="nil"/>
                    <w:bottom w:val="single" w:sz="4" w:space="0" w:color="auto"/>
                    <w:right w:val="single" w:sz="4" w:space="0" w:color="auto"/>
                  </w:tcBorders>
                  <w:shd w:val="clear" w:color="000000" w:fill="FFFFFF"/>
                  <w:noWrap/>
                  <w:vAlign w:val="bottom"/>
                  <w:hideMark/>
                </w:tcPr>
                <w:p w14:paraId="6F77A5E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237.565,00</w:t>
                  </w:r>
                </w:p>
              </w:tc>
              <w:tc>
                <w:tcPr>
                  <w:tcW w:w="1350" w:type="dxa"/>
                  <w:tcBorders>
                    <w:top w:val="nil"/>
                    <w:left w:val="nil"/>
                    <w:bottom w:val="single" w:sz="4" w:space="0" w:color="auto"/>
                    <w:right w:val="single" w:sz="4" w:space="0" w:color="auto"/>
                  </w:tcBorders>
                  <w:shd w:val="clear" w:color="000000" w:fill="FFFFFF"/>
                  <w:noWrap/>
                  <w:vAlign w:val="bottom"/>
                  <w:hideMark/>
                </w:tcPr>
                <w:p w14:paraId="5C25111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38,27</w:t>
                  </w:r>
                </w:p>
              </w:tc>
              <w:tc>
                <w:tcPr>
                  <w:tcW w:w="1701" w:type="dxa"/>
                  <w:tcBorders>
                    <w:top w:val="nil"/>
                    <w:left w:val="nil"/>
                    <w:bottom w:val="single" w:sz="4" w:space="0" w:color="auto"/>
                    <w:right w:val="single" w:sz="4" w:space="0" w:color="auto"/>
                  </w:tcBorders>
                  <w:shd w:val="clear" w:color="000000" w:fill="FFFFFF"/>
                  <w:noWrap/>
                  <w:vAlign w:val="bottom"/>
                  <w:hideMark/>
                </w:tcPr>
                <w:p w14:paraId="150EA9B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858.340,00</w:t>
                  </w:r>
                </w:p>
              </w:tc>
            </w:tr>
            <w:tr w:rsidR="00EC0AD9" w:rsidRPr="00EC0AD9" w14:paraId="454E7A2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401A2C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4.6. KOMUNALNA NAKNADA</w:t>
                  </w:r>
                </w:p>
              </w:tc>
              <w:tc>
                <w:tcPr>
                  <w:tcW w:w="3402" w:type="dxa"/>
                  <w:tcBorders>
                    <w:top w:val="nil"/>
                    <w:left w:val="nil"/>
                    <w:bottom w:val="single" w:sz="4" w:space="0" w:color="auto"/>
                    <w:right w:val="single" w:sz="4" w:space="0" w:color="auto"/>
                  </w:tcBorders>
                  <w:shd w:val="clear" w:color="000000" w:fill="FFFFFF"/>
                  <w:noWrap/>
                  <w:vAlign w:val="bottom"/>
                  <w:hideMark/>
                </w:tcPr>
                <w:p w14:paraId="5DCEE1B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4B539F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4.000,00</w:t>
                  </w:r>
                </w:p>
              </w:tc>
              <w:tc>
                <w:tcPr>
                  <w:tcW w:w="1701" w:type="dxa"/>
                  <w:tcBorders>
                    <w:top w:val="nil"/>
                    <w:left w:val="nil"/>
                    <w:bottom w:val="single" w:sz="4" w:space="0" w:color="auto"/>
                    <w:right w:val="single" w:sz="4" w:space="0" w:color="auto"/>
                  </w:tcBorders>
                  <w:shd w:val="clear" w:color="000000" w:fill="FFFFFF"/>
                  <w:noWrap/>
                  <w:vAlign w:val="bottom"/>
                  <w:hideMark/>
                </w:tcPr>
                <w:p w14:paraId="177E6DF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84D420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6EB8B5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4.000,00</w:t>
                  </w:r>
                </w:p>
              </w:tc>
            </w:tr>
            <w:tr w:rsidR="00EC0AD9" w:rsidRPr="00EC0AD9" w14:paraId="7E80AF7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EB0FE4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17191C3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95CBCE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29.779,00</w:t>
                  </w:r>
                </w:p>
              </w:tc>
              <w:tc>
                <w:tcPr>
                  <w:tcW w:w="1701" w:type="dxa"/>
                  <w:tcBorders>
                    <w:top w:val="nil"/>
                    <w:left w:val="nil"/>
                    <w:bottom w:val="single" w:sz="4" w:space="0" w:color="auto"/>
                    <w:right w:val="single" w:sz="4" w:space="0" w:color="auto"/>
                  </w:tcBorders>
                  <w:shd w:val="clear" w:color="000000" w:fill="FFFFFF"/>
                  <w:noWrap/>
                  <w:vAlign w:val="bottom"/>
                  <w:hideMark/>
                </w:tcPr>
                <w:p w14:paraId="35C7CFF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-7.700,00</w:t>
                  </w:r>
                </w:p>
              </w:tc>
              <w:tc>
                <w:tcPr>
                  <w:tcW w:w="1350" w:type="dxa"/>
                  <w:tcBorders>
                    <w:top w:val="nil"/>
                    <w:left w:val="nil"/>
                    <w:bottom w:val="single" w:sz="4" w:space="0" w:color="auto"/>
                    <w:right w:val="single" w:sz="4" w:space="0" w:color="auto"/>
                  </w:tcBorders>
                  <w:shd w:val="clear" w:color="000000" w:fill="FFFFFF"/>
                  <w:noWrap/>
                  <w:vAlign w:val="bottom"/>
                  <w:hideMark/>
                </w:tcPr>
                <w:p w14:paraId="4D82461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-25,86</w:t>
                  </w:r>
                </w:p>
              </w:tc>
              <w:tc>
                <w:tcPr>
                  <w:tcW w:w="1701" w:type="dxa"/>
                  <w:tcBorders>
                    <w:top w:val="nil"/>
                    <w:left w:val="nil"/>
                    <w:bottom w:val="single" w:sz="4" w:space="0" w:color="auto"/>
                    <w:right w:val="single" w:sz="4" w:space="0" w:color="auto"/>
                  </w:tcBorders>
                  <w:shd w:val="clear" w:color="000000" w:fill="FFFFFF"/>
                  <w:noWrap/>
                  <w:vAlign w:val="bottom"/>
                  <w:hideMark/>
                </w:tcPr>
                <w:p w14:paraId="19C6E66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22.079,00</w:t>
                  </w:r>
                </w:p>
              </w:tc>
            </w:tr>
            <w:tr w:rsidR="00EC0AD9" w:rsidRPr="00EC0AD9" w14:paraId="7A12043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9D74F3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5.0. POMOĆI IZ FONDOVA EU</w:t>
                  </w:r>
                </w:p>
              </w:tc>
              <w:tc>
                <w:tcPr>
                  <w:tcW w:w="3402" w:type="dxa"/>
                  <w:tcBorders>
                    <w:top w:val="nil"/>
                    <w:left w:val="nil"/>
                    <w:bottom w:val="single" w:sz="4" w:space="0" w:color="auto"/>
                    <w:right w:val="single" w:sz="4" w:space="0" w:color="auto"/>
                  </w:tcBorders>
                  <w:shd w:val="clear" w:color="000000" w:fill="FFFFFF"/>
                  <w:noWrap/>
                  <w:vAlign w:val="bottom"/>
                  <w:hideMark/>
                </w:tcPr>
                <w:p w14:paraId="44074182"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568DF1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280.715,00</w:t>
                  </w:r>
                </w:p>
              </w:tc>
              <w:tc>
                <w:tcPr>
                  <w:tcW w:w="1701" w:type="dxa"/>
                  <w:tcBorders>
                    <w:top w:val="nil"/>
                    <w:left w:val="nil"/>
                    <w:bottom w:val="single" w:sz="4" w:space="0" w:color="auto"/>
                    <w:right w:val="single" w:sz="4" w:space="0" w:color="auto"/>
                  </w:tcBorders>
                  <w:shd w:val="clear" w:color="000000" w:fill="FFFFFF"/>
                  <w:noWrap/>
                  <w:vAlign w:val="bottom"/>
                  <w:hideMark/>
                </w:tcPr>
                <w:p w14:paraId="0344089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640982E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BEEFAA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280.715,00</w:t>
                  </w:r>
                </w:p>
              </w:tc>
            </w:tr>
            <w:tr w:rsidR="00EC0AD9" w:rsidRPr="00EC0AD9" w14:paraId="3521C4EF"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2038E3B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5.1. POTPORA ZA DECENTRALIZIRANE FUNKCIJE</w:t>
                  </w:r>
                </w:p>
              </w:tc>
              <w:tc>
                <w:tcPr>
                  <w:tcW w:w="3402" w:type="dxa"/>
                  <w:tcBorders>
                    <w:top w:val="nil"/>
                    <w:left w:val="nil"/>
                    <w:bottom w:val="single" w:sz="4" w:space="0" w:color="auto"/>
                    <w:right w:val="single" w:sz="4" w:space="0" w:color="auto"/>
                  </w:tcBorders>
                  <w:shd w:val="clear" w:color="000000" w:fill="FFFFFF"/>
                  <w:noWrap/>
                  <w:vAlign w:val="bottom"/>
                  <w:hideMark/>
                </w:tcPr>
                <w:p w14:paraId="4184914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5C5908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5.185,00</w:t>
                  </w:r>
                </w:p>
              </w:tc>
              <w:tc>
                <w:tcPr>
                  <w:tcW w:w="1701" w:type="dxa"/>
                  <w:tcBorders>
                    <w:top w:val="nil"/>
                    <w:left w:val="nil"/>
                    <w:bottom w:val="single" w:sz="4" w:space="0" w:color="auto"/>
                    <w:right w:val="single" w:sz="4" w:space="0" w:color="auto"/>
                  </w:tcBorders>
                  <w:shd w:val="clear" w:color="000000" w:fill="FFFFFF"/>
                  <w:noWrap/>
                  <w:vAlign w:val="bottom"/>
                  <w:hideMark/>
                </w:tcPr>
                <w:p w14:paraId="5745848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2.010,00</w:t>
                  </w:r>
                </w:p>
              </w:tc>
              <w:tc>
                <w:tcPr>
                  <w:tcW w:w="1350" w:type="dxa"/>
                  <w:tcBorders>
                    <w:top w:val="nil"/>
                    <w:left w:val="nil"/>
                    <w:bottom w:val="single" w:sz="4" w:space="0" w:color="auto"/>
                    <w:right w:val="single" w:sz="4" w:space="0" w:color="auto"/>
                  </w:tcBorders>
                  <w:shd w:val="clear" w:color="000000" w:fill="FFFFFF"/>
                  <w:noWrap/>
                  <w:vAlign w:val="bottom"/>
                  <w:hideMark/>
                </w:tcPr>
                <w:p w14:paraId="20FAC6F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38,77</w:t>
                  </w:r>
                </w:p>
              </w:tc>
              <w:tc>
                <w:tcPr>
                  <w:tcW w:w="1701" w:type="dxa"/>
                  <w:tcBorders>
                    <w:top w:val="nil"/>
                    <w:left w:val="nil"/>
                    <w:bottom w:val="single" w:sz="4" w:space="0" w:color="auto"/>
                    <w:right w:val="single" w:sz="4" w:space="0" w:color="auto"/>
                  </w:tcBorders>
                  <w:shd w:val="clear" w:color="000000" w:fill="FFFFFF"/>
                  <w:noWrap/>
                  <w:vAlign w:val="bottom"/>
                  <w:hideMark/>
                </w:tcPr>
                <w:p w14:paraId="4FB02FA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7.195,00</w:t>
                  </w:r>
                </w:p>
              </w:tc>
            </w:tr>
            <w:tr w:rsidR="00EC0AD9" w:rsidRPr="00EC0AD9" w14:paraId="547B1C63"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B8CCA6E"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5.2. POMOĆ IZ FONDA ZA ZAŠTITU OKOLIŠA</w:t>
                  </w:r>
                </w:p>
              </w:tc>
              <w:tc>
                <w:tcPr>
                  <w:tcW w:w="3402" w:type="dxa"/>
                  <w:tcBorders>
                    <w:top w:val="nil"/>
                    <w:left w:val="nil"/>
                    <w:bottom w:val="single" w:sz="4" w:space="0" w:color="auto"/>
                    <w:right w:val="single" w:sz="4" w:space="0" w:color="auto"/>
                  </w:tcBorders>
                  <w:shd w:val="clear" w:color="000000" w:fill="FFFFFF"/>
                  <w:noWrap/>
                  <w:vAlign w:val="bottom"/>
                  <w:hideMark/>
                </w:tcPr>
                <w:p w14:paraId="133ED45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6C6533D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33.700,00</w:t>
                  </w:r>
                </w:p>
              </w:tc>
              <w:tc>
                <w:tcPr>
                  <w:tcW w:w="1701" w:type="dxa"/>
                  <w:tcBorders>
                    <w:top w:val="nil"/>
                    <w:left w:val="nil"/>
                    <w:bottom w:val="single" w:sz="4" w:space="0" w:color="auto"/>
                    <w:right w:val="single" w:sz="4" w:space="0" w:color="auto"/>
                  </w:tcBorders>
                  <w:shd w:val="clear" w:color="000000" w:fill="FFFFFF"/>
                  <w:noWrap/>
                  <w:vAlign w:val="bottom"/>
                  <w:hideMark/>
                </w:tcPr>
                <w:p w14:paraId="0183CE2D"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24.000,00</w:t>
                  </w:r>
                </w:p>
              </w:tc>
              <w:tc>
                <w:tcPr>
                  <w:tcW w:w="1350" w:type="dxa"/>
                  <w:tcBorders>
                    <w:top w:val="nil"/>
                    <w:left w:val="nil"/>
                    <w:bottom w:val="single" w:sz="4" w:space="0" w:color="auto"/>
                    <w:right w:val="single" w:sz="4" w:space="0" w:color="auto"/>
                  </w:tcBorders>
                  <w:shd w:val="clear" w:color="000000" w:fill="FFFFFF"/>
                  <w:noWrap/>
                  <w:vAlign w:val="bottom"/>
                  <w:hideMark/>
                </w:tcPr>
                <w:p w14:paraId="3889580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71,22</w:t>
                  </w:r>
                </w:p>
              </w:tc>
              <w:tc>
                <w:tcPr>
                  <w:tcW w:w="1701" w:type="dxa"/>
                  <w:tcBorders>
                    <w:top w:val="nil"/>
                    <w:left w:val="nil"/>
                    <w:bottom w:val="single" w:sz="4" w:space="0" w:color="auto"/>
                    <w:right w:val="single" w:sz="4" w:space="0" w:color="auto"/>
                  </w:tcBorders>
                  <w:shd w:val="clear" w:color="000000" w:fill="FFFFFF"/>
                  <w:noWrap/>
                  <w:vAlign w:val="bottom"/>
                  <w:hideMark/>
                </w:tcPr>
                <w:p w14:paraId="08021F6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57.700,00</w:t>
                  </w:r>
                </w:p>
              </w:tc>
            </w:tr>
            <w:tr w:rsidR="00EC0AD9" w:rsidRPr="00EC0AD9" w14:paraId="357F424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1FCF2B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5.4. POMOĆI IZ DRŽAVNOG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2FF8D7EF"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880CA2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424.450,00</w:t>
                  </w:r>
                </w:p>
              </w:tc>
              <w:tc>
                <w:tcPr>
                  <w:tcW w:w="1701" w:type="dxa"/>
                  <w:tcBorders>
                    <w:top w:val="nil"/>
                    <w:left w:val="nil"/>
                    <w:bottom w:val="single" w:sz="4" w:space="0" w:color="auto"/>
                    <w:right w:val="single" w:sz="4" w:space="0" w:color="auto"/>
                  </w:tcBorders>
                  <w:shd w:val="clear" w:color="000000" w:fill="FFFFFF"/>
                  <w:noWrap/>
                  <w:vAlign w:val="bottom"/>
                  <w:hideMark/>
                </w:tcPr>
                <w:p w14:paraId="7FD854A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-306.577,00</w:t>
                  </w:r>
                </w:p>
              </w:tc>
              <w:tc>
                <w:tcPr>
                  <w:tcW w:w="1350" w:type="dxa"/>
                  <w:tcBorders>
                    <w:top w:val="nil"/>
                    <w:left w:val="nil"/>
                    <w:bottom w:val="single" w:sz="4" w:space="0" w:color="auto"/>
                    <w:right w:val="single" w:sz="4" w:space="0" w:color="auto"/>
                  </w:tcBorders>
                  <w:shd w:val="clear" w:color="000000" w:fill="FFFFFF"/>
                  <w:noWrap/>
                  <w:vAlign w:val="bottom"/>
                  <w:hideMark/>
                </w:tcPr>
                <w:p w14:paraId="293512F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-72,23</w:t>
                  </w:r>
                </w:p>
              </w:tc>
              <w:tc>
                <w:tcPr>
                  <w:tcW w:w="1701" w:type="dxa"/>
                  <w:tcBorders>
                    <w:top w:val="nil"/>
                    <w:left w:val="nil"/>
                    <w:bottom w:val="single" w:sz="4" w:space="0" w:color="auto"/>
                    <w:right w:val="single" w:sz="4" w:space="0" w:color="auto"/>
                  </w:tcBorders>
                  <w:shd w:val="clear" w:color="000000" w:fill="FFFFFF"/>
                  <w:noWrap/>
                  <w:vAlign w:val="bottom"/>
                  <w:hideMark/>
                </w:tcPr>
                <w:p w14:paraId="742473E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117.873,00</w:t>
                  </w:r>
                </w:p>
              </w:tc>
            </w:tr>
            <w:tr w:rsidR="00EC0AD9" w:rsidRPr="00EC0AD9" w14:paraId="400A1FC1"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E1E843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5.5. POMOĆI IZ ŽUPANIJSKOG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23C33DC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42692D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107.000,00</w:t>
                  </w:r>
                </w:p>
              </w:tc>
              <w:tc>
                <w:tcPr>
                  <w:tcW w:w="1701" w:type="dxa"/>
                  <w:tcBorders>
                    <w:top w:val="nil"/>
                    <w:left w:val="nil"/>
                    <w:bottom w:val="single" w:sz="4" w:space="0" w:color="auto"/>
                    <w:right w:val="single" w:sz="4" w:space="0" w:color="auto"/>
                  </w:tcBorders>
                  <w:shd w:val="clear" w:color="000000" w:fill="FFFFFF"/>
                  <w:noWrap/>
                  <w:vAlign w:val="bottom"/>
                  <w:hideMark/>
                </w:tcPr>
                <w:p w14:paraId="26DC839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-107.000,00</w:t>
                  </w:r>
                </w:p>
              </w:tc>
              <w:tc>
                <w:tcPr>
                  <w:tcW w:w="1350" w:type="dxa"/>
                  <w:tcBorders>
                    <w:top w:val="nil"/>
                    <w:left w:val="nil"/>
                    <w:bottom w:val="single" w:sz="4" w:space="0" w:color="auto"/>
                    <w:right w:val="single" w:sz="4" w:space="0" w:color="auto"/>
                  </w:tcBorders>
                  <w:shd w:val="clear" w:color="000000" w:fill="FFFFFF"/>
                  <w:noWrap/>
                  <w:vAlign w:val="bottom"/>
                  <w:hideMark/>
                </w:tcPr>
                <w:p w14:paraId="74B051BA"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-100,00</w:t>
                  </w:r>
                </w:p>
              </w:tc>
              <w:tc>
                <w:tcPr>
                  <w:tcW w:w="1701" w:type="dxa"/>
                  <w:tcBorders>
                    <w:top w:val="nil"/>
                    <w:left w:val="nil"/>
                    <w:bottom w:val="single" w:sz="4" w:space="0" w:color="auto"/>
                    <w:right w:val="single" w:sz="4" w:space="0" w:color="auto"/>
                  </w:tcBorders>
                  <w:shd w:val="clear" w:color="000000" w:fill="FFFFFF"/>
                  <w:noWrap/>
                  <w:vAlign w:val="bottom"/>
                  <w:hideMark/>
                </w:tcPr>
                <w:p w14:paraId="2B3C36A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r>
            <w:tr w:rsidR="00EC0AD9" w:rsidRPr="00EC0AD9" w14:paraId="17874E97"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F70FC96"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5.6. POMOĆI IZ OPĆINSKIH PRORAČUNA</w:t>
                  </w:r>
                </w:p>
              </w:tc>
              <w:tc>
                <w:tcPr>
                  <w:tcW w:w="3402" w:type="dxa"/>
                  <w:tcBorders>
                    <w:top w:val="nil"/>
                    <w:left w:val="nil"/>
                    <w:bottom w:val="single" w:sz="4" w:space="0" w:color="auto"/>
                    <w:right w:val="single" w:sz="4" w:space="0" w:color="auto"/>
                  </w:tcBorders>
                  <w:shd w:val="clear" w:color="000000" w:fill="FFFFFF"/>
                  <w:noWrap/>
                  <w:vAlign w:val="bottom"/>
                  <w:hideMark/>
                </w:tcPr>
                <w:p w14:paraId="0C96FFA8"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7DA787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19.910,00</w:t>
                  </w:r>
                </w:p>
              </w:tc>
              <w:tc>
                <w:tcPr>
                  <w:tcW w:w="1701" w:type="dxa"/>
                  <w:tcBorders>
                    <w:top w:val="nil"/>
                    <w:left w:val="nil"/>
                    <w:bottom w:val="single" w:sz="4" w:space="0" w:color="auto"/>
                    <w:right w:val="single" w:sz="4" w:space="0" w:color="auto"/>
                  </w:tcBorders>
                  <w:shd w:val="clear" w:color="000000" w:fill="FFFFFF"/>
                  <w:noWrap/>
                  <w:vAlign w:val="bottom"/>
                  <w:hideMark/>
                </w:tcPr>
                <w:p w14:paraId="334D56E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-2,00</w:t>
                  </w:r>
                </w:p>
              </w:tc>
              <w:tc>
                <w:tcPr>
                  <w:tcW w:w="1350" w:type="dxa"/>
                  <w:tcBorders>
                    <w:top w:val="nil"/>
                    <w:left w:val="nil"/>
                    <w:bottom w:val="single" w:sz="4" w:space="0" w:color="auto"/>
                    <w:right w:val="single" w:sz="4" w:space="0" w:color="auto"/>
                  </w:tcBorders>
                  <w:shd w:val="clear" w:color="000000" w:fill="FFFFFF"/>
                  <w:noWrap/>
                  <w:vAlign w:val="bottom"/>
                  <w:hideMark/>
                </w:tcPr>
                <w:p w14:paraId="390BFA0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-0,01</w:t>
                  </w:r>
                </w:p>
              </w:tc>
              <w:tc>
                <w:tcPr>
                  <w:tcW w:w="1701" w:type="dxa"/>
                  <w:tcBorders>
                    <w:top w:val="nil"/>
                    <w:left w:val="nil"/>
                    <w:bottom w:val="single" w:sz="4" w:space="0" w:color="auto"/>
                    <w:right w:val="single" w:sz="4" w:space="0" w:color="auto"/>
                  </w:tcBorders>
                  <w:shd w:val="clear" w:color="000000" w:fill="FFFFFF"/>
                  <w:noWrap/>
                  <w:vAlign w:val="bottom"/>
                  <w:hideMark/>
                </w:tcPr>
                <w:p w14:paraId="1B834F56"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19.908,00</w:t>
                  </w:r>
                </w:p>
              </w:tc>
            </w:tr>
            <w:tr w:rsidR="00EC0AD9" w:rsidRPr="00EC0AD9" w14:paraId="6AC3E980"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3CDEC11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5.9. POMOĆI - PRIHODI KORISNIKA - GL 02</w:t>
                  </w:r>
                </w:p>
              </w:tc>
              <w:tc>
                <w:tcPr>
                  <w:tcW w:w="3402" w:type="dxa"/>
                  <w:tcBorders>
                    <w:top w:val="nil"/>
                    <w:left w:val="nil"/>
                    <w:bottom w:val="single" w:sz="4" w:space="0" w:color="auto"/>
                    <w:right w:val="single" w:sz="4" w:space="0" w:color="auto"/>
                  </w:tcBorders>
                  <w:shd w:val="clear" w:color="000000" w:fill="FFFFFF"/>
                  <w:noWrap/>
                  <w:vAlign w:val="bottom"/>
                  <w:hideMark/>
                </w:tcPr>
                <w:p w14:paraId="48A3293C"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3671C96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50.073,00</w:t>
                  </w:r>
                </w:p>
              </w:tc>
              <w:tc>
                <w:tcPr>
                  <w:tcW w:w="1701" w:type="dxa"/>
                  <w:tcBorders>
                    <w:top w:val="nil"/>
                    <w:left w:val="nil"/>
                    <w:bottom w:val="single" w:sz="4" w:space="0" w:color="auto"/>
                    <w:right w:val="single" w:sz="4" w:space="0" w:color="auto"/>
                  </w:tcBorders>
                  <w:shd w:val="clear" w:color="000000" w:fill="FFFFFF"/>
                  <w:noWrap/>
                  <w:vAlign w:val="bottom"/>
                  <w:hideMark/>
                </w:tcPr>
                <w:p w14:paraId="464734E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41.416,00</w:t>
                  </w:r>
                </w:p>
              </w:tc>
              <w:tc>
                <w:tcPr>
                  <w:tcW w:w="1350" w:type="dxa"/>
                  <w:tcBorders>
                    <w:top w:val="nil"/>
                    <w:left w:val="nil"/>
                    <w:bottom w:val="single" w:sz="4" w:space="0" w:color="auto"/>
                    <w:right w:val="single" w:sz="4" w:space="0" w:color="auto"/>
                  </w:tcBorders>
                  <w:shd w:val="clear" w:color="000000" w:fill="FFFFFF"/>
                  <w:noWrap/>
                  <w:vAlign w:val="bottom"/>
                  <w:hideMark/>
                </w:tcPr>
                <w:p w14:paraId="34C55145"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82,71</w:t>
                  </w:r>
                </w:p>
              </w:tc>
              <w:tc>
                <w:tcPr>
                  <w:tcW w:w="1701" w:type="dxa"/>
                  <w:tcBorders>
                    <w:top w:val="nil"/>
                    <w:left w:val="nil"/>
                    <w:bottom w:val="single" w:sz="4" w:space="0" w:color="auto"/>
                    <w:right w:val="single" w:sz="4" w:space="0" w:color="auto"/>
                  </w:tcBorders>
                  <w:shd w:val="clear" w:color="000000" w:fill="FFFFFF"/>
                  <w:noWrap/>
                  <w:vAlign w:val="bottom"/>
                  <w:hideMark/>
                </w:tcPr>
                <w:p w14:paraId="10CB8542"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91.489,00</w:t>
                  </w:r>
                </w:p>
              </w:tc>
            </w:tr>
            <w:tr w:rsidR="00EC0AD9" w:rsidRPr="00EC0AD9" w14:paraId="003A5738"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78E1BA00"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6.2. 6. KAPITALNE DONACIJE</w:t>
                  </w:r>
                </w:p>
              </w:tc>
              <w:tc>
                <w:tcPr>
                  <w:tcW w:w="3402" w:type="dxa"/>
                  <w:tcBorders>
                    <w:top w:val="nil"/>
                    <w:left w:val="nil"/>
                    <w:bottom w:val="single" w:sz="4" w:space="0" w:color="auto"/>
                    <w:right w:val="single" w:sz="4" w:space="0" w:color="auto"/>
                  </w:tcBorders>
                  <w:shd w:val="clear" w:color="000000" w:fill="FFFFFF"/>
                  <w:noWrap/>
                  <w:vAlign w:val="bottom"/>
                  <w:hideMark/>
                </w:tcPr>
                <w:p w14:paraId="06A97E6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2F63C8C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432.360,00</w:t>
                  </w:r>
                </w:p>
              </w:tc>
              <w:tc>
                <w:tcPr>
                  <w:tcW w:w="1701" w:type="dxa"/>
                  <w:tcBorders>
                    <w:top w:val="nil"/>
                    <w:left w:val="nil"/>
                    <w:bottom w:val="single" w:sz="4" w:space="0" w:color="auto"/>
                    <w:right w:val="single" w:sz="4" w:space="0" w:color="auto"/>
                  </w:tcBorders>
                  <w:shd w:val="clear" w:color="000000" w:fill="FFFFFF"/>
                  <w:noWrap/>
                  <w:vAlign w:val="bottom"/>
                  <w:hideMark/>
                </w:tcPr>
                <w:p w14:paraId="221A687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380.160,00</w:t>
                  </w:r>
                </w:p>
              </w:tc>
              <w:tc>
                <w:tcPr>
                  <w:tcW w:w="1350" w:type="dxa"/>
                  <w:tcBorders>
                    <w:top w:val="nil"/>
                    <w:left w:val="nil"/>
                    <w:bottom w:val="single" w:sz="4" w:space="0" w:color="auto"/>
                    <w:right w:val="single" w:sz="4" w:space="0" w:color="auto"/>
                  </w:tcBorders>
                  <w:shd w:val="clear" w:color="000000" w:fill="FFFFFF"/>
                  <w:noWrap/>
                  <w:vAlign w:val="bottom"/>
                  <w:hideMark/>
                </w:tcPr>
                <w:p w14:paraId="6A256AF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87,93</w:t>
                  </w:r>
                </w:p>
              </w:tc>
              <w:tc>
                <w:tcPr>
                  <w:tcW w:w="1701" w:type="dxa"/>
                  <w:tcBorders>
                    <w:top w:val="nil"/>
                    <w:left w:val="nil"/>
                    <w:bottom w:val="single" w:sz="4" w:space="0" w:color="auto"/>
                    <w:right w:val="single" w:sz="4" w:space="0" w:color="auto"/>
                  </w:tcBorders>
                  <w:shd w:val="clear" w:color="000000" w:fill="FFFFFF"/>
                  <w:noWrap/>
                  <w:vAlign w:val="bottom"/>
                  <w:hideMark/>
                </w:tcPr>
                <w:p w14:paraId="3885CDF1"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812.520,00</w:t>
                  </w:r>
                </w:p>
              </w:tc>
            </w:tr>
            <w:tr w:rsidR="00EC0AD9" w:rsidRPr="00EC0AD9" w14:paraId="7FBF3C5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5930A974"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6.9. 6.DONACIJE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3AE1A421"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D6257C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8.967,00</w:t>
                  </w:r>
                </w:p>
              </w:tc>
              <w:tc>
                <w:tcPr>
                  <w:tcW w:w="1701" w:type="dxa"/>
                  <w:tcBorders>
                    <w:top w:val="nil"/>
                    <w:left w:val="nil"/>
                    <w:bottom w:val="single" w:sz="4" w:space="0" w:color="auto"/>
                    <w:right w:val="single" w:sz="4" w:space="0" w:color="auto"/>
                  </w:tcBorders>
                  <w:shd w:val="clear" w:color="000000" w:fill="FFFFFF"/>
                  <w:noWrap/>
                  <w:vAlign w:val="bottom"/>
                  <w:hideMark/>
                </w:tcPr>
                <w:p w14:paraId="40CF878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1.933,00</w:t>
                  </w:r>
                </w:p>
              </w:tc>
              <w:tc>
                <w:tcPr>
                  <w:tcW w:w="1350" w:type="dxa"/>
                  <w:tcBorders>
                    <w:top w:val="nil"/>
                    <w:left w:val="nil"/>
                    <w:bottom w:val="single" w:sz="4" w:space="0" w:color="auto"/>
                    <w:right w:val="single" w:sz="4" w:space="0" w:color="auto"/>
                  </w:tcBorders>
                  <w:shd w:val="clear" w:color="000000" w:fill="FFFFFF"/>
                  <w:noWrap/>
                  <w:vAlign w:val="bottom"/>
                  <w:hideMark/>
                </w:tcPr>
                <w:p w14:paraId="748F0C1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21,56</w:t>
                  </w:r>
                </w:p>
              </w:tc>
              <w:tc>
                <w:tcPr>
                  <w:tcW w:w="1701" w:type="dxa"/>
                  <w:tcBorders>
                    <w:top w:val="nil"/>
                    <w:left w:val="nil"/>
                    <w:bottom w:val="single" w:sz="4" w:space="0" w:color="auto"/>
                    <w:right w:val="single" w:sz="4" w:space="0" w:color="auto"/>
                  </w:tcBorders>
                  <w:shd w:val="clear" w:color="000000" w:fill="FFFFFF"/>
                  <w:noWrap/>
                  <w:vAlign w:val="bottom"/>
                  <w:hideMark/>
                </w:tcPr>
                <w:p w14:paraId="2ED014EB"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10.900,00</w:t>
                  </w:r>
                </w:p>
              </w:tc>
            </w:tr>
            <w:tr w:rsidR="00EC0AD9" w:rsidRPr="00EC0AD9" w14:paraId="17D9F47C"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667A753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7.1. 7.PRIHODI OD NEFINANCIJSKE IMOVINE</w:t>
                  </w:r>
                </w:p>
              </w:tc>
              <w:tc>
                <w:tcPr>
                  <w:tcW w:w="3402" w:type="dxa"/>
                  <w:tcBorders>
                    <w:top w:val="nil"/>
                    <w:left w:val="nil"/>
                    <w:bottom w:val="single" w:sz="4" w:space="0" w:color="auto"/>
                    <w:right w:val="single" w:sz="4" w:space="0" w:color="auto"/>
                  </w:tcBorders>
                  <w:shd w:val="clear" w:color="000000" w:fill="FFFFFF"/>
                  <w:noWrap/>
                  <w:vAlign w:val="bottom"/>
                  <w:hideMark/>
                </w:tcPr>
                <w:p w14:paraId="02EFFEBA"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C0BD21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1.956.655,00</w:t>
                  </w:r>
                </w:p>
              </w:tc>
              <w:tc>
                <w:tcPr>
                  <w:tcW w:w="1701" w:type="dxa"/>
                  <w:tcBorders>
                    <w:top w:val="nil"/>
                    <w:left w:val="nil"/>
                    <w:bottom w:val="single" w:sz="4" w:space="0" w:color="auto"/>
                    <w:right w:val="single" w:sz="4" w:space="0" w:color="auto"/>
                  </w:tcBorders>
                  <w:shd w:val="clear" w:color="000000" w:fill="FFFFFF"/>
                  <w:noWrap/>
                  <w:vAlign w:val="bottom"/>
                  <w:hideMark/>
                </w:tcPr>
                <w:p w14:paraId="7C871F0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-258.826,00</w:t>
                  </w:r>
                </w:p>
              </w:tc>
              <w:tc>
                <w:tcPr>
                  <w:tcW w:w="1350" w:type="dxa"/>
                  <w:tcBorders>
                    <w:top w:val="nil"/>
                    <w:left w:val="nil"/>
                    <w:bottom w:val="single" w:sz="4" w:space="0" w:color="auto"/>
                    <w:right w:val="single" w:sz="4" w:space="0" w:color="auto"/>
                  </w:tcBorders>
                  <w:shd w:val="clear" w:color="000000" w:fill="FFFFFF"/>
                  <w:noWrap/>
                  <w:vAlign w:val="bottom"/>
                  <w:hideMark/>
                </w:tcPr>
                <w:p w14:paraId="66BF727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-13,23</w:t>
                  </w:r>
                </w:p>
              </w:tc>
              <w:tc>
                <w:tcPr>
                  <w:tcW w:w="1701" w:type="dxa"/>
                  <w:tcBorders>
                    <w:top w:val="nil"/>
                    <w:left w:val="nil"/>
                    <w:bottom w:val="single" w:sz="4" w:space="0" w:color="auto"/>
                    <w:right w:val="single" w:sz="4" w:space="0" w:color="auto"/>
                  </w:tcBorders>
                  <w:shd w:val="clear" w:color="000000" w:fill="FFFFFF"/>
                  <w:noWrap/>
                  <w:vAlign w:val="bottom"/>
                  <w:hideMark/>
                </w:tcPr>
                <w:p w14:paraId="59972E5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1.697.829,00</w:t>
                  </w:r>
                </w:p>
              </w:tc>
            </w:tr>
            <w:tr w:rsidR="00EC0AD9" w:rsidRPr="00EC0AD9" w14:paraId="2F89A754"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1F84FEF5"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7.9. 7.PRIHODI OD NAKNADA ŠTETA S OSN.OSIGUR.-PRIH.KOR.</w:t>
                  </w:r>
                </w:p>
              </w:tc>
              <w:tc>
                <w:tcPr>
                  <w:tcW w:w="3402" w:type="dxa"/>
                  <w:tcBorders>
                    <w:top w:val="nil"/>
                    <w:left w:val="nil"/>
                    <w:bottom w:val="single" w:sz="4" w:space="0" w:color="auto"/>
                    <w:right w:val="single" w:sz="4" w:space="0" w:color="auto"/>
                  </w:tcBorders>
                  <w:shd w:val="clear" w:color="000000" w:fill="FFFFFF"/>
                  <w:noWrap/>
                  <w:vAlign w:val="bottom"/>
                  <w:hideMark/>
                </w:tcPr>
                <w:p w14:paraId="4C35C289"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4574F13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8.625,00</w:t>
                  </w:r>
                </w:p>
              </w:tc>
              <w:tc>
                <w:tcPr>
                  <w:tcW w:w="1701" w:type="dxa"/>
                  <w:tcBorders>
                    <w:top w:val="nil"/>
                    <w:left w:val="nil"/>
                    <w:bottom w:val="single" w:sz="4" w:space="0" w:color="auto"/>
                    <w:right w:val="single" w:sz="4" w:space="0" w:color="auto"/>
                  </w:tcBorders>
                  <w:shd w:val="clear" w:color="000000" w:fill="FFFFFF"/>
                  <w:noWrap/>
                  <w:vAlign w:val="bottom"/>
                  <w:hideMark/>
                </w:tcPr>
                <w:p w14:paraId="32559C19"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5.714,00</w:t>
                  </w:r>
                </w:p>
              </w:tc>
              <w:tc>
                <w:tcPr>
                  <w:tcW w:w="1350" w:type="dxa"/>
                  <w:tcBorders>
                    <w:top w:val="nil"/>
                    <w:left w:val="nil"/>
                    <w:bottom w:val="single" w:sz="4" w:space="0" w:color="auto"/>
                    <w:right w:val="single" w:sz="4" w:space="0" w:color="auto"/>
                  </w:tcBorders>
                  <w:shd w:val="clear" w:color="000000" w:fill="FFFFFF"/>
                  <w:noWrap/>
                  <w:vAlign w:val="bottom"/>
                  <w:hideMark/>
                </w:tcPr>
                <w:p w14:paraId="195246D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66,25</w:t>
                  </w:r>
                </w:p>
              </w:tc>
              <w:tc>
                <w:tcPr>
                  <w:tcW w:w="1701" w:type="dxa"/>
                  <w:tcBorders>
                    <w:top w:val="nil"/>
                    <w:left w:val="nil"/>
                    <w:bottom w:val="single" w:sz="4" w:space="0" w:color="auto"/>
                    <w:right w:val="single" w:sz="4" w:space="0" w:color="auto"/>
                  </w:tcBorders>
                  <w:shd w:val="clear" w:color="000000" w:fill="FFFFFF"/>
                  <w:noWrap/>
                  <w:vAlign w:val="bottom"/>
                  <w:hideMark/>
                </w:tcPr>
                <w:p w14:paraId="0475A00C"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14.339,00</w:t>
                  </w:r>
                </w:p>
              </w:tc>
            </w:tr>
            <w:tr w:rsidR="00EC0AD9" w:rsidRPr="00EC0AD9" w14:paraId="3BACE04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4EE5197B"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lastRenderedPageBreak/>
                    <w:t>Izvor  8.1. NAMJENSKI PRIMICI OD ZADUŽIVANJA</w:t>
                  </w:r>
                </w:p>
              </w:tc>
              <w:tc>
                <w:tcPr>
                  <w:tcW w:w="3402" w:type="dxa"/>
                  <w:tcBorders>
                    <w:top w:val="nil"/>
                    <w:left w:val="nil"/>
                    <w:bottom w:val="single" w:sz="4" w:space="0" w:color="auto"/>
                    <w:right w:val="single" w:sz="4" w:space="0" w:color="auto"/>
                  </w:tcBorders>
                  <w:shd w:val="clear" w:color="000000" w:fill="FFFFFF"/>
                  <w:noWrap/>
                  <w:vAlign w:val="bottom"/>
                  <w:hideMark/>
                </w:tcPr>
                <w:p w14:paraId="460F66F7"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57EDDF0E"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1.549.985,00</w:t>
                  </w:r>
                </w:p>
              </w:tc>
              <w:tc>
                <w:tcPr>
                  <w:tcW w:w="1701" w:type="dxa"/>
                  <w:tcBorders>
                    <w:top w:val="nil"/>
                    <w:left w:val="nil"/>
                    <w:bottom w:val="single" w:sz="4" w:space="0" w:color="auto"/>
                    <w:right w:val="single" w:sz="4" w:space="0" w:color="auto"/>
                  </w:tcBorders>
                  <w:shd w:val="clear" w:color="000000" w:fill="FFFFFF"/>
                  <w:noWrap/>
                  <w:vAlign w:val="bottom"/>
                  <w:hideMark/>
                </w:tcPr>
                <w:p w14:paraId="5B93074F"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384.908,00</w:t>
                  </w:r>
                </w:p>
              </w:tc>
              <w:tc>
                <w:tcPr>
                  <w:tcW w:w="1350" w:type="dxa"/>
                  <w:tcBorders>
                    <w:top w:val="nil"/>
                    <w:left w:val="nil"/>
                    <w:bottom w:val="single" w:sz="4" w:space="0" w:color="auto"/>
                    <w:right w:val="single" w:sz="4" w:space="0" w:color="auto"/>
                  </w:tcBorders>
                  <w:shd w:val="clear" w:color="000000" w:fill="FFFFFF"/>
                  <w:noWrap/>
                  <w:vAlign w:val="bottom"/>
                  <w:hideMark/>
                </w:tcPr>
                <w:p w14:paraId="328C38C4"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24,83</w:t>
                  </w:r>
                </w:p>
              </w:tc>
              <w:tc>
                <w:tcPr>
                  <w:tcW w:w="1701" w:type="dxa"/>
                  <w:tcBorders>
                    <w:top w:val="nil"/>
                    <w:left w:val="nil"/>
                    <w:bottom w:val="single" w:sz="4" w:space="0" w:color="auto"/>
                    <w:right w:val="single" w:sz="4" w:space="0" w:color="auto"/>
                  </w:tcBorders>
                  <w:shd w:val="clear" w:color="000000" w:fill="FFFFFF"/>
                  <w:noWrap/>
                  <w:vAlign w:val="bottom"/>
                  <w:hideMark/>
                </w:tcPr>
                <w:p w14:paraId="486A939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1.934.893,00</w:t>
                  </w:r>
                </w:p>
              </w:tc>
            </w:tr>
            <w:tr w:rsidR="00EC0AD9" w:rsidRPr="00EC0AD9" w14:paraId="2D4D74A4" w14:textId="77777777" w:rsidTr="00EC0AD9">
              <w:trPr>
                <w:trHeight w:val="255"/>
              </w:trPr>
              <w:tc>
                <w:tcPr>
                  <w:tcW w:w="385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2249DCA"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45</w:t>
                  </w:r>
                </w:p>
              </w:tc>
              <w:tc>
                <w:tcPr>
                  <w:tcW w:w="3402" w:type="dxa"/>
                  <w:tcBorders>
                    <w:top w:val="nil"/>
                    <w:left w:val="nil"/>
                    <w:bottom w:val="single" w:sz="4" w:space="0" w:color="auto"/>
                    <w:right w:val="single" w:sz="4" w:space="0" w:color="auto"/>
                  </w:tcBorders>
                  <w:shd w:val="clear" w:color="auto" w:fill="F2F2F2" w:themeFill="background1" w:themeFillShade="F2"/>
                  <w:noWrap/>
                  <w:vAlign w:val="bottom"/>
                  <w:hideMark/>
                </w:tcPr>
                <w:p w14:paraId="01C64FB7" w14:textId="77777777" w:rsidR="00EC0AD9" w:rsidRPr="00EC0AD9" w:rsidRDefault="00EC0AD9" w:rsidP="00EC0AD9">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FECC060"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664,00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89CF2C1"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819925B"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0,00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78108865" w14:textId="77777777" w:rsidR="00EC0AD9" w:rsidRPr="00EC0AD9" w:rsidRDefault="00EC0AD9" w:rsidP="00EC0AD9">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664,00</w:t>
                  </w:r>
                </w:p>
              </w:tc>
            </w:tr>
            <w:tr w:rsidR="00EC0AD9" w:rsidRPr="00EC0AD9" w14:paraId="7FA5FF35" w14:textId="77777777" w:rsidTr="00EC0AD9">
              <w:trPr>
                <w:trHeight w:val="255"/>
              </w:trPr>
              <w:tc>
                <w:tcPr>
                  <w:tcW w:w="3851" w:type="dxa"/>
                  <w:tcBorders>
                    <w:top w:val="nil"/>
                    <w:left w:val="single" w:sz="4" w:space="0" w:color="auto"/>
                    <w:bottom w:val="single" w:sz="4" w:space="0" w:color="auto"/>
                    <w:right w:val="single" w:sz="4" w:space="0" w:color="auto"/>
                  </w:tcBorders>
                  <w:shd w:val="clear" w:color="000000" w:fill="FFFFFF"/>
                  <w:noWrap/>
                  <w:vAlign w:val="bottom"/>
                  <w:hideMark/>
                </w:tcPr>
                <w:p w14:paraId="0F808B6D"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Izvor  4.9. 4.PRIHODI ZA POSEBNE NAMJENE - PRIHODI KORISNIKA</w:t>
                  </w:r>
                </w:p>
              </w:tc>
              <w:tc>
                <w:tcPr>
                  <w:tcW w:w="3402" w:type="dxa"/>
                  <w:tcBorders>
                    <w:top w:val="nil"/>
                    <w:left w:val="nil"/>
                    <w:bottom w:val="single" w:sz="4" w:space="0" w:color="auto"/>
                    <w:right w:val="single" w:sz="4" w:space="0" w:color="auto"/>
                  </w:tcBorders>
                  <w:shd w:val="clear" w:color="000000" w:fill="FFFFFF"/>
                  <w:noWrap/>
                  <w:vAlign w:val="bottom"/>
                  <w:hideMark/>
                </w:tcPr>
                <w:p w14:paraId="517191E3" w14:textId="77777777" w:rsidR="00EC0AD9" w:rsidRPr="00EC0AD9" w:rsidRDefault="00EC0AD9" w:rsidP="00EC0AD9">
                  <w:pPr>
                    <w:spacing w:after="0" w:line="240" w:lineRule="auto"/>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CF6A1A3"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664,00</w:t>
                  </w:r>
                </w:p>
              </w:tc>
              <w:tc>
                <w:tcPr>
                  <w:tcW w:w="1701" w:type="dxa"/>
                  <w:tcBorders>
                    <w:top w:val="nil"/>
                    <w:left w:val="nil"/>
                    <w:bottom w:val="single" w:sz="4" w:space="0" w:color="auto"/>
                    <w:right w:val="single" w:sz="4" w:space="0" w:color="auto"/>
                  </w:tcBorders>
                  <w:shd w:val="clear" w:color="000000" w:fill="FFFFFF"/>
                  <w:noWrap/>
                  <w:vAlign w:val="bottom"/>
                  <w:hideMark/>
                </w:tcPr>
                <w:p w14:paraId="6CA39A77"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5B69C688"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3F240A0" w14:textId="77777777" w:rsidR="00EC0AD9" w:rsidRPr="00EC0AD9" w:rsidRDefault="00EC0AD9" w:rsidP="00EC0AD9">
                  <w:pPr>
                    <w:spacing w:after="0" w:line="240" w:lineRule="auto"/>
                    <w:jc w:val="right"/>
                    <w:rPr>
                      <w:rFonts w:ascii="Arial" w:eastAsia="Times New Roman" w:hAnsi="Arial" w:cs="Arial"/>
                      <w:color w:val="000000"/>
                      <w:sz w:val="20"/>
                      <w:szCs w:val="20"/>
                      <w:lang w:eastAsia="hr-HR"/>
                    </w:rPr>
                  </w:pPr>
                  <w:r w:rsidRPr="00EC0AD9">
                    <w:rPr>
                      <w:rFonts w:ascii="Arial" w:eastAsia="Times New Roman" w:hAnsi="Arial" w:cs="Arial"/>
                      <w:color w:val="000000"/>
                      <w:sz w:val="20"/>
                      <w:szCs w:val="20"/>
                      <w:lang w:eastAsia="hr-HR"/>
                    </w:rPr>
                    <w:t>664,00</w:t>
                  </w:r>
                </w:p>
              </w:tc>
            </w:tr>
          </w:tbl>
          <w:p w14:paraId="677047A1" w14:textId="77777777" w:rsidR="006037DA" w:rsidRDefault="006037DA" w:rsidP="00F83789">
            <w:pPr>
              <w:spacing w:after="0" w:line="240" w:lineRule="auto"/>
              <w:rPr>
                <w:rFonts w:ascii="Arial" w:eastAsia="Times New Roman" w:hAnsi="Arial" w:cs="Arial"/>
                <w:b/>
                <w:bCs/>
                <w:sz w:val="16"/>
                <w:szCs w:val="16"/>
                <w:lang w:eastAsia="hr-HR"/>
              </w:rPr>
            </w:pPr>
          </w:p>
          <w:p w14:paraId="0C44D604" w14:textId="77777777" w:rsidR="006037DA" w:rsidRDefault="006037DA" w:rsidP="00F83789">
            <w:pPr>
              <w:spacing w:after="0" w:line="240" w:lineRule="auto"/>
              <w:rPr>
                <w:rFonts w:ascii="Arial" w:eastAsia="Times New Roman" w:hAnsi="Arial" w:cs="Arial"/>
                <w:b/>
                <w:bCs/>
                <w:sz w:val="16"/>
                <w:szCs w:val="16"/>
                <w:lang w:eastAsia="hr-HR"/>
              </w:rPr>
            </w:pPr>
          </w:p>
          <w:p w14:paraId="0503ED66" w14:textId="77777777" w:rsidR="006037DA" w:rsidRDefault="006037DA" w:rsidP="00F83789">
            <w:pPr>
              <w:spacing w:after="0" w:line="240" w:lineRule="auto"/>
              <w:rPr>
                <w:rFonts w:ascii="Arial" w:eastAsia="Times New Roman" w:hAnsi="Arial" w:cs="Arial"/>
                <w:b/>
                <w:bCs/>
                <w:sz w:val="16"/>
                <w:szCs w:val="16"/>
                <w:lang w:eastAsia="hr-HR"/>
              </w:rPr>
            </w:pPr>
          </w:p>
          <w:p w14:paraId="42D36A53" w14:textId="77777777" w:rsidR="006037DA" w:rsidRDefault="006037DA" w:rsidP="00F83789">
            <w:pPr>
              <w:spacing w:after="0" w:line="240" w:lineRule="auto"/>
              <w:rPr>
                <w:rFonts w:ascii="Arial" w:eastAsia="Times New Roman" w:hAnsi="Arial" w:cs="Arial"/>
                <w:b/>
                <w:bCs/>
                <w:sz w:val="16"/>
                <w:szCs w:val="16"/>
                <w:lang w:eastAsia="hr-HR"/>
              </w:rPr>
            </w:pPr>
          </w:p>
          <w:p w14:paraId="54651B62" w14:textId="77777777" w:rsidR="006037DA" w:rsidRDefault="006037DA" w:rsidP="00F83789">
            <w:pPr>
              <w:spacing w:after="0" w:line="240" w:lineRule="auto"/>
              <w:rPr>
                <w:rFonts w:ascii="Arial" w:eastAsia="Times New Roman" w:hAnsi="Arial" w:cs="Arial"/>
                <w:b/>
                <w:bCs/>
                <w:sz w:val="16"/>
                <w:szCs w:val="16"/>
                <w:lang w:eastAsia="hr-HR"/>
              </w:rPr>
            </w:pPr>
          </w:p>
          <w:p w14:paraId="18D6CC70" w14:textId="77777777" w:rsidR="006037DA" w:rsidRDefault="006037DA" w:rsidP="00F83789">
            <w:pPr>
              <w:spacing w:after="0" w:line="240" w:lineRule="auto"/>
              <w:rPr>
                <w:rFonts w:ascii="Arial" w:eastAsia="Times New Roman" w:hAnsi="Arial" w:cs="Arial"/>
                <w:b/>
                <w:bCs/>
                <w:sz w:val="16"/>
                <w:szCs w:val="16"/>
                <w:lang w:eastAsia="hr-HR"/>
              </w:rPr>
            </w:pPr>
          </w:p>
          <w:p w14:paraId="22F40112" w14:textId="77777777" w:rsidR="006037DA" w:rsidRDefault="006037DA" w:rsidP="00F83789">
            <w:pPr>
              <w:spacing w:after="0" w:line="240" w:lineRule="auto"/>
              <w:rPr>
                <w:rFonts w:ascii="Arial" w:eastAsia="Times New Roman" w:hAnsi="Arial" w:cs="Arial"/>
                <w:b/>
                <w:bCs/>
                <w:sz w:val="16"/>
                <w:szCs w:val="16"/>
                <w:lang w:eastAsia="hr-HR"/>
              </w:rPr>
            </w:pPr>
          </w:p>
          <w:p w14:paraId="1359A5BC" w14:textId="77777777" w:rsidR="006037DA" w:rsidRDefault="006037DA" w:rsidP="00F83789">
            <w:pPr>
              <w:spacing w:after="0" w:line="240" w:lineRule="auto"/>
              <w:rPr>
                <w:rFonts w:ascii="Arial" w:eastAsia="Times New Roman" w:hAnsi="Arial" w:cs="Arial"/>
                <w:b/>
                <w:bCs/>
                <w:sz w:val="16"/>
                <w:szCs w:val="16"/>
                <w:lang w:eastAsia="hr-HR"/>
              </w:rPr>
            </w:pPr>
          </w:p>
          <w:p w14:paraId="044B7960" w14:textId="77777777" w:rsidR="006037DA" w:rsidRDefault="006037DA" w:rsidP="00F83789">
            <w:pPr>
              <w:spacing w:after="0" w:line="240" w:lineRule="auto"/>
              <w:rPr>
                <w:rFonts w:ascii="Arial" w:eastAsia="Times New Roman" w:hAnsi="Arial" w:cs="Arial"/>
                <w:b/>
                <w:bCs/>
                <w:sz w:val="16"/>
                <w:szCs w:val="16"/>
                <w:lang w:eastAsia="hr-HR"/>
              </w:rPr>
            </w:pPr>
          </w:p>
          <w:p w14:paraId="56735CE3" w14:textId="77777777" w:rsidR="006037DA" w:rsidRDefault="006037DA" w:rsidP="00F83789">
            <w:pPr>
              <w:spacing w:after="0" w:line="240" w:lineRule="auto"/>
              <w:rPr>
                <w:rFonts w:ascii="Arial" w:eastAsia="Times New Roman" w:hAnsi="Arial" w:cs="Arial"/>
                <w:b/>
                <w:bCs/>
                <w:sz w:val="16"/>
                <w:szCs w:val="16"/>
                <w:lang w:eastAsia="hr-HR"/>
              </w:rPr>
            </w:pPr>
          </w:p>
          <w:p w14:paraId="1EE02C07" w14:textId="77777777" w:rsidR="006037DA" w:rsidRDefault="006037DA" w:rsidP="00F83789">
            <w:pPr>
              <w:spacing w:after="0" w:line="240" w:lineRule="auto"/>
              <w:rPr>
                <w:rFonts w:ascii="Arial" w:eastAsia="Times New Roman" w:hAnsi="Arial" w:cs="Arial"/>
                <w:b/>
                <w:bCs/>
                <w:sz w:val="16"/>
                <w:szCs w:val="16"/>
                <w:lang w:eastAsia="hr-HR"/>
              </w:rPr>
            </w:pPr>
          </w:p>
          <w:p w14:paraId="1F0E121C" w14:textId="77777777" w:rsidR="00F42B1A" w:rsidRDefault="00F42B1A" w:rsidP="00F83789">
            <w:pPr>
              <w:spacing w:after="0" w:line="240" w:lineRule="auto"/>
              <w:rPr>
                <w:rFonts w:ascii="Arial" w:eastAsia="Times New Roman" w:hAnsi="Arial" w:cs="Arial"/>
                <w:b/>
                <w:bCs/>
                <w:sz w:val="16"/>
                <w:szCs w:val="16"/>
                <w:lang w:eastAsia="hr-HR"/>
              </w:rPr>
            </w:pPr>
          </w:p>
          <w:p w14:paraId="2A6E2D7F" w14:textId="77777777" w:rsidR="00F42B1A" w:rsidRDefault="00F42B1A" w:rsidP="00F83789">
            <w:pPr>
              <w:spacing w:after="0" w:line="240" w:lineRule="auto"/>
              <w:rPr>
                <w:rFonts w:ascii="Arial" w:eastAsia="Times New Roman" w:hAnsi="Arial" w:cs="Arial"/>
                <w:b/>
                <w:bCs/>
                <w:sz w:val="16"/>
                <w:szCs w:val="16"/>
                <w:lang w:eastAsia="hr-HR"/>
              </w:rPr>
            </w:pPr>
          </w:p>
          <w:p w14:paraId="6B5D60B3" w14:textId="77777777" w:rsidR="00F42B1A" w:rsidRDefault="00F42B1A" w:rsidP="00F83789">
            <w:pPr>
              <w:spacing w:after="0" w:line="240" w:lineRule="auto"/>
              <w:rPr>
                <w:rFonts w:ascii="Arial" w:eastAsia="Times New Roman" w:hAnsi="Arial" w:cs="Arial"/>
                <w:b/>
                <w:bCs/>
                <w:sz w:val="16"/>
                <w:szCs w:val="16"/>
                <w:lang w:eastAsia="hr-HR"/>
              </w:rPr>
            </w:pPr>
          </w:p>
          <w:p w14:paraId="3924A8D3" w14:textId="77777777" w:rsidR="00F42B1A" w:rsidRDefault="00F42B1A" w:rsidP="00F83789">
            <w:pPr>
              <w:spacing w:after="0" w:line="240" w:lineRule="auto"/>
              <w:rPr>
                <w:rFonts w:ascii="Arial" w:eastAsia="Times New Roman" w:hAnsi="Arial" w:cs="Arial"/>
                <w:b/>
                <w:bCs/>
                <w:sz w:val="16"/>
                <w:szCs w:val="16"/>
                <w:lang w:eastAsia="hr-HR"/>
              </w:rPr>
            </w:pPr>
          </w:p>
          <w:p w14:paraId="5B2EE4B3" w14:textId="77777777" w:rsidR="00F42B1A" w:rsidRDefault="00F42B1A" w:rsidP="00F83789">
            <w:pPr>
              <w:spacing w:after="0" w:line="240" w:lineRule="auto"/>
              <w:rPr>
                <w:rFonts w:ascii="Arial" w:eastAsia="Times New Roman" w:hAnsi="Arial" w:cs="Arial"/>
                <w:b/>
                <w:bCs/>
                <w:sz w:val="16"/>
                <w:szCs w:val="16"/>
                <w:lang w:eastAsia="hr-HR"/>
              </w:rPr>
            </w:pPr>
          </w:p>
          <w:p w14:paraId="3288E52D" w14:textId="77777777" w:rsidR="00F42B1A" w:rsidRDefault="00F42B1A" w:rsidP="00F83789">
            <w:pPr>
              <w:spacing w:after="0" w:line="240" w:lineRule="auto"/>
              <w:rPr>
                <w:rFonts w:ascii="Arial" w:eastAsia="Times New Roman" w:hAnsi="Arial" w:cs="Arial"/>
                <w:b/>
                <w:bCs/>
                <w:sz w:val="16"/>
                <w:szCs w:val="16"/>
                <w:lang w:eastAsia="hr-HR"/>
              </w:rPr>
            </w:pPr>
          </w:p>
          <w:p w14:paraId="74463CFC" w14:textId="77777777" w:rsidR="00F42B1A" w:rsidRDefault="00F42B1A" w:rsidP="00F83789">
            <w:pPr>
              <w:spacing w:after="0" w:line="240" w:lineRule="auto"/>
              <w:rPr>
                <w:rFonts w:ascii="Arial" w:eastAsia="Times New Roman" w:hAnsi="Arial" w:cs="Arial"/>
                <w:b/>
                <w:bCs/>
                <w:sz w:val="16"/>
                <w:szCs w:val="16"/>
                <w:lang w:eastAsia="hr-HR"/>
              </w:rPr>
            </w:pPr>
          </w:p>
          <w:p w14:paraId="6D8D9B0C" w14:textId="77777777" w:rsidR="00F42B1A" w:rsidRDefault="00F42B1A" w:rsidP="00F83789">
            <w:pPr>
              <w:spacing w:after="0" w:line="240" w:lineRule="auto"/>
              <w:rPr>
                <w:rFonts w:ascii="Arial" w:eastAsia="Times New Roman" w:hAnsi="Arial" w:cs="Arial"/>
                <w:b/>
                <w:bCs/>
                <w:sz w:val="16"/>
                <w:szCs w:val="16"/>
                <w:lang w:eastAsia="hr-HR"/>
              </w:rPr>
            </w:pPr>
          </w:p>
          <w:p w14:paraId="55F25A70" w14:textId="77777777" w:rsidR="00F42B1A" w:rsidRDefault="00F42B1A" w:rsidP="00F83789">
            <w:pPr>
              <w:spacing w:after="0" w:line="240" w:lineRule="auto"/>
              <w:rPr>
                <w:rFonts w:ascii="Arial" w:eastAsia="Times New Roman" w:hAnsi="Arial" w:cs="Arial"/>
                <w:b/>
                <w:bCs/>
                <w:sz w:val="16"/>
                <w:szCs w:val="16"/>
                <w:lang w:eastAsia="hr-HR"/>
              </w:rPr>
            </w:pPr>
          </w:p>
          <w:p w14:paraId="674720C0" w14:textId="77777777" w:rsidR="00F42B1A" w:rsidRDefault="00F42B1A" w:rsidP="00F83789">
            <w:pPr>
              <w:spacing w:after="0" w:line="240" w:lineRule="auto"/>
              <w:rPr>
                <w:rFonts w:ascii="Arial" w:eastAsia="Times New Roman" w:hAnsi="Arial" w:cs="Arial"/>
                <w:b/>
                <w:bCs/>
                <w:sz w:val="16"/>
                <w:szCs w:val="16"/>
                <w:lang w:eastAsia="hr-HR"/>
              </w:rPr>
            </w:pPr>
          </w:p>
          <w:p w14:paraId="221A8119" w14:textId="77777777" w:rsidR="00F42B1A" w:rsidRDefault="00F42B1A" w:rsidP="00F83789">
            <w:pPr>
              <w:spacing w:after="0" w:line="240" w:lineRule="auto"/>
              <w:rPr>
                <w:rFonts w:ascii="Arial" w:eastAsia="Times New Roman" w:hAnsi="Arial" w:cs="Arial"/>
                <w:b/>
                <w:bCs/>
                <w:sz w:val="16"/>
                <w:szCs w:val="16"/>
                <w:lang w:eastAsia="hr-HR"/>
              </w:rPr>
            </w:pPr>
          </w:p>
          <w:p w14:paraId="782AF195" w14:textId="77777777" w:rsidR="00F42B1A" w:rsidRDefault="00F42B1A" w:rsidP="00F83789">
            <w:pPr>
              <w:spacing w:after="0" w:line="240" w:lineRule="auto"/>
              <w:rPr>
                <w:rFonts w:ascii="Arial" w:eastAsia="Times New Roman" w:hAnsi="Arial" w:cs="Arial"/>
                <w:b/>
                <w:bCs/>
                <w:sz w:val="16"/>
                <w:szCs w:val="16"/>
                <w:lang w:eastAsia="hr-HR"/>
              </w:rPr>
            </w:pPr>
          </w:p>
          <w:p w14:paraId="12CEC2D6" w14:textId="77777777" w:rsidR="00F42B1A" w:rsidRDefault="00F42B1A" w:rsidP="00F83789">
            <w:pPr>
              <w:spacing w:after="0" w:line="240" w:lineRule="auto"/>
              <w:rPr>
                <w:rFonts w:ascii="Arial" w:eastAsia="Times New Roman" w:hAnsi="Arial" w:cs="Arial"/>
                <w:b/>
                <w:bCs/>
                <w:sz w:val="16"/>
                <w:szCs w:val="16"/>
                <w:lang w:eastAsia="hr-HR"/>
              </w:rPr>
            </w:pPr>
          </w:p>
          <w:p w14:paraId="4660C1F0" w14:textId="77777777" w:rsidR="00F42B1A" w:rsidRDefault="00F42B1A" w:rsidP="00F83789">
            <w:pPr>
              <w:spacing w:after="0" w:line="240" w:lineRule="auto"/>
              <w:rPr>
                <w:rFonts w:ascii="Arial" w:eastAsia="Times New Roman" w:hAnsi="Arial" w:cs="Arial"/>
                <w:b/>
                <w:bCs/>
                <w:sz w:val="16"/>
                <w:szCs w:val="16"/>
                <w:lang w:eastAsia="hr-HR"/>
              </w:rPr>
            </w:pPr>
          </w:p>
          <w:p w14:paraId="6C9199B3" w14:textId="77777777" w:rsidR="00F42B1A" w:rsidRDefault="00F42B1A" w:rsidP="00F83789">
            <w:pPr>
              <w:spacing w:after="0" w:line="240" w:lineRule="auto"/>
              <w:rPr>
                <w:rFonts w:ascii="Arial" w:eastAsia="Times New Roman" w:hAnsi="Arial" w:cs="Arial"/>
                <w:b/>
                <w:bCs/>
                <w:sz w:val="16"/>
                <w:szCs w:val="16"/>
                <w:lang w:eastAsia="hr-HR"/>
              </w:rPr>
            </w:pPr>
          </w:p>
          <w:p w14:paraId="44F49374" w14:textId="77777777" w:rsidR="00F42B1A" w:rsidRDefault="00F42B1A" w:rsidP="00F83789">
            <w:pPr>
              <w:spacing w:after="0" w:line="240" w:lineRule="auto"/>
              <w:rPr>
                <w:rFonts w:ascii="Arial" w:eastAsia="Times New Roman" w:hAnsi="Arial" w:cs="Arial"/>
                <w:b/>
                <w:bCs/>
                <w:sz w:val="16"/>
                <w:szCs w:val="16"/>
                <w:lang w:eastAsia="hr-HR"/>
              </w:rPr>
            </w:pPr>
          </w:p>
          <w:p w14:paraId="5483DD16" w14:textId="77777777" w:rsidR="00F42B1A" w:rsidRDefault="00F42B1A" w:rsidP="00F83789">
            <w:pPr>
              <w:spacing w:after="0" w:line="240" w:lineRule="auto"/>
              <w:rPr>
                <w:rFonts w:ascii="Arial" w:eastAsia="Times New Roman" w:hAnsi="Arial" w:cs="Arial"/>
                <w:b/>
                <w:bCs/>
                <w:sz w:val="16"/>
                <w:szCs w:val="16"/>
                <w:lang w:eastAsia="hr-HR"/>
              </w:rPr>
            </w:pPr>
          </w:p>
          <w:p w14:paraId="6F75E4D3" w14:textId="77777777" w:rsidR="00F42B1A" w:rsidRDefault="00F42B1A" w:rsidP="00F83789">
            <w:pPr>
              <w:spacing w:after="0" w:line="240" w:lineRule="auto"/>
              <w:rPr>
                <w:rFonts w:ascii="Arial" w:eastAsia="Times New Roman" w:hAnsi="Arial" w:cs="Arial"/>
                <w:b/>
                <w:bCs/>
                <w:sz w:val="16"/>
                <w:szCs w:val="16"/>
                <w:lang w:eastAsia="hr-HR"/>
              </w:rPr>
            </w:pPr>
          </w:p>
          <w:p w14:paraId="3DF84424" w14:textId="77777777" w:rsidR="00F42B1A" w:rsidRDefault="00F42B1A" w:rsidP="00F83789">
            <w:pPr>
              <w:spacing w:after="0" w:line="240" w:lineRule="auto"/>
              <w:rPr>
                <w:rFonts w:ascii="Arial" w:eastAsia="Times New Roman" w:hAnsi="Arial" w:cs="Arial"/>
                <w:b/>
                <w:bCs/>
                <w:sz w:val="16"/>
                <w:szCs w:val="16"/>
                <w:lang w:eastAsia="hr-HR"/>
              </w:rPr>
            </w:pPr>
          </w:p>
          <w:p w14:paraId="528525CB" w14:textId="77777777" w:rsidR="00F42B1A" w:rsidRDefault="00F42B1A" w:rsidP="00F83789">
            <w:pPr>
              <w:spacing w:after="0" w:line="240" w:lineRule="auto"/>
              <w:rPr>
                <w:rFonts w:ascii="Arial" w:eastAsia="Times New Roman" w:hAnsi="Arial" w:cs="Arial"/>
                <w:b/>
                <w:bCs/>
                <w:sz w:val="16"/>
                <w:szCs w:val="16"/>
                <w:lang w:eastAsia="hr-HR"/>
              </w:rPr>
            </w:pPr>
          </w:p>
          <w:p w14:paraId="1B3604A9" w14:textId="77777777" w:rsidR="00F42B1A" w:rsidRDefault="00F42B1A" w:rsidP="00F83789">
            <w:pPr>
              <w:spacing w:after="0" w:line="240" w:lineRule="auto"/>
              <w:rPr>
                <w:rFonts w:ascii="Arial" w:eastAsia="Times New Roman" w:hAnsi="Arial" w:cs="Arial"/>
                <w:b/>
                <w:bCs/>
                <w:sz w:val="16"/>
                <w:szCs w:val="16"/>
                <w:lang w:eastAsia="hr-HR"/>
              </w:rPr>
            </w:pPr>
          </w:p>
          <w:p w14:paraId="5C0DD755" w14:textId="77777777" w:rsidR="00F42B1A" w:rsidRDefault="00F42B1A" w:rsidP="00F83789">
            <w:pPr>
              <w:spacing w:after="0" w:line="240" w:lineRule="auto"/>
              <w:rPr>
                <w:rFonts w:ascii="Arial" w:eastAsia="Times New Roman" w:hAnsi="Arial" w:cs="Arial"/>
                <w:b/>
                <w:bCs/>
                <w:sz w:val="16"/>
                <w:szCs w:val="16"/>
                <w:lang w:eastAsia="hr-HR"/>
              </w:rPr>
            </w:pPr>
          </w:p>
          <w:p w14:paraId="0FC5328E" w14:textId="77777777" w:rsidR="006037DA" w:rsidRDefault="006037DA" w:rsidP="00F83789">
            <w:pPr>
              <w:spacing w:after="0" w:line="240" w:lineRule="auto"/>
              <w:rPr>
                <w:rFonts w:ascii="Arial" w:eastAsia="Times New Roman" w:hAnsi="Arial" w:cs="Arial"/>
                <w:b/>
                <w:bCs/>
                <w:sz w:val="16"/>
                <w:szCs w:val="16"/>
                <w:lang w:eastAsia="hr-HR"/>
              </w:rPr>
            </w:pPr>
          </w:p>
          <w:p w14:paraId="4944D304" w14:textId="77777777" w:rsidR="006037DA" w:rsidRDefault="006037DA" w:rsidP="00F83789">
            <w:pPr>
              <w:spacing w:after="0" w:line="240" w:lineRule="auto"/>
              <w:rPr>
                <w:rFonts w:ascii="Arial" w:eastAsia="Times New Roman" w:hAnsi="Arial" w:cs="Arial"/>
                <w:b/>
                <w:bCs/>
                <w:sz w:val="16"/>
                <w:szCs w:val="16"/>
                <w:lang w:eastAsia="hr-HR"/>
              </w:rPr>
            </w:pPr>
          </w:p>
          <w:p w14:paraId="32C37693" w14:textId="77777777" w:rsidR="006037DA" w:rsidRDefault="006037DA" w:rsidP="00F83789">
            <w:pPr>
              <w:spacing w:after="0" w:line="240" w:lineRule="auto"/>
              <w:rPr>
                <w:rFonts w:ascii="Arial" w:eastAsia="Times New Roman" w:hAnsi="Arial" w:cs="Arial"/>
                <w:b/>
                <w:bCs/>
                <w:sz w:val="16"/>
                <w:szCs w:val="16"/>
                <w:lang w:eastAsia="hr-HR"/>
              </w:rPr>
            </w:pPr>
          </w:p>
          <w:p w14:paraId="54482707" w14:textId="77777777" w:rsidR="006037DA" w:rsidRDefault="006037DA" w:rsidP="00F83789">
            <w:pPr>
              <w:spacing w:after="0" w:line="240" w:lineRule="auto"/>
              <w:rPr>
                <w:rFonts w:ascii="Arial" w:eastAsia="Times New Roman" w:hAnsi="Arial" w:cs="Arial"/>
                <w:b/>
                <w:bCs/>
                <w:sz w:val="16"/>
                <w:szCs w:val="16"/>
                <w:lang w:eastAsia="hr-HR"/>
              </w:rPr>
            </w:pPr>
          </w:p>
          <w:p w14:paraId="0A2AE95D" w14:textId="77777777" w:rsidR="006037DA" w:rsidRDefault="006037DA" w:rsidP="00F83789">
            <w:pPr>
              <w:spacing w:after="0" w:line="240" w:lineRule="auto"/>
              <w:rPr>
                <w:rFonts w:ascii="Arial" w:eastAsia="Times New Roman" w:hAnsi="Arial" w:cs="Arial"/>
                <w:b/>
                <w:bCs/>
                <w:sz w:val="16"/>
                <w:szCs w:val="16"/>
                <w:lang w:eastAsia="hr-HR"/>
              </w:rPr>
            </w:pPr>
          </w:p>
          <w:p w14:paraId="68220A38" w14:textId="77777777" w:rsidR="006037DA" w:rsidRDefault="006037DA" w:rsidP="00F83789">
            <w:pPr>
              <w:spacing w:after="0" w:line="240" w:lineRule="auto"/>
              <w:rPr>
                <w:rFonts w:ascii="Arial" w:eastAsia="Times New Roman" w:hAnsi="Arial" w:cs="Arial"/>
                <w:b/>
                <w:bCs/>
                <w:sz w:val="16"/>
                <w:szCs w:val="16"/>
                <w:lang w:eastAsia="hr-HR"/>
              </w:rPr>
            </w:pPr>
          </w:p>
          <w:p w14:paraId="73EFF32C" w14:textId="77777777" w:rsidR="006037DA" w:rsidRDefault="006037DA" w:rsidP="00F83789">
            <w:pPr>
              <w:spacing w:after="0" w:line="240" w:lineRule="auto"/>
              <w:rPr>
                <w:rFonts w:ascii="Arial" w:eastAsia="Times New Roman" w:hAnsi="Arial" w:cs="Arial"/>
                <w:b/>
                <w:bCs/>
                <w:sz w:val="16"/>
                <w:szCs w:val="16"/>
                <w:lang w:eastAsia="hr-HR"/>
              </w:rPr>
            </w:pPr>
          </w:p>
          <w:p w14:paraId="54C88399" w14:textId="77777777" w:rsidR="006037DA" w:rsidRPr="000D44A5" w:rsidRDefault="006037DA" w:rsidP="00F83789">
            <w:pPr>
              <w:spacing w:after="0" w:line="240" w:lineRule="auto"/>
              <w:rPr>
                <w:rFonts w:ascii="Arial" w:eastAsia="Times New Roman" w:hAnsi="Arial" w:cs="Arial"/>
                <w:b/>
                <w:bCs/>
                <w:sz w:val="16"/>
                <w:szCs w:val="16"/>
                <w:lang w:eastAsia="hr-HR"/>
              </w:rPr>
            </w:pPr>
          </w:p>
          <w:p w14:paraId="5386B22B" w14:textId="4AEE5075" w:rsidR="001C625E" w:rsidRPr="0029467F" w:rsidRDefault="001C625E" w:rsidP="00F83789">
            <w:pPr>
              <w:spacing w:after="0" w:line="240" w:lineRule="auto"/>
              <w:rPr>
                <w:rFonts w:ascii="Arial" w:eastAsia="Times New Roman" w:hAnsi="Arial" w:cs="Arial"/>
                <w:b/>
                <w:bCs/>
                <w:sz w:val="16"/>
                <w:szCs w:val="16"/>
                <w:lang w:eastAsia="hr-HR"/>
              </w:rPr>
            </w:pPr>
          </w:p>
        </w:tc>
      </w:tr>
      <w:tr w:rsidR="00F603AF" w:rsidRPr="0029467F" w14:paraId="4C18C717" w14:textId="77777777" w:rsidTr="000D44A5">
        <w:trPr>
          <w:trHeight w:val="342"/>
        </w:trPr>
        <w:tc>
          <w:tcPr>
            <w:tcW w:w="14292" w:type="dxa"/>
            <w:tcBorders>
              <w:top w:val="nil"/>
              <w:left w:val="nil"/>
              <w:bottom w:val="nil"/>
              <w:right w:val="nil"/>
            </w:tcBorders>
            <w:shd w:val="clear" w:color="000000" w:fill="FFFFFF"/>
          </w:tcPr>
          <w:p w14:paraId="146B82AE" w14:textId="77777777"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B81192F"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6AF8210C" w14:textId="22B02752"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018828A8" w14:textId="77777777" w:rsidTr="000D44A5">
        <w:trPr>
          <w:trHeight w:val="300"/>
        </w:trPr>
        <w:tc>
          <w:tcPr>
            <w:tcW w:w="14292" w:type="dxa"/>
            <w:tcBorders>
              <w:top w:val="nil"/>
              <w:left w:val="nil"/>
              <w:bottom w:val="nil"/>
              <w:right w:val="nil"/>
            </w:tcBorders>
            <w:shd w:val="clear" w:color="000000" w:fill="FFFFFF"/>
          </w:tcPr>
          <w:p w14:paraId="5AE14962"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D7C3849" w14:textId="77777777" w:rsidR="00F603AF" w:rsidRPr="0029467F" w:rsidRDefault="00F603AF" w:rsidP="00F603AF">
            <w:pPr>
              <w:spacing w:after="0" w:line="240" w:lineRule="auto"/>
              <w:rPr>
                <w:rFonts w:ascii="Arial" w:eastAsia="Times New Roman" w:hAnsi="Arial" w:cs="Arial"/>
                <w:b/>
                <w:bCs/>
                <w:sz w:val="16"/>
                <w:szCs w:val="16"/>
                <w:lang w:eastAsia="hr-HR"/>
              </w:rPr>
            </w:pPr>
          </w:p>
        </w:tc>
      </w:tr>
    </w:tbl>
    <w:p w14:paraId="5A453AF7" w14:textId="2CF400A8" w:rsidR="0063170E" w:rsidRDefault="0063170E" w:rsidP="0047747F">
      <w:pPr>
        <w:rPr>
          <w:rFonts w:ascii="Arial" w:hAnsi="Arial" w:cs="Arial"/>
          <w:b/>
        </w:rPr>
      </w:pPr>
    </w:p>
    <w:p w14:paraId="1D9100D4" w14:textId="256BE7EB" w:rsidR="00F333CB" w:rsidRPr="000B0E36" w:rsidRDefault="00F333CB" w:rsidP="00AB2CFC">
      <w:pPr>
        <w:pStyle w:val="Odlomakpopisa"/>
        <w:numPr>
          <w:ilvl w:val="2"/>
          <w:numId w:val="1"/>
        </w:numPr>
        <w:jc w:val="center"/>
        <w:rPr>
          <w:rFonts w:ascii="Arial" w:hAnsi="Arial" w:cs="Arial"/>
          <w:b/>
          <w:bCs/>
          <w:szCs w:val="24"/>
        </w:rPr>
      </w:pPr>
      <w:r w:rsidRPr="000B0E36">
        <w:rPr>
          <w:rFonts w:ascii="Arial" w:hAnsi="Arial" w:cs="Arial"/>
          <w:b/>
          <w:bCs/>
          <w:szCs w:val="24"/>
        </w:rPr>
        <w:t xml:space="preserve">RASHODI PREMA FUNKCIJSKOJ </w:t>
      </w:r>
      <w:r w:rsidR="004D284B" w:rsidRPr="000B0E36">
        <w:rPr>
          <w:rFonts w:ascii="Arial" w:hAnsi="Arial" w:cs="Arial"/>
          <w:b/>
          <w:bCs/>
          <w:szCs w:val="24"/>
        </w:rPr>
        <w:t xml:space="preserve"> KLASIFIKACIJI</w:t>
      </w:r>
    </w:p>
    <w:tbl>
      <w:tblPr>
        <w:tblW w:w="14080" w:type="dxa"/>
        <w:tblInd w:w="-5" w:type="dxa"/>
        <w:tblLook w:val="04A0" w:firstRow="1" w:lastRow="0" w:firstColumn="1" w:lastColumn="0" w:noHBand="0" w:noVBand="1"/>
      </w:tblPr>
      <w:tblGrid>
        <w:gridCol w:w="14080"/>
      </w:tblGrid>
      <w:tr w:rsidR="00F603AF" w:rsidRPr="0029467F" w14:paraId="619CCC8C" w14:textId="77777777" w:rsidTr="00F83789">
        <w:trPr>
          <w:trHeight w:val="300"/>
        </w:trPr>
        <w:tc>
          <w:tcPr>
            <w:tcW w:w="14080" w:type="dxa"/>
            <w:tcBorders>
              <w:top w:val="nil"/>
              <w:left w:val="nil"/>
              <w:bottom w:val="nil"/>
              <w:right w:val="nil"/>
            </w:tcBorders>
            <w:shd w:val="clear" w:color="000000" w:fill="FFFFFF"/>
            <w:hideMark/>
          </w:tcPr>
          <w:p w14:paraId="6F18A346" w14:textId="09AB90CD" w:rsidR="006037DA" w:rsidRPr="007F4D04" w:rsidRDefault="006037DA" w:rsidP="007F4D04">
            <w:pPr>
              <w:spacing w:after="0" w:line="240" w:lineRule="auto"/>
              <w:rPr>
                <w:rFonts w:ascii="Arial" w:eastAsia="Times New Roman" w:hAnsi="Arial" w:cs="Arial"/>
                <w:b/>
                <w:bCs/>
                <w:sz w:val="16"/>
                <w:szCs w:val="16"/>
                <w:lang w:eastAsia="hr-HR"/>
              </w:rPr>
            </w:pPr>
          </w:p>
          <w:p w14:paraId="76FBBBD2" w14:textId="77777777" w:rsidR="006037DA" w:rsidRDefault="006037DA" w:rsidP="00F603AF">
            <w:pPr>
              <w:spacing w:after="0" w:line="240" w:lineRule="auto"/>
              <w:rPr>
                <w:rFonts w:ascii="Arial" w:eastAsia="Times New Roman" w:hAnsi="Arial" w:cs="Arial"/>
                <w:b/>
                <w:bCs/>
                <w:sz w:val="16"/>
                <w:szCs w:val="16"/>
                <w:lang w:eastAsia="hr-HR"/>
              </w:rPr>
            </w:pPr>
          </w:p>
          <w:tbl>
            <w:tblPr>
              <w:tblW w:w="12795" w:type="dxa"/>
              <w:tblLook w:val="04A0" w:firstRow="1" w:lastRow="0" w:firstColumn="1" w:lastColumn="0" w:noHBand="0" w:noVBand="1"/>
            </w:tblPr>
            <w:tblGrid>
              <w:gridCol w:w="5849"/>
              <w:gridCol w:w="1701"/>
              <w:gridCol w:w="1559"/>
              <w:gridCol w:w="1559"/>
              <w:gridCol w:w="2127"/>
            </w:tblGrid>
            <w:tr w:rsidR="00DB4276" w:rsidRPr="00DB4276" w14:paraId="23946669" w14:textId="77777777" w:rsidTr="00CD3511">
              <w:trPr>
                <w:trHeight w:val="450"/>
              </w:trPr>
              <w:tc>
                <w:tcPr>
                  <w:tcW w:w="5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8326E5" w14:textId="7F33C28F" w:rsidR="00DB4276" w:rsidRPr="00DB4276" w:rsidRDefault="00DB4276" w:rsidP="00CD3511">
                  <w:pPr>
                    <w:spacing w:after="0" w:line="240" w:lineRule="auto"/>
                    <w:jc w:val="center"/>
                    <w:rPr>
                      <w:rFonts w:ascii="Arial" w:eastAsia="Times New Roman" w:hAnsi="Arial" w:cs="Arial"/>
                      <w:b/>
                      <w:bCs/>
                      <w:sz w:val="20"/>
                      <w:szCs w:val="20"/>
                      <w:lang w:eastAsia="hr-HR"/>
                    </w:rPr>
                  </w:pPr>
                  <w:r w:rsidRPr="00DB4276">
                    <w:rPr>
                      <w:rFonts w:ascii="Arial" w:eastAsia="Times New Roman" w:hAnsi="Arial" w:cs="Arial"/>
                      <w:b/>
                      <w:bCs/>
                      <w:sz w:val="20"/>
                      <w:szCs w:val="20"/>
                      <w:lang w:eastAsia="hr-HR"/>
                    </w:rPr>
                    <w:t>FUNK</w:t>
                  </w:r>
                  <w:r w:rsidRPr="00CD3511">
                    <w:rPr>
                      <w:rFonts w:ascii="Arial" w:eastAsia="Times New Roman" w:hAnsi="Arial" w:cs="Arial"/>
                      <w:b/>
                      <w:bCs/>
                      <w:sz w:val="20"/>
                      <w:szCs w:val="20"/>
                      <w:lang w:eastAsia="hr-HR"/>
                    </w:rPr>
                    <w:t>CIJSKA KLASIFIKACIJA</w:t>
                  </w:r>
                  <w:r w:rsidRPr="00DB4276">
                    <w:rPr>
                      <w:rFonts w:ascii="Arial" w:eastAsia="Times New Roman" w:hAnsi="Arial" w:cs="Arial"/>
                      <w:b/>
                      <w:bCs/>
                      <w:sz w:val="20"/>
                      <w:szCs w:val="20"/>
                      <w:lang w:eastAsia="hr-HR"/>
                    </w:rPr>
                    <w:br/>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C8E192" w14:textId="77777777" w:rsidR="00DB4276" w:rsidRDefault="00DB4276" w:rsidP="00CD3511">
                  <w:pPr>
                    <w:spacing w:after="0" w:line="240" w:lineRule="auto"/>
                    <w:jc w:val="center"/>
                    <w:rPr>
                      <w:rFonts w:ascii="Arial" w:eastAsia="Times New Roman" w:hAnsi="Arial" w:cs="Arial"/>
                      <w:b/>
                      <w:bCs/>
                      <w:sz w:val="20"/>
                      <w:szCs w:val="20"/>
                      <w:lang w:eastAsia="hr-HR"/>
                    </w:rPr>
                  </w:pPr>
                  <w:r w:rsidRPr="00DB4276">
                    <w:rPr>
                      <w:rFonts w:ascii="Arial" w:eastAsia="Times New Roman" w:hAnsi="Arial" w:cs="Arial"/>
                      <w:b/>
                      <w:bCs/>
                      <w:sz w:val="20"/>
                      <w:szCs w:val="20"/>
                      <w:lang w:eastAsia="hr-HR"/>
                    </w:rPr>
                    <w:t>PLANIRANO</w:t>
                  </w:r>
                </w:p>
                <w:p w14:paraId="4E14917D" w14:textId="4D8297DF" w:rsidR="00ED544D" w:rsidRPr="00DB4276" w:rsidRDefault="00ED544D" w:rsidP="00CD351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1E3644" w14:textId="77777777" w:rsidR="00DB4276" w:rsidRPr="00DB4276" w:rsidRDefault="00DB4276" w:rsidP="00CD3511">
                  <w:pPr>
                    <w:spacing w:after="0" w:line="240" w:lineRule="auto"/>
                    <w:jc w:val="center"/>
                    <w:rPr>
                      <w:rFonts w:ascii="Arial" w:eastAsia="Times New Roman" w:hAnsi="Arial" w:cs="Arial"/>
                      <w:b/>
                      <w:bCs/>
                      <w:sz w:val="20"/>
                      <w:szCs w:val="20"/>
                      <w:lang w:eastAsia="hr-HR"/>
                    </w:rPr>
                  </w:pPr>
                  <w:r w:rsidRPr="00DB4276">
                    <w:rPr>
                      <w:rFonts w:ascii="Arial" w:eastAsia="Times New Roman" w:hAnsi="Arial" w:cs="Arial"/>
                      <w:b/>
                      <w:bCs/>
                      <w:sz w:val="20"/>
                      <w:szCs w:val="20"/>
                      <w:lang w:eastAsia="hr-HR"/>
                    </w:rPr>
                    <w:t>PROMJENA IZNOS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14779D" w14:textId="77777777" w:rsidR="00DB4276" w:rsidRPr="00DB4276" w:rsidRDefault="00DB4276" w:rsidP="00CD3511">
                  <w:pPr>
                    <w:spacing w:after="0" w:line="240" w:lineRule="auto"/>
                    <w:jc w:val="center"/>
                    <w:rPr>
                      <w:rFonts w:ascii="Arial" w:eastAsia="Times New Roman" w:hAnsi="Arial" w:cs="Arial"/>
                      <w:b/>
                      <w:bCs/>
                      <w:sz w:val="20"/>
                      <w:szCs w:val="20"/>
                      <w:lang w:eastAsia="hr-HR"/>
                    </w:rPr>
                  </w:pPr>
                  <w:r w:rsidRPr="00DB4276">
                    <w:rPr>
                      <w:rFonts w:ascii="Arial" w:eastAsia="Times New Roman" w:hAnsi="Arial" w:cs="Arial"/>
                      <w:b/>
                      <w:bCs/>
                      <w:sz w:val="20"/>
                      <w:szCs w:val="20"/>
                      <w:lang w:eastAsia="hr-HR"/>
                    </w:rPr>
                    <w:t xml:space="preserve">PROMJENA </w:t>
                  </w:r>
                  <w:r w:rsidRPr="00DB4276">
                    <w:rPr>
                      <w:rFonts w:ascii="Arial" w:eastAsia="Times New Roman" w:hAnsi="Arial" w:cs="Arial"/>
                      <w:b/>
                      <w:bCs/>
                      <w:sz w:val="20"/>
                      <w:szCs w:val="20"/>
                      <w:lang w:eastAsia="hr-HR"/>
                    </w:rPr>
                    <w:br/>
                    <w:t>POSTOTAK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8EA87F" w14:textId="77777777" w:rsidR="00DB4276" w:rsidRDefault="00DB4276" w:rsidP="00CD3511">
                  <w:pPr>
                    <w:spacing w:after="0" w:line="240" w:lineRule="auto"/>
                    <w:jc w:val="center"/>
                    <w:rPr>
                      <w:rFonts w:ascii="Arial" w:eastAsia="Times New Roman" w:hAnsi="Arial" w:cs="Arial"/>
                      <w:b/>
                      <w:bCs/>
                      <w:sz w:val="20"/>
                      <w:szCs w:val="20"/>
                      <w:lang w:eastAsia="hr-HR"/>
                    </w:rPr>
                  </w:pPr>
                  <w:r w:rsidRPr="00DB4276">
                    <w:rPr>
                      <w:rFonts w:ascii="Arial" w:eastAsia="Times New Roman" w:hAnsi="Arial" w:cs="Arial"/>
                      <w:b/>
                      <w:bCs/>
                      <w:sz w:val="20"/>
                      <w:szCs w:val="20"/>
                      <w:lang w:eastAsia="hr-HR"/>
                    </w:rPr>
                    <w:t>NOVI IZNOS</w:t>
                  </w:r>
                </w:p>
                <w:p w14:paraId="3C3DA29E" w14:textId="33E2DE83" w:rsidR="007F4D04" w:rsidRPr="00DB4276" w:rsidRDefault="007F4D04" w:rsidP="007F4D0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DB4276" w:rsidRPr="00DB4276" w14:paraId="2DD7961B" w14:textId="77777777" w:rsidTr="00CD3511">
              <w:trPr>
                <w:trHeight w:val="255"/>
              </w:trPr>
              <w:tc>
                <w:tcPr>
                  <w:tcW w:w="5849"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F2989E9" w14:textId="77777777" w:rsidR="00DB4276" w:rsidRPr="00DB4276" w:rsidRDefault="00DB4276" w:rsidP="00DB4276">
                  <w:pPr>
                    <w:spacing w:after="0" w:line="240" w:lineRule="auto"/>
                    <w:rPr>
                      <w:rFonts w:ascii="Arial" w:eastAsia="Times New Roman" w:hAnsi="Arial" w:cs="Arial"/>
                      <w:b/>
                      <w:bCs/>
                      <w:i/>
                      <w:iCs/>
                      <w:sz w:val="20"/>
                      <w:szCs w:val="20"/>
                      <w:lang w:eastAsia="hr-HR"/>
                    </w:rPr>
                  </w:pPr>
                  <w:r w:rsidRPr="00DB4276">
                    <w:rPr>
                      <w:rFonts w:ascii="Arial" w:eastAsia="Times New Roman" w:hAnsi="Arial" w:cs="Arial"/>
                      <w:b/>
                      <w:bCs/>
                      <w:i/>
                      <w:iCs/>
                      <w:sz w:val="20"/>
                      <w:szCs w:val="20"/>
                      <w:lang w:eastAsia="hr-HR"/>
                    </w:rPr>
                    <w:t xml:space="preserve">  SVEUKUPNO RASHODI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58E367C8" w14:textId="77777777" w:rsidR="00DB4276" w:rsidRPr="00DB4276" w:rsidRDefault="00DB4276" w:rsidP="00DB4276">
                  <w:pPr>
                    <w:spacing w:after="0" w:line="240" w:lineRule="auto"/>
                    <w:jc w:val="right"/>
                    <w:rPr>
                      <w:rFonts w:ascii="Arial" w:eastAsia="Times New Roman" w:hAnsi="Arial" w:cs="Arial"/>
                      <w:b/>
                      <w:bCs/>
                      <w:i/>
                      <w:iCs/>
                      <w:sz w:val="20"/>
                      <w:szCs w:val="20"/>
                      <w:lang w:eastAsia="hr-HR"/>
                    </w:rPr>
                  </w:pPr>
                  <w:r w:rsidRPr="00DB4276">
                    <w:rPr>
                      <w:rFonts w:ascii="Arial" w:eastAsia="Times New Roman" w:hAnsi="Arial" w:cs="Arial"/>
                      <w:b/>
                      <w:bCs/>
                      <w:i/>
                      <w:iCs/>
                      <w:sz w:val="20"/>
                      <w:szCs w:val="20"/>
                      <w:lang w:eastAsia="hr-HR"/>
                    </w:rPr>
                    <w:t>19.581.988,00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271148F6" w14:textId="77777777" w:rsidR="00DB4276" w:rsidRPr="00DB4276" w:rsidRDefault="00DB4276" w:rsidP="00DB4276">
                  <w:pPr>
                    <w:spacing w:after="0" w:line="240" w:lineRule="auto"/>
                    <w:jc w:val="right"/>
                    <w:rPr>
                      <w:rFonts w:ascii="Arial" w:eastAsia="Times New Roman" w:hAnsi="Arial" w:cs="Arial"/>
                      <w:b/>
                      <w:bCs/>
                      <w:i/>
                      <w:iCs/>
                      <w:sz w:val="20"/>
                      <w:szCs w:val="20"/>
                      <w:lang w:eastAsia="hr-HR"/>
                    </w:rPr>
                  </w:pPr>
                  <w:r w:rsidRPr="00DB4276">
                    <w:rPr>
                      <w:rFonts w:ascii="Arial" w:eastAsia="Times New Roman" w:hAnsi="Arial" w:cs="Arial"/>
                      <w:b/>
                      <w:bCs/>
                      <w:i/>
                      <w:iCs/>
                      <w:sz w:val="20"/>
                      <w:szCs w:val="20"/>
                      <w:lang w:eastAsia="hr-HR"/>
                    </w:rPr>
                    <w:t>2.033.899,00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D28CF05" w14:textId="77777777" w:rsidR="00DB4276" w:rsidRPr="00DB4276" w:rsidRDefault="00DB4276" w:rsidP="00DB4276">
                  <w:pPr>
                    <w:spacing w:after="0" w:line="240" w:lineRule="auto"/>
                    <w:jc w:val="right"/>
                    <w:rPr>
                      <w:rFonts w:ascii="Arial" w:eastAsia="Times New Roman" w:hAnsi="Arial" w:cs="Arial"/>
                      <w:b/>
                      <w:bCs/>
                      <w:i/>
                      <w:iCs/>
                      <w:sz w:val="20"/>
                      <w:szCs w:val="20"/>
                      <w:lang w:eastAsia="hr-HR"/>
                    </w:rPr>
                  </w:pPr>
                  <w:r w:rsidRPr="00DB4276">
                    <w:rPr>
                      <w:rFonts w:ascii="Arial" w:eastAsia="Times New Roman" w:hAnsi="Arial" w:cs="Arial"/>
                      <w:b/>
                      <w:bCs/>
                      <w:i/>
                      <w:iCs/>
                      <w:sz w:val="20"/>
                      <w:szCs w:val="20"/>
                      <w:lang w:eastAsia="hr-HR"/>
                    </w:rPr>
                    <w:t>10,39</w:t>
                  </w:r>
                </w:p>
              </w:tc>
              <w:tc>
                <w:tcPr>
                  <w:tcW w:w="2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019AE1DD" w14:textId="77777777" w:rsidR="00DB4276" w:rsidRPr="00DB4276" w:rsidRDefault="00DB4276" w:rsidP="00DB4276">
                  <w:pPr>
                    <w:spacing w:after="0" w:line="240" w:lineRule="auto"/>
                    <w:jc w:val="right"/>
                    <w:rPr>
                      <w:rFonts w:ascii="Arial" w:eastAsia="Times New Roman" w:hAnsi="Arial" w:cs="Arial"/>
                      <w:b/>
                      <w:bCs/>
                      <w:i/>
                      <w:iCs/>
                      <w:sz w:val="20"/>
                      <w:szCs w:val="20"/>
                      <w:lang w:eastAsia="hr-HR"/>
                    </w:rPr>
                  </w:pPr>
                  <w:r w:rsidRPr="00DB4276">
                    <w:rPr>
                      <w:rFonts w:ascii="Arial" w:eastAsia="Times New Roman" w:hAnsi="Arial" w:cs="Arial"/>
                      <w:b/>
                      <w:bCs/>
                      <w:i/>
                      <w:iCs/>
                      <w:sz w:val="20"/>
                      <w:szCs w:val="20"/>
                      <w:lang w:eastAsia="hr-HR"/>
                    </w:rPr>
                    <w:t>21.615.887,00</w:t>
                  </w:r>
                </w:p>
              </w:tc>
            </w:tr>
            <w:tr w:rsidR="00DB4276" w:rsidRPr="00DB4276" w14:paraId="2542A8FF"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42A653D7" w14:textId="11DFE64D"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01 Opće javne usluge</w:t>
                  </w:r>
                </w:p>
              </w:tc>
              <w:tc>
                <w:tcPr>
                  <w:tcW w:w="1701" w:type="dxa"/>
                  <w:tcBorders>
                    <w:top w:val="nil"/>
                    <w:left w:val="nil"/>
                    <w:bottom w:val="single" w:sz="4" w:space="0" w:color="auto"/>
                    <w:right w:val="single" w:sz="4" w:space="0" w:color="auto"/>
                  </w:tcBorders>
                  <w:shd w:val="clear" w:color="000000" w:fill="FFFFFF"/>
                  <w:noWrap/>
                  <w:vAlign w:val="bottom"/>
                  <w:hideMark/>
                </w:tcPr>
                <w:p w14:paraId="36944D7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2.096.311,00</w:t>
                  </w:r>
                </w:p>
              </w:tc>
              <w:tc>
                <w:tcPr>
                  <w:tcW w:w="1559" w:type="dxa"/>
                  <w:tcBorders>
                    <w:top w:val="nil"/>
                    <w:left w:val="nil"/>
                    <w:bottom w:val="single" w:sz="4" w:space="0" w:color="auto"/>
                    <w:right w:val="single" w:sz="4" w:space="0" w:color="auto"/>
                  </w:tcBorders>
                  <w:shd w:val="clear" w:color="000000" w:fill="FFFFFF"/>
                  <w:noWrap/>
                  <w:vAlign w:val="bottom"/>
                  <w:hideMark/>
                </w:tcPr>
                <w:p w14:paraId="726CB136"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175.523,00</w:t>
                  </w:r>
                </w:p>
              </w:tc>
              <w:tc>
                <w:tcPr>
                  <w:tcW w:w="1559" w:type="dxa"/>
                  <w:tcBorders>
                    <w:top w:val="nil"/>
                    <w:left w:val="nil"/>
                    <w:bottom w:val="single" w:sz="4" w:space="0" w:color="auto"/>
                    <w:right w:val="single" w:sz="4" w:space="0" w:color="auto"/>
                  </w:tcBorders>
                  <w:shd w:val="clear" w:color="000000" w:fill="FFFFFF"/>
                  <w:noWrap/>
                  <w:vAlign w:val="bottom"/>
                  <w:hideMark/>
                </w:tcPr>
                <w:p w14:paraId="4ED75370"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8,37</w:t>
                  </w:r>
                </w:p>
              </w:tc>
              <w:tc>
                <w:tcPr>
                  <w:tcW w:w="2127" w:type="dxa"/>
                  <w:tcBorders>
                    <w:top w:val="nil"/>
                    <w:left w:val="nil"/>
                    <w:bottom w:val="single" w:sz="4" w:space="0" w:color="auto"/>
                    <w:right w:val="single" w:sz="4" w:space="0" w:color="auto"/>
                  </w:tcBorders>
                  <w:shd w:val="clear" w:color="000000" w:fill="FFFFFF"/>
                  <w:noWrap/>
                  <w:vAlign w:val="bottom"/>
                  <w:hideMark/>
                </w:tcPr>
                <w:p w14:paraId="35A8BC0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2.271.834,00</w:t>
                  </w:r>
                </w:p>
              </w:tc>
            </w:tr>
            <w:tr w:rsidR="00DB4276" w:rsidRPr="00DB4276" w14:paraId="5ED8D6B7"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0959FE8E" w14:textId="5592D470"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011 Izvršna  i zakonodavna tijela, financijski i fiskalni poslovi, vanjski poslovi</w:t>
                  </w:r>
                </w:p>
              </w:tc>
              <w:tc>
                <w:tcPr>
                  <w:tcW w:w="1701" w:type="dxa"/>
                  <w:tcBorders>
                    <w:top w:val="nil"/>
                    <w:left w:val="nil"/>
                    <w:bottom w:val="single" w:sz="4" w:space="0" w:color="auto"/>
                    <w:right w:val="single" w:sz="4" w:space="0" w:color="auto"/>
                  </w:tcBorders>
                  <w:shd w:val="clear" w:color="000000" w:fill="FFFFFF"/>
                  <w:noWrap/>
                  <w:vAlign w:val="bottom"/>
                  <w:hideMark/>
                </w:tcPr>
                <w:p w14:paraId="4B7EB87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1.501.454,00</w:t>
                  </w:r>
                </w:p>
              </w:tc>
              <w:tc>
                <w:tcPr>
                  <w:tcW w:w="1559" w:type="dxa"/>
                  <w:tcBorders>
                    <w:top w:val="nil"/>
                    <w:left w:val="nil"/>
                    <w:bottom w:val="single" w:sz="4" w:space="0" w:color="auto"/>
                    <w:right w:val="single" w:sz="4" w:space="0" w:color="auto"/>
                  </w:tcBorders>
                  <w:shd w:val="clear" w:color="000000" w:fill="FFFFFF"/>
                  <w:noWrap/>
                  <w:vAlign w:val="bottom"/>
                  <w:hideMark/>
                </w:tcPr>
                <w:p w14:paraId="57789FD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41.803,00</w:t>
                  </w:r>
                </w:p>
              </w:tc>
              <w:tc>
                <w:tcPr>
                  <w:tcW w:w="1559" w:type="dxa"/>
                  <w:tcBorders>
                    <w:top w:val="nil"/>
                    <w:left w:val="nil"/>
                    <w:bottom w:val="single" w:sz="4" w:space="0" w:color="auto"/>
                    <w:right w:val="single" w:sz="4" w:space="0" w:color="auto"/>
                  </w:tcBorders>
                  <w:shd w:val="clear" w:color="000000" w:fill="FFFFFF"/>
                  <w:noWrap/>
                  <w:vAlign w:val="bottom"/>
                  <w:hideMark/>
                </w:tcPr>
                <w:p w14:paraId="49984AA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2,78</w:t>
                  </w:r>
                </w:p>
              </w:tc>
              <w:tc>
                <w:tcPr>
                  <w:tcW w:w="2127" w:type="dxa"/>
                  <w:tcBorders>
                    <w:top w:val="nil"/>
                    <w:left w:val="nil"/>
                    <w:bottom w:val="single" w:sz="4" w:space="0" w:color="auto"/>
                    <w:right w:val="single" w:sz="4" w:space="0" w:color="auto"/>
                  </w:tcBorders>
                  <w:shd w:val="clear" w:color="000000" w:fill="FFFFFF"/>
                  <w:noWrap/>
                  <w:vAlign w:val="bottom"/>
                  <w:hideMark/>
                </w:tcPr>
                <w:p w14:paraId="7273C85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1.543.257,00</w:t>
                  </w:r>
                </w:p>
              </w:tc>
            </w:tr>
            <w:tr w:rsidR="00DB4276" w:rsidRPr="00DB4276" w14:paraId="600B74B1"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585DB14" w14:textId="59BA94DA"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013 Opće usluge</w:t>
                  </w:r>
                </w:p>
              </w:tc>
              <w:tc>
                <w:tcPr>
                  <w:tcW w:w="1701" w:type="dxa"/>
                  <w:tcBorders>
                    <w:top w:val="nil"/>
                    <w:left w:val="nil"/>
                    <w:bottom w:val="single" w:sz="4" w:space="0" w:color="auto"/>
                    <w:right w:val="single" w:sz="4" w:space="0" w:color="auto"/>
                  </w:tcBorders>
                  <w:shd w:val="clear" w:color="000000" w:fill="FFFFFF"/>
                  <w:noWrap/>
                  <w:vAlign w:val="bottom"/>
                  <w:hideMark/>
                </w:tcPr>
                <w:p w14:paraId="4C3772D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585.166,00</w:t>
                  </w:r>
                </w:p>
              </w:tc>
              <w:tc>
                <w:tcPr>
                  <w:tcW w:w="1559" w:type="dxa"/>
                  <w:tcBorders>
                    <w:top w:val="nil"/>
                    <w:left w:val="nil"/>
                    <w:bottom w:val="single" w:sz="4" w:space="0" w:color="auto"/>
                    <w:right w:val="single" w:sz="4" w:space="0" w:color="auto"/>
                  </w:tcBorders>
                  <w:shd w:val="clear" w:color="000000" w:fill="FFFFFF"/>
                  <w:noWrap/>
                  <w:vAlign w:val="bottom"/>
                  <w:hideMark/>
                </w:tcPr>
                <w:p w14:paraId="063E3E1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133.220,00</w:t>
                  </w:r>
                </w:p>
              </w:tc>
              <w:tc>
                <w:tcPr>
                  <w:tcW w:w="1559" w:type="dxa"/>
                  <w:tcBorders>
                    <w:top w:val="nil"/>
                    <w:left w:val="nil"/>
                    <w:bottom w:val="single" w:sz="4" w:space="0" w:color="auto"/>
                    <w:right w:val="single" w:sz="4" w:space="0" w:color="auto"/>
                  </w:tcBorders>
                  <w:shd w:val="clear" w:color="000000" w:fill="FFFFFF"/>
                  <w:noWrap/>
                  <w:vAlign w:val="bottom"/>
                  <w:hideMark/>
                </w:tcPr>
                <w:p w14:paraId="1CE0958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22,77</w:t>
                  </w:r>
                </w:p>
              </w:tc>
              <w:tc>
                <w:tcPr>
                  <w:tcW w:w="2127" w:type="dxa"/>
                  <w:tcBorders>
                    <w:top w:val="nil"/>
                    <w:left w:val="nil"/>
                    <w:bottom w:val="single" w:sz="4" w:space="0" w:color="auto"/>
                    <w:right w:val="single" w:sz="4" w:space="0" w:color="auto"/>
                  </w:tcBorders>
                  <w:shd w:val="clear" w:color="000000" w:fill="FFFFFF"/>
                  <w:noWrap/>
                  <w:vAlign w:val="bottom"/>
                  <w:hideMark/>
                </w:tcPr>
                <w:p w14:paraId="6ED4429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718.386,00</w:t>
                  </w:r>
                </w:p>
              </w:tc>
            </w:tr>
            <w:tr w:rsidR="00DB4276" w:rsidRPr="00DB4276" w14:paraId="45C91553"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65B08CD5" w14:textId="2BD23894"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016 Opće javne usluge koje nisu drugdje svrstane</w:t>
                  </w:r>
                </w:p>
              </w:tc>
              <w:tc>
                <w:tcPr>
                  <w:tcW w:w="1701" w:type="dxa"/>
                  <w:tcBorders>
                    <w:top w:val="nil"/>
                    <w:left w:val="nil"/>
                    <w:bottom w:val="single" w:sz="4" w:space="0" w:color="auto"/>
                    <w:right w:val="single" w:sz="4" w:space="0" w:color="auto"/>
                  </w:tcBorders>
                  <w:shd w:val="clear" w:color="000000" w:fill="FFFFFF"/>
                  <w:noWrap/>
                  <w:vAlign w:val="bottom"/>
                  <w:hideMark/>
                </w:tcPr>
                <w:p w14:paraId="44C9D96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9.691,00</w:t>
                  </w:r>
                </w:p>
              </w:tc>
              <w:tc>
                <w:tcPr>
                  <w:tcW w:w="1559" w:type="dxa"/>
                  <w:tcBorders>
                    <w:top w:val="nil"/>
                    <w:left w:val="nil"/>
                    <w:bottom w:val="single" w:sz="4" w:space="0" w:color="auto"/>
                    <w:right w:val="single" w:sz="4" w:space="0" w:color="auto"/>
                  </w:tcBorders>
                  <w:shd w:val="clear" w:color="000000" w:fill="FFFFFF"/>
                  <w:noWrap/>
                  <w:vAlign w:val="bottom"/>
                  <w:hideMark/>
                </w:tcPr>
                <w:p w14:paraId="0EA6603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500,00</w:t>
                  </w:r>
                </w:p>
              </w:tc>
              <w:tc>
                <w:tcPr>
                  <w:tcW w:w="1559" w:type="dxa"/>
                  <w:tcBorders>
                    <w:top w:val="nil"/>
                    <w:left w:val="nil"/>
                    <w:bottom w:val="single" w:sz="4" w:space="0" w:color="auto"/>
                    <w:right w:val="single" w:sz="4" w:space="0" w:color="auto"/>
                  </w:tcBorders>
                  <w:shd w:val="clear" w:color="000000" w:fill="FFFFFF"/>
                  <w:noWrap/>
                  <w:vAlign w:val="bottom"/>
                  <w:hideMark/>
                </w:tcPr>
                <w:p w14:paraId="1FC529D8"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5,16</w:t>
                  </w:r>
                </w:p>
              </w:tc>
              <w:tc>
                <w:tcPr>
                  <w:tcW w:w="2127" w:type="dxa"/>
                  <w:tcBorders>
                    <w:top w:val="nil"/>
                    <w:left w:val="nil"/>
                    <w:bottom w:val="single" w:sz="4" w:space="0" w:color="auto"/>
                    <w:right w:val="single" w:sz="4" w:space="0" w:color="auto"/>
                  </w:tcBorders>
                  <w:shd w:val="clear" w:color="000000" w:fill="FFFFFF"/>
                  <w:noWrap/>
                  <w:vAlign w:val="bottom"/>
                  <w:hideMark/>
                </w:tcPr>
                <w:p w14:paraId="69E3087A"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10.191,00</w:t>
                  </w:r>
                </w:p>
              </w:tc>
            </w:tr>
            <w:tr w:rsidR="00DB4276" w:rsidRPr="005F2AE5" w14:paraId="5D12DEA1"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1F5F802A" w14:textId="2317C1BF"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03 Javni red i sigurnost</w:t>
                  </w:r>
                </w:p>
              </w:tc>
              <w:tc>
                <w:tcPr>
                  <w:tcW w:w="1701" w:type="dxa"/>
                  <w:tcBorders>
                    <w:top w:val="nil"/>
                    <w:left w:val="nil"/>
                    <w:bottom w:val="single" w:sz="4" w:space="0" w:color="auto"/>
                    <w:right w:val="single" w:sz="4" w:space="0" w:color="auto"/>
                  </w:tcBorders>
                  <w:shd w:val="clear" w:color="000000" w:fill="FFFFFF"/>
                  <w:noWrap/>
                  <w:vAlign w:val="bottom"/>
                  <w:hideMark/>
                </w:tcPr>
                <w:p w14:paraId="67417854"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1.007.142,00</w:t>
                  </w:r>
                </w:p>
              </w:tc>
              <w:tc>
                <w:tcPr>
                  <w:tcW w:w="1559" w:type="dxa"/>
                  <w:tcBorders>
                    <w:top w:val="nil"/>
                    <w:left w:val="nil"/>
                    <w:bottom w:val="single" w:sz="4" w:space="0" w:color="auto"/>
                    <w:right w:val="single" w:sz="4" w:space="0" w:color="auto"/>
                  </w:tcBorders>
                  <w:shd w:val="clear" w:color="000000" w:fill="FFFFFF"/>
                  <w:noWrap/>
                  <w:vAlign w:val="bottom"/>
                  <w:hideMark/>
                </w:tcPr>
                <w:p w14:paraId="55B214A4"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66.685,00</w:t>
                  </w:r>
                </w:p>
              </w:tc>
              <w:tc>
                <w:tcPr>
                  <w:tcW w:w="1559" w:type="dxa"/>
                  <w:tcBorders>
                    <w:top w:val="nil"/>
                    <w:left w:val="nil"/>
                    <w:bottom w:val="single" w:sz="4" w:space="0" w:color="auto"/>
                    <w:right w:val="single" w:sz="4" w:space="0" w:color="auto"/>
                  </w:tcBorders>
                  <w:shd w:val="clear" w:color="000000" w:fill="FFFFFF"/>
                  <w:noWrap/>
                  <w:vAlign w:val="bottom"/>
                  <w:hideMark/>
                </w:tcPr>
                <w:p w14:paraId="2BCEC786"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6,62</w:t>
                  </w:r>
                </w:p>
              </w:tc>
              <w:tc>
                <w:tcPr>
                  <w:tcW w:w="2127" w:type="dxa"/>
                  <w:tcBorders>
                    <w:top w:val="nil"/>
                    <w:left w:val="nil"/>
                    <w:bottom w:val="single" w:sz="4" w:space="0" w:color="auto"/>
                    <w:right w:val="single" w:sz="4" w:space="0" w:color="auto"/>
                  </w:tcBorders>
                  <w:shd w:val="clear" w:color="000000" w:fill="FFFFFF"/>
                  <w:noWrap/>
                  <w:vAlign w:val="bottom"/>
                  <w:hideMark/>
                </w:tcPr>
                <w:p w14:paraId="36C92165"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1.073.827,00</w:t>
                  </w:r>
                </w:p>
              </w:tc>
            </w:tr>
            <w:tr w:rsidR="00DB4276" w:rsidRPr="00DB4276" w14:paraId="20841E2C"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37F3B682" w14:textId="1D4FB604"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032 Usluge protupožarne zaštite</w:t>
                  </w:r>
                </w:p>
              </w:tc>
              <w:tc>
                <w:tcPr>
                  <w:tcW w:w="1701" w:type="dxa"/>
                  <w:tcBorders>
                    <w:top w:val="nil"/>
                    <w:left w:val="nil"/>
                    <w:bottom w:val="single" w:sz="4" w:space="0" w:color="auto"/>
                    <w:right w:val="single" w:sz="4" w:space="0" w:color="auto"/>
                  </w:tcBorders>
                  <w:shd w:val="clear" w:color="000000" w:fill="FFFFFF"/>
                  <w:noWrap/>
                  <w:vAlign w:val="bottom"/>
                  <w:hideMark/>
                </w:tcPr>
                <w:p w14:paraId="6591E27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948.142,00</w:t>
                  </w:r>
                </w:p>
              </w:tc>
              <w:tc>
                <w:tcPr>
                  <w:tcW w:w="1559" w:type="dxa"/>
                  <w:tcBorders>
                    <w:top w:val="nil"/>
                    <w:left w:val="nil"/>
                    <w:bottom w:val="single" w:sz="4" w:space="0" w:color="auto"/>
                    <w:right w:val="single" w:sz="4" w:space="0" w:color="auto"/>
                  </w:tcBorders>
                  <w:shd w:val="clear" w:color="000000" w:fill="FFFFFF"/>
                  <w:noWrap/>
                  <w:vAlign w:val="bottom"/>
                  <w:hideMark/>
                </w:tcPr>
                <w:p w14:paraId="28A9B94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66.685,00</w:t>
                  </w:r>
                </w:p>
              </w:tc>
              <w:tc>
                <w:tcPr>
                  <w:tcW w:w="1559" w:type="dxa"/>
                  <w:tcBorders>
                    <w:top w:val="nil"/>
                    <w:left w:val="nil"/>
                    <w:bottom w:val="single" w:sz="4" w:space="0" w:color="auto"/>
                    <w:right w:val="single" w:sz="4" w:space="0" w:color="auto"/>
                  </w:tcBorders>
                  <w:shd w:val="clear" w:color="000000" w:fill="FFFFFF"/>
                  <w:noWrap/>
                  <w:vAlign w:val="bottom"/>
                  <w:hideMark/>
                </w:tcPr>
                <w:p w14:paraId="1235048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7,03</w:t>
                  </w:r>
                </w:p>
              </w:tc>
              <w:tc>
                <w:tcPr>
                  <w:tcW w:w="2127" w:type="dxa"/>
                  <w:tcBorders>
                    <w:top w:val="nil"/>
                    <w:left w:val="nil"/>
                    <w:bottom w:val="single" w:sz="4" w:space="0" w:color="auto"/>
                    <w:right w:val="single" w:sz="4" w:space="0" w:color="auto"/>
                  </w:tcBorders>
                  <w:shd w:val="clear" w:color="000000" w:fill="FFFFFF"/>
                  <w:noWrap/>
                  <w:vAlign w:val="bottom"/>
                  <w:hideMark/>
                </w:tcPr>
                <w:p w14:paraId="16FA6F1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1.014.827,00</w:t>
                  </w:r>
                </w:p>
              </w:tc>
            </w:tr>
            <w:tr w:rsidR="00DB4276" w:rsidRPr="00DB4276" w14:paraId="5AB1E7C9"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091A336" w14:textId="52E548AF"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036 Rashodi za javni red i sigurnost koji nisu drugdje svrstani</w:t>
                  </w:r>
                </w:p>
              </w:tc>
              <w:tc>
                <w:tcPr>
                  <w:tcW w:w="1701" w:type="dxa"/>
                  <w:tcBorders>
                    <w:top w:val="nil"/>
                    <w:left w:val="nil"/>
                    <w:bottom w:val="single" w:sz="4" w:space="0" w:color="auto"/>
                    <w:right w:val="single" w:sz="4" w:space="0" w:color="auto"/>
                  </w:tcBorders>
                  <w:shd w:val="clear" w:color="000000" w:fill="FFFFFF"/>
                  <w:noWrap/>
                  <w:vAlign w:val="bottom"/>
                  <w:hideMark/>
                </w:tcPr>
                <w:p w14:paraId="72D69AA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59.000,00</w:t>
                  </w:r>
                </w:p>
              </w:tc>
              <w:tc>
                <w:tcPr>
                  <w:tcW w:w="1559" w:type="dxa"/>
                  <w:tcBorders>
                    <w:top w:val="nil"/>
                    <w:left w:val="nil"/>
                    <w:bottom w:val="single" w:sz="4" w:space="0" w:color="auto"/>
                    <w:right w:val="single" w:sz="4" w:space="0" w:color="auto"/>
                  </w:tcBorders>
                  <w:shd w:val="clear" w:color="000000" w:fill="FFFFFF"/>
                  <w:noWrap/>
                  <w:vAlign w:val="bottom"/>
                  <w:hideMark/>
                </w:tcPr>
                <w:p w14:paraId="2DF8AF6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86D99B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5FAF147D"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59.000,00</w:t>
                  </w:r>
                </w:p>
              </w:tc>
            </w:tr>
            <w:tr w:rsidR="00DB4276" w:rsidRPr="00DB4276" w14:paraId="588A8189"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0D3ECD5D" w14:textId="3807F03C"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04 Ekonomski poslovi</w:t>
                  </w:r>
                </w:p>
              </w:tc>
              <w:tc>
                <w:tcPr>
                  <w:tcW w:w="1701" w:type="dxa"/>
                  <w:tcBorders>
                    <w:top w:val="nil"/>
                    <w:left w:val="nil"/>
                    <w:bottom w:val="single" w:sz="4" w:space="0" w:color="auto"/>
                    <w:right w:val="single" w:sz="4" w:space="0" w:color="auto"/>
                  </w:tcBorders>
                  <w:shd w:val="clear" w:color="000000" w:fill="FFFFFF"/>
                  <w:noWrap/>
                  <w:vAlign w:val="bottom"/>
                  <w:hideMark/>
                </w:tcPr>
                <w:p w14:paraId="1ECC05F2"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1.054.369,00</w:t>
                  </w:r>
                </w:p>
              </w:tc>
              <w:tc>
                <w:tcPr>
                  <w:tcW w:w="1559" w:type="dxa"/>
                  <w:tcBorders>
                    <w:top w:val="nil"/>
                    <w:left w:val="nil"/>
                    <w:bottom w:val="single" w:sz="4" w:space="0" w:color="auto"/>
                    <w:right w:val="single" w:sz="4" w:space="0" w:color="auto"/>
                  </w:tcBorders>
                  <w:shd w:val="clear" w:color="000000" w:fill="FFFFFF"/>
                  <w:noWrap/>
                  <w:vAlign w:val="bottom"/>
                  <w:hideMark/>
                </w:tcPr>
                <w:p w14:paraId="140CD2BC"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135.063,00</w:t>
                  </w:r>
                </w:p>
              </w:tc>
              <w:tc>
                <w:tcPr>
                  <w:tcW w:w="1559" w:type="dxa"/>
                  <w:tcBorders>
                    <w:top w:val="nil"/>
                    <w:left w:val="nil"/>
                    <w:bottom w:val="single" w:sz="4" w:space="0" w:color="auto"/>
                    <w:right w:val="single" w:sz="4" w:space="0" w:color="auto"/>
                  </w:tcBorders>
                  <w:shd w:val="clear" w:color="000000" w:fill="FFFFFF"/>
                  <w:noWrap/>
                  <w:vAlign w:val="bottom"/>
                  <w:hideMark/>
                </w:tcPr>
                <w:p w14:paraId="4AFD242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12,81</w:t>
                  </w:r>
                </w:p>
              </w:tc>
              <w:tc>
                <w:tcPr>
                  <w:tcW w:w="2127" w:type="dxa"/>
                  <w:tcBorders>
                    <w:top w:val="nil"/>
                    <w:left w:val="nil"/>
                    <w:bottom w:val="single" w:sz="4" w:space="0" w:color="auto"/>
                    <w:right w:val="single" w:sz="4" w:space="0" w:color="auto"/>
                  </w:tcBorders>
                  <w:shd w:val="clear" w:color="000000" w:fill="FFFFFF"/>
                  <w:noWrap/>
                  <w:vAlign w:val="bottom"/>
                  <w:hideMark/>
                </w:tcPr>
                <w:p w14:paraId="6C60CC4C"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1.189.432,00</w:t>
                  </w:r>
                </w:p>
              </w:tc>
            </w:tr>
            <w:tr w:rsidR="00DB4276" w:rsidRPr="00DB4276" w14:paraId="4A9C3336"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4983D69" w14:textId="6214D53A"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045 Promet</w:t>
                  </w:r>
                </w:p>
              </w:tc>
              <w:tc>
                <w:tcPr>
                  <w:tcW w:w="1701" w:type="dxa"/>
                  <w:tcBorders>
                    <w:top w:val="nil"/>
                    <w:left w:val="nil"/>
                    <w:bottom w:val="single" w:sz="4" w:space="0" w:color="auto"/>
                    <w:right w:val="single" w:sz="4" w:space="0" w:color="auto"/>
                  </w:tcBorders>
                  <w:shd w:val="clear" w:color="000000" w:fill="FFFFFF"/>
                  <w:noWrap/>
                  <w:vAlign w:val="bottom"/>
                  <w:hideMark/>
                </w:tcPr>
                <w:p w14:paraId="0594431D"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967.965,00</w:t>
                  </w:r>
                </w:p>
              </w:tc>
              <w:tc>
                <w:tcPr>
                  <w:tcW w:w="1559" w:type="dxa"/>
                  <w:tcBorders>
                    <w:top w:val="nil"/>
                    <w:left w:val="nil"/>
                    <w:bottom w:val="single" w:sz="4" w:space="0" w:color="auto"/>
                    <w:right w:val="single" w:sz="4" w:space="0" w:color="auto"/>
                  </w:tcBorders>
                  <w:shd w:val="clear" w:color="000000" w:fill="FFFFFF"/>
                  <w:noWrap/>
                  <w:vAlign w:val="bottom"/>
                  <w:hideMark/>
                </w:tcPr>
                <w:p w14:paraId="23DF517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117.621,00</w:t>
                  </w:r>
                </w:p>
              </w:tc>
              <w:tc>
                <w:tcPr>
                  <w:tcW w:w="1559" w:type="dxa"/>
                  <w:tcBorders>
                    <w:top w:val="nil"/>
                    <w:left w:val="nil"/>
                    <w:bottom w:val="single" w:sz="4" w:space="0" w:color="auto"/>
                    <w:right w:val="single" w:sz="4" w:space="0" w:color="auto"/>
                  </w:tcBorders>
                  <w:shd w:val="clear" w:color="000000" w:fill="FFFFFF"/>
                  <w:noWrap/>
                  <w:vAlign w:val="bottom"/>
                  <w:hideMark/>
                </w:tcPr>
                <w:p w14:paraId="49459A0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12,15</w:t>
                  </w:r>
                </w:p>
              </w:tc>
              <w:tc>
                <w:tcPr>
                  <w:tcW w:w="2127" w:type="dxa"/>
                  <w:tcBorders>
                    <w:top w:val="nil"/>
                    <w:left w:val="nil"/>
                    <w:bottom w:val="single" w:sz="4" w:space="0" w:color="auto"/>
                    <w:right w:val="single" w:sz="4" w:space="0" w:color="auto"/>
                  </w:tcBorders>
                  <w:shd w:val="clear" w:color="000000" w:fill="FFFFFF"/>
                  <w:noWrap/>
                  <w:vAlign w:val="bottom"/>
                  <w:hideMark/>
                </w:tcPr>
                <w:p w14:paraId="0E32B6D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1.085.586,00</w:t>
                  </w:r>
                </w:p>
              </w:tc>
            </w:tr>
            <w:tr w:rsidR="00DB4276" w:rsidRPr="00DB4276" w14:paraId="1053233F"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051C20A" w14:textId="3D07F157"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049 Ekonomski poslovi koji nisu drugdje svrstani</w:t>
                  </w:r>
                </w:p>
              </w:tc>
              <w:tc>
                <w:tcPr>
                  <w:tcW w:w="1701" w:type="dxa"/>
                  <w:tcBorders>
                    <w:top w:val="nil"/>
                    <w:left w:val="nil"/>
                    <w:bottom w:val="single" w:sz="4" w:space="0" w:color="auto"/>
                    <w:right w:val="single" w:sz="4" w:space="0" w:color="auto"/>
                  </w:tcBorders>
                  <w:shd w:val="clear" w:color="000000" w:fill="FFFFFF"/>
                  <w:noWrap/>
                  <w:vAlign w:val="bottom"/>
                  <w:hideMark/>
                </w:tcPr>
                <w:p w14:paraId="5D24419D"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86.404,00</w:t>
                  </w:r>
                </w:p>
              </w:tc>
              <w:tc>
                <w:tcPr>
                  <w:tcW w:w="1559" w:type="dxa"/>
                  <w:tcBorders>
                    <w:top w:val="nil"/>
                    <w:left w:val="nil"/>
                    <w:bottom w:val="single" w:sz="4" w:space="0" w:color="auto"/>
                    <w:right w:val="single" w:sz="4" w:space="0" w:color="auto"/>
                  </w:tcBorders>
                  <w:shd w:val="clear" w:color="000000" w:fill="FFFFFF"/>
                  <w:noWrap/>
                  <w:vAlign w:val="bottom"/>
                  <w:hideMark/>
                </w:tcPr>
                <w:p w14:paraId="52F60A8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17.442,00</w:t>
                  </w:r>
                </w:p>
              </w:tc>
              <w:tc>
                <w:tcPr>
                  <w:tcW w:w="1559" w:type="dxa"/>
                  <w:tcBorders>
                    <w:top w:val="nil"/>
                    <w:left w:val="nil"/>
                    <w:bottom w:val="single" w:sz="4" w:space="0" w:color="auto"/>
                    <w:right w:val="single" w:sz="4" w:space="0" w:color="auto"/>
                  </w:tcBorders>
                  <w:shd w:val="clear" w:color="000000" w:fill="FFFFFF"/>
                  <w:noWrap/>
                  <w:vAlign w:val="bottom"/>
                  <w:hideMark/>
                </w:tcPr>
                <w:p w14:paraId="43FF163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20,19</w:t>
                  </w:r>
                </w:p>
              </w:tc>
              <w:tc>
                <w:tcPr>
                  <w:tcW w:w="2127" w:type="dxa"/>
                  <w:tcBorders>
                    <w:top w:val="nil"/>
                    <w:left w:val="nil"/>
                    <w:bottom w:val="single" w:sz="4" w:space="0" w:color="auto"/>
                    <w:right w:val="single" w:sz="4" w:space="0" w:color="auto"/>
                  </w:tcBorders>
                  <w:shd w:val="clear" w:color="000000" w:fill="FFFFFF"/>
                  <w:noWrap/>
                  <w:vAlign w:val="bottom"/>
                  <w:hideMark/>
                </w:tcPr>
                <w:p w14:paraId="2C03294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103.846,00</w:t>
                  </w:r>
                </w:p>
              </w:tc>
            </w:tr>
            <w:tr w:rsidR="00DB4276" w:rsidRPr="00DB4276" w14:paraId="2191E462"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3071357" w14:textId="6AC45A8A"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05 Zaštita okoliša</w:t>
                  </w:r>
                </w:p>
              </w:tc>
              <w:tc>
                <w:tcPr>
                  <w:tcW w:w="1701" w:type="dxa"/>
                  <w:tcBorders>
                    <w:top w:val="nil"/>
                    <w:left w:val="nil"/>
                    <w:bottom w:val="single" w:sz="4" w:space="0" w:color="auto"/>
                    <w:right w:val="single" w:sz="4" w:space="0" w:color="auto"/>
                  </w:tcBorders>
                  <w:shd w:val="clear" w:color="000000" w:fill="FFFFFF"/>
                  <w:noWrap/>
                  <w:vAlign w:val="bottom"/>
                  <w:hideMark/>
                </w:tcPr>
                <w:p w14:paraId="07F6621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915.070,00</w:t>
                  </w:r>
                </w:p>
              </w:tc>
              <w:tc>
                <w:tcPr>
                  <w:tcW w:w="1559" w:type="dxa"/>
                  <w:tcBorders>
                    <w:top w:val="nil"/>
                    <w:left w:val="nil"/>
                    <w:bottom w:val="single" w:sz="4" w:space="0" w:color="auto"/>
                    <w:right w:val="single" w:sz="4" w:space="0" w:color="auto"/>
                  </w:tcBorders>
                  <w:shd w:val="clear" w:color="000000" w:fill="FFFFFF"/>
                  <w:noWrap/>
                  <w:vAlign w:val="bottom"/>
                  <w:hideMark/>
                </w:tcPr>
                <w:p w14:paraId="121DC06F"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56.093,00</w:t>
                  </w:r>
                </w:p>
              </w:tc>
              <w:tc>
                <w:tcPr>
                  <w:tcW w:w="1559" w:type="dxa"/>
                  <w:tcBorders>
                    <w:top w:val="nil"/>
                    <w:left w:val="nil"/>
                    <w:bottom w:val="single" w:sz="4" w:space="0" w:color="auto"/>
                    <w:right w:val="single" w:sz="4" w:space="0" w:color="auto"/>
                  </w:tcBorders>
                  <w:shd w:val="clear" w:color="000000" w:fill="FFFFFF"/>
                  <w:noWrap/>
                  <w:vAlign w:val="bottom"/>
                  <w:hideMark/>
                </w:tcPr>
                <w:p w14:paraId="1A6C1F05"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6,13</w:t>
                  </w:r>
                </w:p>
              </w:tc>
              <w:tc>
                <w:tcPr>
                  <w:tcW w:w="2127" w:type="dxa"/>
                  <w:tcBorders>
                    <w:top w:val="nil"/>
                    <w:left w:val="nil"/>
                    <w:bottom w:val="single" w:sz="4" w:space="0" w:color="auto"/>
                    <w:right w:val="single" w:sz="4" w:space="0" w:color="auto"/>
                  </w:tcBorders>
                  <w:shd w:val="clear" w:color="000000" w:fill="FFFFFF"/>
                  <w:noWrap/>
                  <w:vAlign w:val="bottom"/>
                  <w:hideMark/>
                </w:tcPr>
                <w:p w14:paraId="40EEBB3D"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971.163,00</w:t>
                  </w:r>
                </w:p>
              </w:tc>
            </w:tr>
            <w:tr w:rsidR="00DB4276" w:rsidRPr="00DB4276" w14:paraId="78429EFC"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4F3598B" w14:textId="6DF5CB3C"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051 Gospodarenje otpadom</w:t>
                  </w:r>
                </w:p>
              </w:tc>
              <w:tc>
                <w:tcPr>
                  <w:tcW w:w="1701" w:type="dxa"/>
                  <w:tcBorders>
                    <w:top w:val="nil"/>
                    <w:left w:val="nil"/>
                    <w:bottom w:val="single" w:sz="4" w:space="0" w:color="auto"/>
                    <w:right w:val="single" w:sz="4" w:space="0" w:color="auto"/>
                  </w:tcBorders>
                  <w:shd w:val="clear" w:color="000000" w:fill="FFFFFF"/>
                  <w:noWrap/>
                  <w:vAlign w:val="bottom"/>
                  <w:hideMark/>
                </w:tcPr>
                <w:p w14:paraId="5AE6D56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159.670,00</w:t>
                  </w:r>
                </w:p>
              </w:tc>
              <w:tc>
                <w:tcPr>
                  <w:tcW w:w="1559" w:type="dxa"/>
                  <w:tcBorders>
                    <w:top w:val="nil"/>
                    <w:left w:val="nil"/>
                    <w:bottom w:val="single" w:sz="4" w:space="0" w:color="auto"/>
                    <w:right w:val="single" w:sz="4" w:space="0" w:color="auto"/>
                  </w:tcBorders>
                  <w:shd w:val="clear" w:color="000000" w:fill="FFFFFF"/>
                  <w:noWrap/>
                  <w:vAlign w:val="bottom"/>
                  <w:hideMark/>
                </w:tcPr>
                <w:p w14:paraId="6496CC0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81D238D"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60E97BE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159.670,00</w:t>
                  </w:r>
                </w:p>
              </w:tc>
            </w:tr>
            <w:tr w:rsidR="00DB4276" w:rsidRPr="00DB4276" w14:paraId="0DFCD253"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DA6BA1A" w14:textId="55885CEB"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052 Gospodarenje otpadnim vodama</w:t>
                  </w:r>
                </w:p>
              </w:tc>
              <w:tc>
                <w:tcPr>
                  <w:tcW w:w="1701" w:type="dxa"/>
                  <w:tcBorders>
                    <w:top w:val="nil"/>
                    <w:left w:val="nil"/>
                    <w:bottom w:val="single" w:sz="4" w:space="0" w:color="auto"/>
                    <w:right w:val="single" w:sz="4" w:space="0" w:color="auto"/>
                  </w:tcBorders>
                  <w:shd w:val="clear" w:color="000000" w:fill="FFFFFF"/>
                  <w:noWrap/>
                  <w:vAlign w:val="bottom"/>
                  <w:hideMark/>
                </w:tcPr>
                <w:p w14:paraId="1D8E1F9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6.500,00</w:t>
                  </w:r>
                </w:p>
              </w:tc>
              <w:tc>
                <w:tcPr>
                  <w:tcW w:w="1559" w:type="dxa"/>
                  <w:tcBorders>
                    <w:top w:val="nil"/>
                    <w:left w:val="nil"/>
                    <w:bottom w:val="single" w:sz="4" w:space="0" w:color="auto"/>
                    <w:right w:val="single" w:sz="4" w:space="0" w:color="auto"/>
                  </w:tcBorders>
                  <w:shd w:val="clear" w:color="000000" w:fill="FFFFFF"/>
                  <w:noWrap/>
                  <w:vAlign w:val="bottom"/>
                  <w:hideMark/>
                </w:tcPr>
                <w:p w14:paraId="705D911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093AE3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4C8E667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6.500,00</w:t>
                  </w:r>
                </w:p>
              </w:tc>
            </w:tr>
            <w:tr w:rsidR="00DB4276" w:rsidRPr="00DB4276" w14:paraId="6EA8ED0C"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19205F85" w14:textId="5967C36E"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056 Poslovi i usluge zaštite okoliša koji nisu drugdje svrstani</w:t>
                  </w:r>
                </w:p>
              </w:tc>
              <w:tc>
                <w:tcPr>
                  <w:tcW w:w="1701" w:type="dxa"/>
                  <w:tcBorders>
                    <w:top w:val="nil"/>
                    <w:left w:val="nil"/>
                    <w:bottom w:val="single" w:sz="4" w:space="0" w:color="auto"/>
                    <w:right w:val="single" w:sz="4" w:space="0" w:color="auto"/>
                  </w:tcBorders>
                  <w:shd w:val="clear" w:color="000000" w:fill="FFFFFF"/>
                  <w:noWrap/>
                  <w:vAlign w:val="bottom"/>
                  <w:hideMark/>
                </w:tcPr>
                <w:p w14:paraId="508A652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748.900,00</w:t>
                  </w:r>
                </w:p>
              </w:tc>
              <w:tc>
                <w:tcPr>
                  <w:tcW w:w="1559" w:type="dxa"/>
                  <w:tcBorders>
                    <w:top w:val="nil"/>
                    <w:left w:val="nil"/>
                    <w:bottom w:val="single" w:sz="4" w:space="0" w:color="auto"/>
                    <w:right w:val="single" w:sz="4" w:space="0" w:color="auto"/>
                  </w:tcBorders>
                  <w:shd w:val="clear" w:color="000000" w:fill="FFFFFF"/>
                  <w:noWrap/>
                  <w:vAlign w:val="bottom"/>
                  <w:hideMark/>
                </w:tcPr>
                <w:p w14:paraId="68569AD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56.093,00</w:t>
                  </w:r>
                </w:p>
              </w:tc>
              <w:tc>
                <w:tcPr>
                  <w:tcW w:w="1559" w:type="dxa"/>
                  <w:tcBorders>
                    <w:top w:val="nil"/>
                    <w:left w:val="nil"/>
                    <w:bottom w:val="single" w:sz="4" w:space="0" w:color="auto"/>
                    <w:right w:val="single" w:sz="4" w:space="0" w:color="auto"/>
                  </w:tcBorders>
                  <w:shd w:val="clear" w:color="000000" w:fill="FFFFFF"/>
                  <w:noWrap/>
                  <w:vAlign w:val="bottom"/>
                  <w:hideMark/>
                </w:tcPr>
                <w:p w14:paraId="5D804ED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7,49</w:t>
                  </w:r>
                </w:p>
              </w:tc>
              <w:tc>
                <w:tcPr>
                  <w:tcW w:w="2127" w:type="dxa"/>
                  <w:tcBorders>
                    <w:top w:val="nil"/>
                    <w:left w:val="nil"/>
                    <w:bottom w:val="single" w:sz="4" w:space="0" w:color="auto"/>
                    <w:right w:val="single" w:sz="4" w:space="0" w:color="auto"/>
                  </w:tcBorders>
                  <w:shd w:val="clear" w:color="000000" w:fill="FFFFFF"/>
                  <w:noWrap/>
                  <w:vAlign w:val="bottom"/>
                  <w:hideMark/>
                </w:tcPr>
                <w:p w14:paraId="1E5CF17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804.993,00</w:t>
                  </w:r>
                </w:p>
              </w:tc>
            </w:tr>
            <w:tr w:rsidR="00DB4276" w:rsidRPr="00DB4276" w14:paraId="4D697E3A"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1E9FA37" w14:textId="2372D75B"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06 Usluge unapređenja stanovanja i zajednice</w:t>
                  </w:r>
                </w:p>
              </w:tc>
              <w:tc>
                <w:tcPr>
                  <w:tcW w:w="1701" w:type="dxa"/>
                  <w:tcBorders>
                    <w:top w:val="nil"/>
                    <w:left w:val="nil"/>
                    <w:bottom w:val="single" w:sz="4" w:space="0" w:color="auto"/>
                    <w:right w:val="single" w:sz="4" w:space="0" w:color="auto"/>
                  </w:tcBorders>
                  <w:shd w:val="clear" w:color="000000" w:fill="FFFFFF"/>
                  <w:noWrap/>
                  <w:vAlign w:val="bottom"/>
                  <w:hideMark/>
                </w:tcPr>
                <w:p w14:paraId="291C3CB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2.538.141,00</w:t>
                  </w:r>
                </w:p>
              </w:tc>
              <w:tc>
                <w:tcPr>
                  <w:tcW w:w="1559" w:type="dxa"/>
                  <w:tcBorders>
                    <w:top w:val="nil"/>
                    <w:left w:val="nil"/>
                    <w:bottom w:val="single" w:sz="4" w:space="0" w:color="auto"/>
                    <w:right w:val="single" w:sz="4" w:space="0" w:color="auto"/>
                  </w:tcBorders>
                  <w:shd w:val="clear" w:color="000000" w:fill="FFFFFF"/>
                  <w:noWrap/>
                  <w:vAlign w:val="bottom"/>
                  <w:hideMark/>
                </w:tcPr>
                <w:p w14:paraId="3B527F5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559.865,00</w:t>
                  </w:r>
                </w:p>
              </w:tc>
              <w:tc>
                <w:tcPr>
                  <w:tcW w:w="1559" w:type="dxa"/>
                  <w:tcBorders>
                    <w:top w:val="nil"/>
                    <w:left w:val="nil"/>
                    <w:bottom w:val="single" w:sz="4" w:space="0" w:color="auto"/>
                    <w:right w:val="single" w:sz="4" w:space="0" w:color="auto"/>
                  </w:tcBorders>
                  <w:shd w:val="clear" w:color="000000" w:fill="FFFFFF"/>
                  <w:noWrap/>
                  <w:vAlign w:val="bottom"/>
                  <w:hideMark/>
                </w:tcPr>
                <w:p w14:paraId="66EC094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22,06</w:t>
                  </w:r>
                </w:p>
              </w:tc>
              <w:tc>
                <w:tcPr>
                  <w:tcW w:w="2127" w:type="dxa"/>
                  <w:tcBorders>
                    <w:top w:val="nil"/>
                    <w:left w:val="nil"/>
                    <w:bottom w:val="single" w:sz="4" w:space="0" w:color="auto"/>
                    <w:right w:val="single" w:sz="4" w:space="0" w:color="auto"/>
                  </w:tcBorders>
                  <w:shd w:val="clear" w:color="000000" w:fill="FFFFFF"/>
                  <w:noWrap/>
                  <w:vAlign w:val="bottom"/>
                  <w:hideMark/>
                </w:tcPr>
                <w:p w14:paraId="082D502D"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3.098.006,00</w:t>
                  </w:r>
                </w:p>
              </w:tc>
            </w:tr>
            <w:tr w:rsidR="00DB4276" w:rsidRPr="00DB4276" w14:paraId="643D4425"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631C5388" w14:textId="42031A31"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062 Razvoj zajednice</w:t>
                  </w:r>
                </w:p>
              </w:tc>
              <w:tc>
                <w:tcPr>
                  <w:tcW w:w="1701" w:type="dxa"/>
                  <w:tcBorders>
                    <w:top w:val="nil"/>
                    <w:left w:val="nil"/>
                    <w:bottom w:val="single" w:sz="4" w:space="0" w:color="auto"/>
                    <w:right w:val="single" w:sz="4" w:space="0" w:color="auto"/>
                  </w:tcBorders>
                  <w:shd w:val="clear" w:color="000000" w:fill="FFFFFF"/>
                  <w:noWrap/>
                  <w:vAlign w:val="bottom"/>
                  <w:hideMark/>
                </w:tcPr>
                <w:p w14:paraId="0D4392F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1.668.641,00</w:t>
                  </w:r>
                </w:p>
              </w:tc>
              <w:tc>
                <w:tcPr>
                  <w:tcW w:w="1559" w:type="dxa"/>
                  <w:tcBorders>
                    <w:top w:val="nil"/>
                    <w:left w:val="nil"/>
                    <w:bottom w:val="single" w:sz="4" w:space="0" w:color="auto"/>
                    <w:right w:val="single" w:sz="4" w:space="0" w:color="auto"/>
                  </w:tcBorders>
                  <w:shd w:val="clear" w:color="000000" w:fill="FFFFFF"/>
                  <w:noWrap/>
                  <w:vAlign w:val="bottom"/>
                  <w:hideMark/>
                </w:tcPr>
                <w:p w14:paraId="746ACF3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478.187,00</w:t>
                  </w:r>
                </w:p>
              </w:tc>
              <w:tc>
                <w:tcPr>
                  <w:tcW w:w="1559" w:type="dxa"/>
                  <w:tcBorders>
                    <w:top w:val="nil"/>
                    <w:left w:val="nil"/>
                    <w:bottom w:val="single" w:sz="4" w:space="0" w:color="auto"/>
                    <w:right w:val="single" w:sz="4" w:space="0" w:color="auto"/>
                  </w:tcBorders>
                  <w:shd w:val="clear" w:color="000000" w:fill="FFFFFF"/>
                  <w:noWrap/>
                  <w:vAlign w:val="bottom"/>
                  <w:hideMark/>
                </w:tcPr>
                <w:p w14:paraId="409D8DD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28,66</w:t>
                  </w:r>
                </w:p>
              </w:tc>
              <w:tc>
                <w:tcPr>
                  <w:tcW w:w="2127" w:type="dxa"/>
                  <w:tcBorders>
                    <w:top w:val="nil"/>
                    <w:left w:val="nil"/>
                    <w:bottom w:val="single" w:sz="4" w:space="0" w:color="auto"/>
                    <w:right w:val="single" w:sz="4" w:space="0" w:color="auto"/>
                  </w:tcBorders>
                  <w:shd w:val="clear" w:color="000000" w:fill="FFFFFF"/>
                  <w:noWrap/>
                  <w:vAlign w:val="bottom"/>
                  <w:hideMark/>
                </w:tcPr>
                <w:p w14:paraId="77571E95"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2.146.828,00</w:t>
                  </w:r>
                </w:p>
              </w:tc>
            </w:tr>
            <w:tr w:rsidR="00DB4276" w:rsidRPr="00DB4276" w14:paraId="7385A3F8"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30436701" w14:textId="31840FC9"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064 Ulična rasvjeta</w:t>
                  </w:r>
                </w:p>
              </w:tc>
              <w:tc>
                <w:tcPr>
                  <w:tcW w:w="1701" w:type="dxa"/>
                  <w:tcBorders>
                    <w:top w:val="nil"/>
                    <w:left w:val="nil"/>
                    <w:bottom w:val="single" w:sz="4" w:space="0" w:color="auto"/>
                    <w:right w:val="single" w:sz="4" w:space="0" w:color="auto"/>
                  </w:tcBorders>
                  <w:shd w:val="clear" w:color="000000" w:fill="FFFFFF"/>
                  <w:noWrap/>
                  <w:vAlign w:val="bottom"/>
                  <w:hideMark/>
                </w:tcPr>
                <w:p w14:paraId="5E823307"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719.500,00</w:t>
                  </w:r>
                </w:p>
              </w:tc>
              <w:tc>
                <w:tcPr>
                  <w:tcW w:w="1559" w:type="dxa"/>
                  <w:tcBorders>
                    <w:top w:val="nil"/>
                    <w:left w:val="nil"/>
                    <w:bottom w:val="single" w:sz="4" w:space="0" w:color="auto"/>
                    <w:right w:val="single" w:sz="4" w:space="0" w:color="auto"/>
                  </w:tcBorders>
                  <w:shd w:val="clear" w:color="000000" w:fill="FFFFFF"/>
                  <w:noWrap/>
                  <w:vAlign w:val="bottom"/>
                  <w:hideMark/>
                </w:tcPr>
                <w:p w14:paraId="43EC697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67.978,00</w:t>
                  </w:r>
                </w:p>
              </w:tc>
              <w:tc>
                <w:tcPr>
                  <w:tcW w:w="1559" w:type="dxa"/>
                  <w:tcBorders>
                    <w:top w:val="nil"/>
                    <w:left w:val="nil"/>
                    <w:bottom w:val="single" w:sz="4" w:space="0" w:color="auto"/>
                    <w:right w:val="single" w:sz="4" w:space="0" w:color="auto"/>
                  </w:tcBorders>
                  <w:shd w:val="clear" w:color="000000" w:fill="FFFFFF"/>
                  <w:noWrap/>
                  <w:vAlign w:val="bottom"/>
                  <w:hideMark/>
                </w:tcPr>
                <w:p w14:paraId="5F97A0F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9,45</w:t>
                  </w:r>
                </w:p>
              </w:tc>
              <w:tc>
                <w:tcPr>
                  <w:tcW w:w="2127" w:type="dxa"/>
                  <w:tcBorders>
                    <w:top w:val="nil"/>
                    <w:left w:val="nil"/>
                    <w:bottom w:val="single" w:sz="4" w:space="0" w:color="auto"/>
                    <w:right w:val="single" w:sz="4" w:space="0" w:color="auto"/>
                  </w:tcBorders>
                  <w:shd w:val="clear" w:color="000000" w:fill="FFFFFF"/>
                  <w:noWrap/>
                  <w:vAlign w:val="bottom"/>
                  <w:hideMark/>
                </w:tcPr>
                <w:p w14:paraId="5708468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787.478,00</w:t>
                  </w:r>
                </w:p>
              </w:tc>
            </w:tr>
            <w:tr w:rsidR="00DB4276" w:rsidRPr="00DB4276" w14:paraId="0E923F05"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4E26042C" w14:textId="2A3664E0"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066 Rashodi vezani za stanovanje i kom. pogodnosti koji nisu drugdje svrstani</w:t>
                  </w:r>
                </w:p>
              </w:tc>
              <w:tc>
                <w:tcPr>
                  <w:tcW w:w="1701" w:type="dxa"/>
                  <w:tcBorders>
                    <w:top w:val="nil"/>
                    <w:left w:val="nil"/>
                    <w:bottom w:val="single" w:sz="4" w:space="0" w:color="auto"/>
                    <w:right w:val="single" w:sz="4" w:space="0" w:color="auto"/>
                  </w:tcBorders>
                  <w:shd w:val="clear" w:color="000000" w:fill="FFFFFF"/>
                  <w:noWrap/>
                  <w:vAlign w:val="bottom"/>
                  <w:hideMark/>
                </w:tcPr>
                <w:p w14:paraId="3BE3EBE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31DEDB8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13.700,00</w:t>
                  </w:r>
                </w:p>
              </w:tc>
              <w:tc>
                <w:tcPr>
                  <w:tcW w:w="1559" w:type="dxa"/>
                  <w:tcBorders>
                    <w:top w:val="nil"/>
                    <w:left w:val="nil"/>
                    <w:bottom w:val="single" w:sz="4" w:space="0" w:color="auto"/>
                    <w:right w:val="single" w:sz="4" w:space="0" w:color="auto"/>
                  </w:tcBorders>
                  <w:shd w:val="clear" w:color="000000" w:fill="FFFFFF"/>
                  <w:noWrap/>
                  <w:vAlign w:val="bottom"/>
                  <w:hideMark/>
                </w:tcPr>
                <w:p w14:paraId="4D97E018"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9,13</w:t>
                  </w:r>
                </w:p>
              </w:tc>
              <w:tc>
                <w:tcPr>
                  <w:tcW w:w="2127" w:type="dxa"/>
                  <w:tcBorders>
                    <w:top w:val="nil"/>
                    <w:left w:val="nil"/>
                    <w:bottom w:val="single" w:sz="4" w:space="0" w:color="auto"/>
                    <w:right w:val="single" w:sz="4" w:space="0" w:color="auto"/>
                  </w:tcBorders>
                  <w:shd w:val="clear" w:color="000000" w:fill="FFFFFF"/>
                  <w:noWrap/>
                  <w:vAlign w:val="bottom"/>
                  <w:hideMark/>
                </w:tcPr>
                <w:p w14:paraId="567CD8B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163.700,00</w:t>
                  </w:r>
                </w:p>
              </w:tc>
            </w:tr>
            <w:tr w:rsidR="00DB4276" w:rsidRPr="00DB4276" w14:paraId="397DE43B"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0E28B7C" w14:textId="75E44BD2"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07 Zdravstvo</w:t>
                  </w:r>
                </w:p>
              </w:tc>
              <w:tc>
                <w:tcPr>
                  <w:tcW w:w="1701" w:type="dxa"/>
                  <w:tcBorders>
                    <w:top w:val="nil"/>
                    <w:left w:val="nil"/>
                    <w:bottom w:val="single" w:sz="4" w:space="0" w:color="auto"/>
                    <w:right w:val="single" w:sz="4" w:space="0" w:color="auto"/>
                  </w:tcBorders>
                  <w:shd w:val="clear" w:color="000000" w:fill="FFFFFF"/>
                  <w:noWrap/>
                  <w:vAlign w:val="bottom"/>
                  <w:hideMark/>
                </w:tcPr>
                <w:p w14:paraId="16637B0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0173DD2B"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77.001,00</w:t>
                  </w:r>
                </w:p>
              </w:tc>
              <w:tc>
                <w:tcPr>
                  <w:tcW w:w="1559" w:type="dxa"/>
                  <w:tcBorders>
                    <w:top w:val="nil"/>
                    <w:left w:val="nil"/>
                    <w:bottom w:val="single" w:sz="4" w:space="0" w:color="auto"/>
                    <w:right w:val="single" w:sz="4" w:space="0" w:color="auto"/>
                  </w:tcBorders>
                  <w:shd w:val="clear" w:color="000000" w:fill="FFFFFF"/>
                  <w:noWrap/>
                  <w:vAlign w:val="bottom"/>
                  <w:hideMark/>
                </w:tcPr>
                <w:p w14:paraId="54F86661"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30,80</w:t>
                  </w:r>
                </w:p>
              </w:tc>
              <w:tc>
                <w:tcPr>
                  <w:tcW w:w="2127" w:type="dxa"/>
                  <w:tcBorders>
                    <w:top w:val="nil"/>
                    <w:left w:val="nil"/>
                    <w:bottom w:val="single" w:sz="4" w:space="0" w:color="auto"/>
                    <w:right w:val="single" w:sz="4" w:space="0" w:color="auto"/>
                  </w:tcBorders>
                  <w:shd w:val="clear" w:color="000000" w:fill="FFFFFF"/>
                  <w:noWrap/>
                  <w:vAlign w:val="bottom"/>
                  <w:hideMark/>
                </w:tcPr>
                <w:p w14:paraId="587C7413"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327.001,00</w:t>
                  </w:r>
                </w:p>
              </w:tc>
            </w:tr>
            <w:tr w:rsidR="00DB4276" w:rsidRPr="00DB4276" w14:paraId="68D36D0A"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DA9716B" w14:textId="38375C38"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072 Službe za vanjske pacijente</w:t>
                  </w:r>
                </w:p>
              </w:tc>
              <w:tc>
                <w:tcPr>
                  <w:tcW w:w="1701" w:type="dxa"/>
                  <w:tcBorders>
                    <w:top w:val="nil"/>
                    <w:left w:val="nil"/>
                    <w:bottom w:val="single" w:sz="4" w:space="0" w:color="auto"/>
                    <w:right w:val="single" w:sz="4" w:space="0" w:color="auto"/>
                  </w:tcBorders>
                  <w:shd w:val="clear" w:color="000000" w:fill="FFFFFF"/>
                  <w:noWrap/>
                  <w:vAlign w:val="bottom"/>
                  <w:hideMark/>
                </w:tcPr>
                <w:p w14:paraId="7DA941C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70.000,00</w:t>
                  </w:r>
                </w:p>
              </w:tc>
              <w:tc>
                <w:tcPr>
                  <w:tcW w:w="1559" w:type="dxa"/>
                  <w:tcBorders>
                    <w:top w:val="nil"/>
                    <w:left w:val="nil"/>
                    <w:bottom w:val="single" w:sz="4" w:space="0" w:color="auto"/>
                    <w:right w:val="single" w:sz="4" w:space="0" w:color="auto"/>
                  </w:tcBorders>
                  <w:shd w:val="clear" w:color="000000" w:fill="FFFFFF"/>
                  <w:noWrap/>
                  <w:vAlign w:val="bottom"/>
                  <w:hideMark/>
                </w:tcPr>
                <w:p w14:paraId="614E803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26.000,00</w:t>
                  </w:r>
                </w:p>
              </w:tc>
              <w:tc>
                <w:tcPr>
                  <w:tcW w:w="1559" w:type="dxa"/>
                  <w:tcBorders>
                    <w:top w:val="nil"/>
                    <w:left w:val="nil"/>
                    <w:bottom w:val="single" w:sz="4" w:space="0" w:color="auto"/>
                    <w:right w:val="single" w:sz="4" w:space="0" w:color="auto"/>
                  </w:tcBorders>
                  <w:shd w:val="clear" w:color="000000" w:fill="FFFFFF"/>
                  <w:noWrap/>
                  <w:vAlign w:val="bottom"/>
                  <w:hideMark/>
                </w:tcPr>
                <w:p w14:paraId="1B9A562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37,14</w:t>
                  </w:r>
                </w:p>
              </w:tc>
              <w:tc>
                <w:tcPr>
                  <w:tcW w:w="2127" w:type="dxa"/>
                  <w:tcBorders>
                    <w:top w:val="nil"/>
                    <w:left w:val="nil"/>
                    <w:bottom w:val="single" w:sz="4" w:space="0" w:color="auto"/>
                    <w:right w:val="single" w:sz="4" w:space="0" w:color="auto"/>
                  </w:tcBorders>
                  <w:shd w:val="clear" w:color="000000" w:fill="FFFFFF"/>
                  <w:noWrap/>
                  <w:vAlign w:val="bottom"/>
                  <w:hideMark/>
                </w:tcPr>
                <w:p w14:paraId="0AE75C7A"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96.000,00</w:t>
                  </w:r>
                </w:p>
              </w:tc>
            </w:tr>
            <w:tr w:rsidR="00DB4276" w:rsidRPr="00DB4276" w14:paraId="53F4E560"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DE60192" w14:textId="06CAE235"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076 Poslovi i usluge zdravstva koji nisu drugdje svrstani</w:t>
                  </w:r>
                </w:p>
              </w:tc>
              <w:tc>
                <w:tcPr>
                  <w:tcW w:w="1701" w:type="dxa"/>
                  <w:tcBorders>
                    <w:top w:val="nil"/>
                    <w:left w:val="nil"/>
                    <w:bottom w:val="single" w:sz="4" w:space="0" w:color="auto"/>
                    <w:right w:val="single" w:sz="4" w:space="0" w:color="auto"/>
                  </w:tcBorders>
                  <w:shd w:val="clear" w:color="000000" w:fill="FFFFFF"/>
                  <w:noWrap/>
                  <w:vAlign w:val="bottom"/>
                  <w:hideMark/>
                </w:tcPr>
                <w:p w14:paraId="3409D7F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180.000,00</w:t>
                  </w:r>
                </w:p>
              </w:tc>
              <w:tc>
                <w:tcPr>
                  <w:tcW w:w="1559" w:type="dxa"/>
                  <w:tcBorders>
                    <w:top w:val="nil"/>
                    <w:left w:val="nil"/>
                    <w:bottom w:val="single" w:sz="4" w:space="0" w:color="auto"/>
                    <w:right w:val="single" w:sz="4" w:space="0" w:color="auto"/>
                  </w:tcBorders>
                  <w:shd w:val="clear" w:color="000000" w:fill="FFFFFF"/>
                  <w:noWrap/>
                  <w:vAlign w:val="bottom"/>
                  <w:hideMark/>
                </w:tcPr>
                <w:p w14:paraId="78ADF41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51.001,00</w:t>
                  </w:r>
                </w:p>
              </w:tc>
              <w:tc>
                <w:tcPr>
                  <w:tcW w:w="1559" w:type="dxa"/>
                  <w:tcBorders>
                    <w:top w:val="nil"/>
                    <w:left w:val="nil"/>
                    <w:bottom w:val="single" w:sz="4" w:space="0" w:color="auto"/>
                    <w:right w:val="single" w:sz="4" w:space="0" w:color="auto"/>
                  </w:tcBorders>
                  <w:shd w:val="clear" w:color="000000" w:fill="FFFFFF"/>
                  <w:noWrap/>
                  <w:vAlign w:val="bottom"/>
                  <w:hideMark/>
                </w:tcPr>
                <w:p w14:paraId="447B0C3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28,33</w:t>
                  </w:r>
                </w:p>
              </w:tc>
              <w:tc>
                <w:tcPr>
                  <w:tcW w:w="2127" w:type="dxa"/>
                  <w:tcBorders>
                    <w:top w:val="nil"/>
                    <w:left w:val="nil"/>
                    <w:bottom w:val="single" w:sz="4" w:space="0" w:color="auto"/>
                    <w:right w:val="single" w:sz="4" w:space="0" w:color="auto"/>
                  </w:tcBorders>
                  <w:shd w:val="clear" w:color="000000" w:fill="FFFFFF"/>
                  <w:noWrap/>
                  <w:vAlign w:val="bottom"/>
                  <w:hideMark/>
                </w:tcPr>
                <w:p w14:paraId="3F91B5B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231.001,00</w:t>
                  </w:r>
                </w:p>
              </w:tc>
            </w:tr>
            <w:tr w:rsidR="00DB4276" w:rsidRPr="00DB4276" w14:paraId="25371598"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D098CFB" w14:textId="73B5F7F8"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lastRenderedPageBreak/>
                    <w:t>08 Rekreacija, kultura i religija</w:t>
                  </w:r>
                </w:p>
              </w:tc>
              <w:tc>
                <w:tcPr>
                  <w:tcW w:w="1701" w:type="dxa"/>
                  <w:tcBorders>
                    <w:top w:val="nil"/>
                    <w:left w:val="nil"/>
                    <w:bottom w:val="single" w:sz="4" w:space="0" w:color="auto"/>
                    <w:right w:val="single" w:sz="4" w:space="0" w:color="auto"/>
                  </w:tcBorders>
                  <w:shd w:val="clear" w:color="000000" w:fill="FFFFFF"/>
                  <w:noWrap/>
                  <w:vAlign w:val="bottom"/>
                  <w:hideMark/>
                </w:tcPr>
                <w:p w14:paraId="0BB62781"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1.542.294,00</w:t>
                  </w:r>
                </w:p>
              </w:tc>
              <w:tc>
                <w:tcPr>
                  <w:tcW w:w="1559" w:type="dxa"/>
                  <w:tcBorders>
                    <w:top w:val="nil"/>
                    <w:left w:val="nil"/>
                    <w:bottom w:val="single" w:sz="4" w:space="0" w:color="auto"/>
                    <w:right w:val="single" w:sz="4" w:space="0" w:color="auto"/>
                  </w:tcBorders>
                  <w:shd w:val="clear" w:color="000000" w:fill="FFFFFF"/>
                  <w:noWrap/>
                  <w:vAlign w:val="bottom"/>
                  <w:hideMark/>
                </w:tcPr>
                <w:p w14:paraId="661633C9"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617.582,00</w:t>
                  </w:r>
                </w:p>
              </w:tc>
              <w:tc>
                <w:tcPr>
                  <w:tcW w:w="1559" w:type="dxa"/>
                  <w:tcBorders>
                    <w:top w:val="nil"/>
                    <w:left w:val="nil"/>
                    <w:bottom w:val="single" w:sz="4" w:space="0" w:color="auto"/>
                    <w:right w:val="single" w:sz="4" w:space="0" w:color="auto"/>
                  </w:tcBorders>
                  <w:shd w:val="clear" w:color="000000" w:fill="FFFFFF"/>
                  <w:noWrap/>
                  <w:vAlign w:val="bottom"/>
                  <w:hideMark/>
                </w:tcPr>
                <w:p w14:paraId="7CCDA17F"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40,04</w:t>
                  </w:r>
                </w:p>
              </w:tc>
              <w:tc>
                <w:tcPr>
                  <w:tcW w:w="2127" w:type="dxa"/>
                  <w:tcBorders>
                    <w:top w:val="nil"/>
                    <w:left w:val="nil"/>
                    <w:bottom w:val="single" w:sz="4" w:space="0" w:color="auto"/>
                    <w:right w:val="single" w:sz="4" w:space="0" w:color="auto"/>
                  </w:tcBorders>
                  <w:shd w:val="clear" w:color="000000" w:fill="FFFFFF"/>
                  <w:noWrap/>
                  <w:vAlign w:val="bottom"/>
                  <w:hideMark/>
                </w:tcPr>
                <w:p w14:paraId="77B99286"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2.159.876,00</w:t>
                  </w:r>
                </w:p>
              </w:tc>
            </w:tr>
            <w:tr w:rsidR="00DB4276" w:rsidRPr="00DB4276" w14:paraId="2FECE9EF"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4D4425E2" w14:textId="65BBC784"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081 Službe rekreacije i sporta</w:t>
                  </w:r>
                </w:p>
              </w:tc>
              <w:tc>
                <w:tcPr>
                  <w:tcW w:w="1701" w:type="dxa"/>
                  <w:tcBorders>
                    <w:top w:val="nil"/>
                    <w:left w:val="nil"/>
                    <w:bottom w:val="single" w:sz="4" w:space="0" w:color="auto"/>
                    <w:right w:val="single" w:sz="4" w:space="0" w:color="auto"/>
                  </w:tcBorders>
                  <w:shd w:val="clear" w:color="000000" w:fill="FFFFFF"/>
                  <w:noWrap/>
                  <w:vAlign w:val="bottom"/>
                  <w:hideMark/>
                </w:tcPr>
                <w:p w14:paraId="01F6F6C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825.150,00</w:t>
                  </w:r>
                </w:p>
              </w:tc>
              <w:tc>
                <w:tcPr>
                  <w:tcW w:w="1559" w:type="dxa"/>
                  <w:tcBorders>
                    <w:top w:val="nil"/>
                    <w:left w:val="nil"/>
                    <w:bottom w:val="single" w:sz="4" w:space="0" w:color="auto"/>
                    <w:right w:val="single" w:sz="4" w:space="0" w:color="auto"/>
                  </w:tcBorders>
                  <w:shd w:val="clear" w:color="000000" w:fill="FFFFFF"/>
                  <w:noWrap/>
                  <w:vAlign w:val="bottom"/>
                  <w:hideMark/>
                </w:tcPr>
                <w:p w14:paraId="7A6571A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453.300,00</w:t>
                  </w:r>
                </w:p>
              </w:tc>
              <w:tc>
                <w:tcPr>
                  <w:tcW w:w="1559" w:type="dxa"/>
                  <w:tcBorders>
                    <w:top w:val="nil"/>
                    <w:left w:val="nil"/>
                    <w:bottom w:val="single" w:sz="4" w:space="0" w:color="auto"/>
                    <w:right w:val="single" w:sz="4" w:space="0" w:color="auto"/>
                  </w:tcBorders>
                  <w:shd w:val="clear" w:color="000000" w:fill="FFFFFF"/>
                  <w:noWrap/>
                  <w:vAlign w:val="bottom"/>
                  <w:hideMark/>
                </w:tcPr>
                <w:p w14:paraId="20C5F335"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54,94</w:t>
                  </w:r>
                </w:p>
              </w:tc>
              <w:tc>
                <w:tcPr>
                  <w:tcW w:w="2127" w:type="dxa"/>
                  <w:tcBorders>
                    <w:top w:val="nil"/>
                    <w:left w:val="nil"/>
                    <w:bottom w:val="single" w:sz="4" w:space="0" w:color="auto"/>
                    <w:right w:val="single" w:sz="4" w:space="0" w:color="auto"/>
                  </w:tcBorders>
                  <w:shd w:val="clear" w:color="000000" w:fill="FFFFFF"/>
                  <w:noWrap/>
                  <w:vAlign w:val="bottom"/>
                  <w:hideMark/>
                </w:tcPr>
                <w:p w14:paraId="650FF31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1.278.450,00</w:t>
                  </w:r>
                </w:p>
              </w:tc>
            </w:tr>
            <w:tr w:rsidR="00DB4276" w:rsidRPr="00DB4276" w14:paraId="33A4268B"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4548BD93" w14:textId="51F972BE"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082 Službe kulture</w:t>
                  </w:r>
                </w:p>
              </w:tc>
              <w:tc>
                <w:tcPr>
                  <w:tcW w:w="1701" w:type="dxa"/>
                  <w:tcBorders>
                    <w:top w:val="nil"/>
                    <w:left w:val="nil"/>
                    <w:bottom w:val="single" w:sz="4" w:space="0" w:color="auto"/>
                    <w:right w:val="single" w:sz="4" w:space="0" w:color="auto"/>
                  </w:tcBorders>
                  <w:shd w:val="clear" w:color="000000" w:fill="FFFFFF"/>
                  <w:noWrap/>
                  <w:vAlign w:val="bottom"/>
                  <w:hideMark/>
                </w:tcPr>
                <w:p w14:paraId="4162B778"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662.754,00</w:t>
                  </w:r>
                </w:p>
              </w:tc>
              <w:tc>
                <w:tcPr>
                  <w:tcW w:w="1559" w:type="dxa"/>
                  <w:tcBorders>
                    <w:top w:val="nil"/>
                    <w:left w:val="nil"/>
                    <w:bottom w:val="single" w:sz="4" w:space="0" w:color="auto"/>
                    <w:right w:val="single" w:sz="4" w:space="0" w:color="auto"/>
                  </w:tcBorders>
                  <w:shd w:val="clear" w:color="000000" w:fill="FFFFFF"/>
                  <w:noWrap/>
                  <w:vAlign w:val="bottom"/>
                  <w:hideMark/>
                </w:tcPr>
                <w:p w14:paraId="03255FD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158.082,00</w:t>
                  </w:r>
                </w:p>
              </w:tc>
              <w:tc>
                <w:tcPr>
                  <w:tcW w:w="1559" w:type="dxa"/>
                  <w:tcBorders>
                    <w:top w:val="nil"/>
                    <w:left w:val="nil"/>
                    <w:bottom w:val="single" w:sz="4" w:space="0" w:color="auto"/>
                    <w:right w:val="single" w:sz="4" w:space="0" w:color="auto"/>
                  </w:tcBorders>
                  <w:shd w:val="clear" w:color="000000" w:fill="FFFFFF"/>
                  <w:noWrap/>
                  <w:vAlign w:val="bottom"/>
                  <w:hideMark/>
                </w:tcPr>
                <w:p w14:paraId="4BDBA95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23,85</w:t>
                  </w:r>
                </w:p>
              </w:tc>
              <w:tc>
                <w:tcPr>
                  <w:tcW w:w="2127" w:type="dxa"/>
                  <w:tcBorders>
                    <w:top w:val="nil"/>
                    <w:left w:val="nil"/>
                    <w:bottom w:val="single" w:sz="4" w:space="0" w:color="auto"/>
                    <w:right w:val="single" w:sz="4" w:space="0" w:color="auto"/>
                  </w:tcBorders>
                  <w:shd w:val="clear" w:color="000000" w:fill="FFFFFF"/>
                  <w:noWrap/>
                  <w:vAlign w:val="bottom"/>
                  <w:hideMark/>
                </w:tcPr>
                <w:p w14:paraId="44FCDC8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820.836,00</w:t>
                  </w:r>
                </w:p>
              </w:tc>
            </w:tr>
            <w:tr w:rsidR="00DB4276" w:rsidRPr="00DB4276" w14:paraId="40588AEF"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CB143AE" w14:textId="23066C68"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084 Religijske i druge službe zajednice</w:t>
                  </w:r>
                </w:p>
              </w:tc>
              <w:tc>
                <w:tcPr>
                  <w:tcW w:w="1701" w:type="dxa"/>
                  <w:tcBorders>
                    <w:top w:val="nil"/>
                    <w:left w:val="nil"/>
                    <w:bottom w:val="single" w:sz="4" w:space="0" w:color="auto"/>
                    <w:right w:val="single" w:sz="4" w:space="0" w:color="auto"/>
                  </w:tcBorders>
                  <w:shd w:val="clear" w:color="000000" w:fill="FFFFFF"/>
                  <w:noWrap/>
                  <w:vAlign w:val="bottom"/>
                  <w:hideMark/>
                </w:tcPr>
                <w:p w14:paraId="08DC09A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54.390,00</w:t>
                  </w:r>
                </w:p>
              </w:tc>
              <w:tc>
                <w:tcPr>
                  <w:tcW w:w="1559" w:type="dxa"/>
                  <w:tcBorders>
                    <w:top w:val="nil"/>
                    <w:left w:val="nil"/>
                    <w:bottom w:val="single" w:sz="4" w:space="0" w:color="auto"/>
                    <w:right w:val="single" w:sz="4" w:space="0" w:color="auto"/>
                  </w:tcBorders>
                  <w:shd w:val="clear" w:color="000000" w:fill="FFFFFF"/>
                  <w:noWrap/>
                  <w:vAlign w:val="bottom"/>
                  <w:hideMark/>
                </w:tcPr>
                <w:p w14:paraId="7C6A7B7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6.200,00</w:t>
                  </w:r>
                </w:p>
              </w:tc>
              <w:tc>
                <w:tcPr>
                  <w:tcW w:w="1559" w:type="dxa"/>
                  <w:tcBorders>
                    <w:top w:val="nil"/>
                    <w:left w:val="nil"/>
                    <w:bottom w:val="single" w:sz="4" w:space="0" w:color="auto"/>
                    <w:right w:val="single" w:sz="4" w:space="0" w:color="auto"/>
                  </w:tcBorders>
                  <w:shd w:val="clear" w:color="000000" w:fill="FFFFFF"/>
                  <w:noWrap/>
                  <w:vAlign w:val="bottom"/>
                  <w:hideMark/>
                </w:tcPr>
                <w:p w14:paraId="1C108357"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11,40</w:t>
                  </w:r>
                </w:p>
              </w:tc>
              <w:tc>
                <w:tcPr>
                  <w:tcW w:w="2127" w:type="dxa"/>
                  <w:tcBorders>
                    <w:top w:val="nil"/>
                    <w:left w:val="nil"/>
                    <w:bottom w:val="single" w:sz="4" w:space="0" w:color="auto"/>
                    <w:right w:val="single" w:sz="4" w:space="0" w:color="auto"/>
                  </w:tcBorders>
                  <w:shd w:val="clear" w:color="000000" w:fill="FFFFFF"/>
                  <w:noWrap/>
                  <w:vAlign w:val="bottom"/>
                  <w:hideMark/>
                </w:tcPr>
                <w:p w14:paraId="408B701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60.590,00</w:t>
                  </w:r>
                </w:p>
              </w:tc>
            </w:tr>
            <w:tr w:rsidR="00DB4276" w:rsidRPr="00DB4276" w14:paraId="5C657B84"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8D694BC" w14:textId="51EF0DB2"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09 Obrazovanje</w:t>
                  </w:r>
                </w:p>
              </w:tc>
              <w:tc>
                <w:tcPr>
                  <w:tcW w:w="1701" w:type="dxa"/>
                  <w:tcBorders>
                    <w:top w:val="nil"/>
                    <w:left w:val="nil"/>
                    <w:bottom w:val="single" w:sz="4" w:space="0" w:color="auto"/>
                    <w:right w:val="single" w:sz="4" w:space="0" w:color="auto"/>
                  </w:tcBorders>
                  <w:shd w:val="clear" w:color="000000" w:fill="FFFFFF"/>
                  <w:noWrap/>
                  <w:vAlign w:val="bottom"/>
                  <w:hideMark/>
                </w:tcPr>
                <w:p w14:paraId="75E6860B"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7.053.416,00</w:t>
                  </w:r>
                </w:p>
              </w:tc>
              <w:tc>
                <w:tcPr>
                  <w:tcW w:w="1559" w:type="dxa"/>
                  <w:tcBorders>
                    <w:top w:val="nil"/>
                    <w:left w:val="nil"/>
                    <w:bottom w:val="single" w:sz="4" w:space="0" w:color="auto"/>
                    <w:right w:val="single" w:sz="4" w:space="0" w:color="auto"/>
                  </w:tcBorders>
                  <w:shd w:val="clear" w:color="000000" w:fill="FFFFFF"/>
                  <w:noWrap/>
                  <w:vAlign w:val="bottom"/>
                  <w:hideMark/>
                </w:tcPr>
                <w:p w14:paraId="27B139F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398.685,00</w:t>
                  </w:r>
                </w:p>
              </w:tc>
              <w:tc>
                <w:tcPr>
                  <w:tcW w:w="1559" w:type="dxa"/>
                  <w:tcBorders>
                    <w:top w:val="nil"/>
                    <w:left w:val="nil"/>
                    <w:bottom w:val="single" w:sz="4" w:space="0" w:color="auto"/>
                    <w:right w:val="single" w:sz="4" w:space="0" w:color="auto"/>
                  </w:tcBorders>
                  <w:shd w:val="clear" w:color="000000" w:fill="FFFFFF"/>
                  <w:noWrap/>
                  <w:vAlign w:val="bottom"/>
                  <w:hideMark/>
                </w:tcPr>
                <w:p w14:paraId="5509E78A"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5,65</w:t>
                  </w:r>
                </w:p>
              </w:tc>
              <w:tc>
                <w:tcPr>
                  <w:tcW w:w="2127" w:type="dxa"/>
                  <w:tcBorders>
                    <w:top w:val="nil"/>
                    <w:left w:val="nil"/>
                    <w:bottom w:val="single" w:sz="4" w:space="0" w:color="auto"/>
                    <w:right w:val="single" w:sz="4" w:space="0" w:color="auto"/>
                  </w:tcBorders>
                  <w:shd w:val="clear" w:color="000000" w:fill="FFFFFF"/>
                  <w:noWrap/>
                  <w:vAlign w:val="bottom"/>
                  <w:hideMark/>
                </w:tcPr>
                <w:p w14:paraId="78046A0D"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7.452.101,00</w:t>
                  </w:r>
                </w:p>
              </w:tc>
            </w:tr>
            <w:tr w:rsidR="00DB4276" w:rsidRPr="00DB4276" w14:paraId="7152F92D"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3C406E77" w14:textId="54F55C15"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091 Predškolsko i osnovno obrazovanje</w:t>
                  </w:r>
                </w:p>
              </w:tc>
              <w:tc>
                <w:tcPr>
                  <w:tcW w:w="1701" w:type="dxa"/>
                  <w:tcBorders>
                    <w:top w:val="nil"/>
                    <w:left w:val="nil"/>
                    <w:bottom w:val="single" w:sz="4" w:space="0" w:color="auto"/>
                    <w:right w:val="single" w:sz="4" w:space="0" w:color="auto"/>
                  </w:tcBorders>
                  <w:shd w:val="clear" w:color="000000" w:fill="FFFFFF"/>
                  <w:noWrap/>
                  <w:vAlign w:val="bottom"/>
                  <w:hideMark/>
                </w:tcPr>
                <w:p w14:paraId="735AA7F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6.985.601,00</w:t>
                  </w:r>
                </w:p>
              </w:tc>
              <w:tc>
                <w:tcPr>
                  <w:tcW w:w="1559" w:type="dxa"/>
                  <w:tcBorders>
                    <w:top w:val="nil"/>
                    <w:left w:val="nil"/>
                    <w:bottom w:val="single" w:sz="4" w:space="0" w:color="auto"/>
                    <w:right w:val="single" w:sz="4" w:space="0" w:color="auto"/>
                  </w:tcBorders>
                  <w:shd w:val="clear" w:color="000000" w:fill="FFFFFF"/>
                  <w:noWrap/>
                  <w:vAlign w:val="bottom"/>
                  <w:hideMark/>
                </w:tcPr>
                <w:p w14:paraId="77EA77D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402.997,00</w:t>
                  </w:r>
                </w:p>
              </w:tc>
              <w:tc>
                <w:tcPr>
                  <w:tcW w:w="1559" w:type="dxa"/>
                  <w:tcBorders>
                    <w:top w:val="nil"/>
                    <w:left w:val="nil"/>
                    <w:bottom w:val="single" w:sz="4" w:space="0" w:color="auto"/>
                    <w:right w:val="single" w:sz="4" w:space="0" w:color="auto"/>
                  </w:tcBorders>
                  <w:shd w:val="clear" w:color="000000" w:fill="FFFFFF"/>
                  <w:noWrap/>
                  <w:vAlign w:val="bottom"/>
                  <w:hideMark/>
                </w:tcPr>
                <w:p w14:paraId="7905178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5,77</w:t>
                  </w:r>
                </w:p>
              </w:tc>
              <w:tc>
                <w:tcPr>
                  <w:tcW w:w="2127" w:type="dxa"/>
                  <w:tcBorders>
                    <w:top w:val="nil"/>
                    <w:left w:val="nil"/>
                    <w:bottom w:val="single" w:sz="4" w:space="0" w:color="auto"/>
                    <w:right w:val="single" w:sz="4" w:space="0" w:color="auto"/>
                  </w:tcBorders>
                  <w:shd w:val="clear" w:color="000000" w:fill="FFFFFF"/>
                  <w:noWrap/>
                  <w:vAlign w:val="bottom"/>
                  <w:hideMark/>
                </w:tcPr>
                <w:p w14:paraId="536553F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7.388.598,00</w:t>
                  </w:r>
                </w:p>
              </w:tc>
            </w:tr>
            <w:tr w:rsidR="00DB4276" w:rsidRPr="00DB4276" w14:paraId="54B48CFE"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B007608" w14:textId="193D1B45"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096 Dodatne usluge u obrazovanju</w:t>
                  </w:r>
                </w:p>
              </w:tc>
              <w:tc>
                <w:tcPr>
                  <w:tcW w:w="1701" w:type="dxa"/>
                  <w:tcBorders>
                    <w:top w:val="nil"/>
                    <w:left w:val="nil"/>
                    <w:bottom w:val="single" w:sz="4" w:space="0" w:color="auto"/>
                    <w:right w:val="single" w:sz="4" w:space="0" w:color="auto"/>
                  </w:tcBorders>
                  <w:shd w:val="clear" w:color="000000" w:fill="FFFFFF"/>
                  <w:noWrap/>
                  <w:vAlign w:val="bottom"/>
                  <w:hideMark/>
                </w:tcPr>
                <w:p w14:paraId="2495ABF7"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21.000,00</w:t>
                  </w:r>
                </w:p>
              </w:tc>
              <w:tc>
                <w:tcPr>
                  <w:tcW w:w="1559" w:type="dxa"/>
                  <w:tcBorders>
                    <w:top w:val="nil"/>
                    <w:left w:val="nil"/>
                    <w:bottom w:val="single" w:sz="4" w:space="0" w:color="auto"/>
                    <w:right w:val="single" w:sz="4" w:space="0" w:color="auto"/>
                  </w:tcBorders>
                  <w:shd w:val="clear" w:color="000000" w:fill="FFFFFF"/>
                  <w:noWrap/>
                  <w:vAlign w:val="bottom"/>
                  <w:hideMark/>
                </w:tcPr>
                <w:p w14:paraId="1CF2DFF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4.500,00</w:t>
                  </w:r>
                </w:p>
              </w:tc>
              <w:tc>
                <w:tcPr>
                  <w:tcW w:w="1559" w:type="dxa"/>
                  <w:tcBorders>
                    <w:top w:val="nil"/>
                    <w:left w:val="nil"/>
                    <w:bottom w:val="single" w:sz="4" w:space="0" w:color="auto"/>
                    <w:right w:val="single" w:sz="4" w:space="0" w:color="auto"/>
                  </w:tcBorders>
                  <w:shd w:val="clear" w:color="000000" w:fill="FFFFFF"/>
                  <w:noWrap/>
                  <w:vAlign w:val="bottom"/>
                  <w:hideMark/>
                </w:tcPr>
                <w:p w14:paraId="2C86301D"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21,43</w:t>
                  </w:r>
                </w:p>
              </w:tc>
              <w:tc>
                <w:tcPr>
                  <w:tcW w:w="2127" w:type="dxa"/>
                  <w:tcBorders>
                    <w:top w:val="nil"/>
                    <w:left w:val="nil"/>
                    <w:bottom w:val="single" w:sz="4" w:space="0" w:color="auto"/>
                    <w:right w:val="single" w:sz="4" w:space="0" w:color="auto"/>
                  </w:tcBorders>
                  <w:shd w:val="clear" w:color="000000" w:fill="FFFFFF"/>
                  <w:noWrap/>
                  <w:vAlign w:val="bottom"/>
                  <w:hideMark/>
                </w:tcPr>
                <w:p w14:paraId="32F0A34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25.500,00</w:t>
                  </w:r>
                </w:p>
              </w:tc>
            </w:tr>
            <w:tr w:rsidR="00DB4276" w:rsidRPr="00DB4276" w14:paraId="3E328A34"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3E743342" w14:textId="68C51375"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098 Usluge obrazovanja koje nisu drugdje svrstane</w:t>
                  </w:r>
                </w:p>
              </w:tc>
              <w:tc>
                <w:tcPr>
                  <w:tcW w:w="1701" w:type="dxa"/>
                  <w:tcBorders>
                    <w:top w:val="nil"/>
                    <w:left w:val="nil"/>
                    <w:bottom w:val="single" w:sz="4" w:space="0" w:color="auto"/>
                    <w:right w:val="single" w:sz="4" w:space="0" w:color="auto"/>
                  </w:tcBorders>
                  <w:shd w:val="clear" w:color="000000" w:fill="FFFFFF"/>
                  <w:noWrap/>
                  <w:vAlign w:val="bottom"/>
                  <w:hideMark/>
                </w:tcPr>
                <w:p w14:paraId="2F4C3B0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46.815,00</w:t>
                  </w:r>
                </w:p>
              </w:tc>
              <w:tc>
                <w:tcPr>
                  <w:tcW w:w="1559" w:type="dxa"/>
                  <w:tcBorders>
                    <w:top w:val="nil"/>
                    <w:left w:val="nil"/>
                    <w:bottom w:val="single" w:sz="4" w:space="0" w:color="auto"/>
                    <w:right w:val="single" w:sz="4" w:space="0" w:color="auto"/>
                  </w:tcBorders>
                  <w:shd w:val="clear" w:color="000000" w:fill="FFFFFF"/>
                  <w:noWrap/>
                  <w:vAlign w:val="bottom"/>
                  <w:hideMark/>
                </w:tcPr>
                <w:p w14:paraId="1A818BE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-8.812,00</w:t>
                  </w:r>
                </w:p>
              </w:tc>
              <w:tc>
                <w:tcPr>
                  <w:tcW w:w="1559" w:type="dxa"/>
                  <w:tcBorders>
                    <w:top w:val="nil"/>
                    <w:left w:val="nil"/>
                    <w:bottom w:val="single" w:sz="4" w:space="0" w:color="auto"/>
                    <w:right w:val="single" w:sz="4" w:space="0" w:color="auto"/>
                  </w:tcBorders>
                  <w:shd w:val="clear" w:color="000000" w:fill="FFFFFF"/>
                  <w:noWrap/>
                  <w:vAlign w:val="bottom"/>
                  <w:hideMark/>
                </w:tcPr>
                <w:p w14:paraId="76E2041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-18,82</w:t>
                  </w:r>
                </w:p>
              </w:tc>
              <w:tc>
                <w:tcPr>
                  <w:tcW w:w="2127" w:type="dxa"/>
                  <w:tcBorders>
                    <w:top w:val="nil"/>
                    <w:left w:val="nil"/>
                    <w:bottom w:val="single" w:sz="4" w:space="0" w:color="auto"/>
                    <w:right w:val="single" w:sz="4" w:space="0" w:color="auto"/>
                  </w:tcBorders>
                  <w:shd w:val="clear" w:color="000000" w:fill="FFFFFF"/>
                  <w:noWrap/>
                  <w:vAlign w:val="bottom"/>
                  <w:hideMark/>
                </w:tcPr>
                <w:p w14:paraId="57C5113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38.003,00</w:t>
                  </w:r>
                </w:p>
              </w:tc>
            </w:tr>
            <w:tr w:rsidR="00DB4276" w:rsidRPr="00DB4276" w14:paraId="285C2243"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0C27548" w14:textId="273AB395" w:rsidR="00DB4276" w:rsidRPr="00DB4276" w:rsidRDefault="00DB4276" w:rsidP="00DB4276">
                  <w:pPr>
                    <w:spacing w:after="0" w:line="240" w:lineRule="auto"/>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10 Socijalna zaštita</w:t>
                  </w:r>
                </w:p>
              </w:tc>
              <w:tc>
                <w:tcPr>
                  <w:tcW w:w="1701" w:type="dxa"/>
                  <w:tcBorders>
                    <w:top w:val="nil"/>
                    <w:left w:val="nil"/>
                    <w:bottom w:val="single" w:sz="4" w:space="0" w:color="auto"/>
                    <w:right w:val="single" w:sz="4" w:space="0" w:color="auto"/>
                  </w:tcBorders>
                  <w:shd w:val="clear" w:color="000000" w:fill="FFFFFF"/>
                  <w:noWrap/>
                  <w:vAlign w:val="bottom"/>
                  <w:hideMark/>
                </w:tcPr>
                <w:p w14:paraId="5D00CEA8"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3.125.245,00</w:t>
                  </w:r>
                </w:p>
              </w:tc>
              <w:tc>
                <w:tcPr>
                  <w:tcW w:w="1559" w:type="dxa"/>
                  <w:tcBorders>
                    <w:top w:val="nil"/>
                    <w:left w:val="nil"/>
                    <w:bottom w:val="single" w:sz="4" w:space="0" w:color="auto"/>
                    <w:right w:val="single" w:sz="4" w:space="0" w:color="auto"/>
                  </w:tcBorders>
                  <w:shd w:val="clear" w:color="000000" w:fill="FFFFFF"/>
                  <w:noWrap/>
                  <w:vAlign w:val="bottom"/>
                  <w:hideMark/>
                </w:tcPr>
                <w:p w14:paraId="0304DF92"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-52.598,00</w:t>
                  </w:r>
                </w:p>
              </w:tc>
              <w:tc>
                <w:tcPr>
                  <w:tcW w:w="1559" w:type="dxa"/>
                  <w:tcBorders>
                    <w:top w:val="nil"/>
                    <w:left w:val="nil"/>
                    <w:bottom w:val="single" w:sz="4" w:space="0" w:color="auto"/>
                    <w:right w:val="single" w:sz="4" w:space="0" w:color="auto"/>
                  </w:tcBorders>
                  <w:shd w:val="clear" w:color="000000" w:fill="FFFFFF"/>
                  <w:noWrap/>
                  <w:vAlign w:val="bottom"/>
                  <w:hideMark/>
                </w:tcPr>
                <w:p w14:paraId="6D01A40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-1,68</w:t>
                  </w:r>
                </w:p>
              </w:tc>
              <w:tc>
                <w:tcPr>
                  <w:tcW w:w="2127" w:type="dxa"/>
                  <w:tcBorders>
                    <w:top w:val="nil"/>
                    <w:left w:val="nil"/>
                    <w:bottom w:val="single" w:sz="4" w:space="0" w:color="auto"/>
                    <w:right w:val="single" w:sz="4" w:space="0" w:color="auto"/>
                  </w:tcBorders>
                  <w:shd w:val="clear" w:color="000000" w:fill="FFFFFF"/>
                  <w:noWrap/>
                  <w:vAlign w:val="bottom"/>
                  <w:hideMark/>
                </w:tcPr>
                <w:p w14:paraId="72FE7F07" w14:textId="77777777" w:rsidR="00DB4276" w:rsidRPr="00DB4276" w:rsidRDefault="00DB4276" w:rsidP="00DB4276">
                  <w:pPr>
                    <w:spacing w:after="0" w:line="240" w:lineRule="auto"/>
                    <w:jc w:val="right"/>
                    <w:rPr>
                      <w:rFonts w:ascii="Arial" w:eastAsia="Times New Roman" w:hAnsi="Arial" w:cs="Arial"/>
                      <w:b/>
                      <w:bCs/>
                      <w:i/>
                      <w:iCs/>
                      <w:color w:val="000000"/>
                      <w:sz w:val="20"/>
                      <w:szCs w:val="20"/>
                      <w:lang w:eastAsia="hr-HR"/>
                    </w:rPr>
                  </w:pPr>
                  <w:r w:rsidRPr="00DB4276">
                    <w:rPr>
                      <w:rFonts w:ascii="Arial" w:eastAsia="Times New Roman" w:hAnsi="Arial" w:cs="Arial"/>
                      <w:b/>
                      <w:bCs/>
                      <w:i/>
                      <w:iCs/>
                      <w:color w:val="000000"/>
                      <w:sz w:val="20"/>
                      <w:szCs w:val="20"/>
                      <w:lang w:eastAsia="hr-HR"/>
                    </w:rPr>
                    <w:t>3.072.647,00</w:t>
                  </w:r>
                </w:p>
              </w:tc>
            </w:tr>
            <w:tr w:rsidR="00DB4276" w:rsidRPr="00DB4276" w14:paraId="540CE1CF"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719B1B69" w14:textId="00693D3C"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101 Bolest i invaliditet</w:t>
                  </w:r>
                </w:p>
              </w:tc>
              <w:tc>
                <w:tcPr>
                  <w:tcW w:w="1701" w:type="dxa"/>
                  <w:tcBorders>
                    <w:top w:val="nil"/>
                    <w:left w:val="nil"/>
                    <w:bottom w:val="single" w:sz="4" w:space="0" w:color="auto"/>
                    <w:right w:val="single" w:sz="4" w:space="0" w:color="auto"/>
                  </w:tcBorders>
                  <w:shd w:val="clear" w:color="000000" w:fill="FFFFFF"/>
                  <w:noWrap/>
                  <w:vAlign w:val="bottom"/>
                  <w:hideMark/>
                </w:tcPr>
                <w:p w14:paraId="105267E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6.000,00</w:t>
                  </w:r>
                </w:p>
              </w:tc>
              <w:tc>
                <w:tcPr>
                  <w:tcW w:w="1559" w:type="dxa"/>
                  <w:tcBorders>
                    <w:top w:val="nil"/>
                    <w:left w:val="nil"/>
                    <w:bottom w:val="single" w:sz="4" w:space="0" w:color="auto"/>
                    <w:right w:val="single" w:sz="4" w:space="0" w:color="auto"/>
                  </w:tcBorders>
                  <w:shd w:val="clear" w:color="000000" w:fill="FFFFFF"/>
                  <w:noWrap/>
                  <w:vAlign w:val="bottom"/>
                  <w:hideMark/>
                </w:tcPr>
                <w:p w14:paraId="4467C428"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5BDD0CD2"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16,67</w:t>
                  </w:r>
                </w:p>
              </w:tc>
              <w:tc>
                <w:tcPr>
                  <w:tcW w:w="2127" w:type="dxa"/>
                  <w:tcBorders>
                    <w:top w:val="nil"/>
                    <w:left w:val="nil"/>
                    <w:bottom w:val="single" w:sz="4" w:space="0" w:color="auto"/>
                    <w:right w:val="single" w:sz="4" w:space="0" w:color="auto"/>
                  </w:tcBorders>
                  <w:shd w:val="clear" w:color="000000" w:fill="FFFFFF"/>
                  <w:noWrap/>
                  <w:vAlign w:val="bottom"/>
                  <w:hideMark/>
                </w:tcPr>
                <w:p w14:paraId="4A41A968"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7.000,00</w:t>
                  </w:r>
                </w:p>
              </w:tc>
            </w:tr>
            <w:tr w:rsidR="00DB4276" w:rsidRPr="00DB4276" w14:paraId="6DE40B72"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0CF3F10B" w14:textId="250A2FDF"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102 Starost</w:t>
                  </w:r>
                </w:p>
              </w:tc>
              <w:tc>
                <w:tcPr>
                  <w:tcW w:w="1701" w:type="dxa"/>
                  <w:tcBorders>
                    <w:top w:val="nil"/>
                    <w:left w:val="nil"/>
                    <w:bottom w:val="single" w:sz="4" w:space="0" w:color="auto"/>
                    <w:right w:val="single" w:sz="4" w:space="0" w:color="auto"/>
                  </w:tcBorders>
                  <w:shd w:val="clear" w:color="000000" w:fill="FFFFFF"/>
                  <w:noWrap/>
                  <w:vAlign w:val="bottom"/>
                  <w:hideMark/>
                </w:tcPr>
                <w:p w14:paraId="26D4E10A"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2.746.245,00</w:t>
                  </w:r>
                </w:p>
              </w:tc>
              <w:tc>
                <w:tcPr>
                  <w:tcW w:w="1559" w:type="dxa"/>
                  <w:tcBorders>
                    <w:top w:val="nil"/>
                    <w:left w:val="nil"/>
                    <w:bottom w:val="single" w:sz="4" w:space="0" w:color="auto"/>
                    <w:right w:val="single" w:sz="4" w:space="0" w:color="auto"/>
                  </w:tcBorders>
                  <w:shd w:val="clear" w:color="000000" w:fill="FFFFFF"/>
                  <w:noWrap/>
                  <w:vAlign w:val="bottom"/>
                  <w:hideMark/>
                </w:tcPr>
                <w:p w14:paraId="4FCA135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-31.598,00</w:t>
                  </w:r>
                </w:p>
              </w:tc>
              <w:tc>
                <w:tcPr>
                  <w:tcW w:w="1559" w:type="dxa"/>
                  <w:tcBorders>
                    <w:top w:val="nil"/>
                    <w:left w:val="nil"/>
                    <w:bottom w:val="single" w:sz="4" w:space="0" w:color="auto"/>
                    <w:right w:val="single" w:sz="4" w:space="0" w:color="auto"/>
                  </w:tcBorders>
                  <w:shd w:val="clear" w:color="000000" w:fill="FFFFFF"/>
                  <w:noWrap/>
                  <w:vAlign w:val="bottom"/>
                  <w:hideMark/>
                </w:tcPr>
                <w:p w14:paraId="1654371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-1,15</w:t>
                  </w:r>
                </w:p>
              </w:tc>
              <w:tc>
                <w:tcPr>
                  <w:tcW w:w="2127" w:type="dxa"/>
                  <w:tcBorders>
                    <w:top w:val="nil"/>
                    <w:left w:val="nil"/>
                    <w:bottom w:val="single" w:sz="4" w:space="0" w:color="auto"/>
                    <w:right w:val="single" w:sz="4" w:space="0" w:color="auto"/>
                  </w:tcBorders>
                  <w:shd w:val="clear" w:color="000000" w:fill="FFFFFF"/>
                  <w:noWrap/>
                  <w:vAlign w:val="bottom"/>
                  <w:hideMark/>
                </w:tcPr>
                <w:p w14:paraId="37D12779"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2.714.647,00</w:t>
                  </w:r>
                </w:p>
              </w:tc>
            </w:tr>
            <w:tr w:rsidR="00DB4276" w:rsidRPr="00DB4276" w14:paraId="1DE34A31"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75D3A73" w14:textId="3F015785"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104 Obitelj i djeca</w:t>
                  </w:r>
                </w:p>
              </w:tc>
              <w:tc>
                <w:tcPr>
                  <w:tcW w:w="1701" w:type="dxa"/>
                  <w:tcBorders>
                    <w:top w:val="nil"/>
                    <w:left w:val="nil"/>
                    <w:bottom w:val="single" w:sz="4" w:space="0" w:color="auto"/>
                    <w:right w:val="single" w:sz="4" w:space="0" w:color="auto"/>
                  </w:tcBorders>
                  <w:shd w:val="clear" w:color="000000" w:fill="FFFFFF"/>
                  <w:noWrap/>
                  <w:vAlign w:val="bottom"/>
                  <w:hideMark/>
                </w:tcPr>
                <w:p w14:paraId="1E9385C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136.000,00</w:t>
                  </w:r>
                </w:p>
              </w:tc>
              <w:tc>
                <w:tcPr>
                  <w:tcW w:w="1559" w:type="dxa"/>
                  <w:tcBorders>
                    <w:top w:val="nil"/>
                    <w:left w:val="nil"/>
                    <w:bottom w:val="single" w:sz="4" w:space="0" w:color="auto"/>
                    <w:right w:val="single" w:sz="4" w:space="0" w:color="auto"/>
                  </w:tcBorders>
                  <w:shd w:val="clear" w:color="000000" w:fill="FFFFFF"/>
                  <w:noWrap/>
                  <w:vAlign w:val="bottom"/>
                  <w:hideMark/>
                </w:tcPr>
                <w:p w14:paraId="1C80F45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-19.000,00</w:t>
                  </w:r>
                </w:p>
              </w:tc>
              <w:tc>
                <w:tcPr>
                  <w:tcW w:w="1559" w:type="dxa"/>
                  <w:tcBorders>
                    <w:top w:val="nil"/>
                    <w:left w:val="nil"/>
                    <w:bottom w:val="single" w:sz="4" w:space="0" w:color="auto"/>
                    <w:right w:val="single" w:sz="4" w:space="0" w:color="auto"/>
                  </w:tcBorders>
                  <w:shd w:val="clear" w:color="000000" w:fill="FFFFFF"/>
                  <w:noWrap/>
                  <w:vAlign w:val="bottom"/>
                  <w:hideMark/>
                </w:tcPr>
                <w:p w14:paraId="1A29C861"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-13,97</w:t>
                  </w:r>
                </w:p>
              </w:tc>
              <w:tc>
                <w:tcPr>
                  <w:tcW w:w="2127" w:type="dxa"/>
                  <w:tcBorders>
                    <w:top w:val="nil"/>
                    <w:left w:val="nil"/>
                    <w:bottom w:val="single" w:sz="4" w:space="0" w:color="auto"/>
                    <w:right w:val="single" w:sz="4" w:space="0" w:color="auto"/>
                  </w:tcBorders>
                  <w:shd w:val="clear" w:color="000000" w:fill="FFFFFF"/>
                  <w:noWrap/>
                  <w:vAlign w:val="bottom"/>
                  <w:hideMark/>
                </w:tcPr>
                <w:p w14:paraId="4FF8FBD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117.000,00</w:t>
                  </w:r>
                </w:p>
              </w:tc>
            </w:tr>
            <w:tr w:rsidR="00DB4276" w:rsidRPr="00DB4276" w14:paraId="5C0A8C5B"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436D2CA9" w14:textId="0D1A0D8F"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 xml:space="preserve"> 106 Stanovanje</w:t>
                  </w:r>
                </w:p>
              </w:tc>
              <w:tc>
                <w:tcPr>
                  <w:tcW w:w="1701" w:type="dxa"/>
                  <w:tcBorders>
                    <w:top w:val="nil"/>
                    <w:left w:val="nil"/>
                    <w:bottom w:val="single" w:sz="4" w:space="0" w:color="auto"/>
                    <w:right w:val="single" w:sz="4" w:space="0" w:color="auto"/>
                  </w:tcBorders>
                  <w:shd w:val="clear" w:color="000000" w:fill="FFFFFF"/>
                  <w:noWrap/>
                  <w:vAlign w:val="bottom"/>
                  <w:hideMark/>
                </w:tcPr>
                <w:p w14:paraId="00A4D6AC"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143.000,00</w:t>
                  </w:r>
                </w:p>
              </w:tc>
              <w:tc>
                <w:tcPr>
                  <w:tcW w:w="1559" w:type="dxa"/>
                  <w:tcBorders>
                    <w:top w:val="nil"/>
                    <w:left w:val="nil"/>
                    <w:bottom w:val="single" w:sz="4" w:space="0" w:color="auto"/>
                    <w:right w:val="single" w:sz="4" w:space="0" w:color="auto"/>
                  </w:tcBorders>
                  <w:shd w:val="clear" w:color="000000" w:fill="FFFFFF"/>
                  <w:noWrap/>
                  <w:vAlign w:val="bottom"/>
                  <w:hideMark/>
                </w:tcPr>
                <w:p w14:paraId="4ECC30D7"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-4.000,00</w:t>
                  </w:r>
                </w:p>
              </w:tc>
              <w:tc>
                <w:tcPr>
                  <w:tcW w:w="1559" w:type="dxa"/>
                  <w:tcBorders>
                    <w:top w:val="nil"/>
                    <w:left w:val="nil"/>
                    <w:bottom w:val="single" w:sz="4" w:space="0" w:color="auto"/>
                    <w:right w:val="single" w:sz="4" w:space="0" w:color="auto"/>
                  </w:tcBorders>
                  <w:shd w:val="clear" w:color="000000" w:fill="FFFFFF"/>
                  <w:noWrap/>
                  <w:vAlign w:val="bottom"/>
                  <w:hideMark/>
                </w:tcPr>
                <w:p w14:paraId="0A7A965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-2,80</w:t>
                  </w:r>
                </w:p>
              </w:tc>
              <w:tc>
                <w:tcPr>
                  <w:tcW w:w="2127" w:type="dxa"/>
                  <w:tcBorders>
                    <w:top w:val="nil"/>
                    <w:left w:val="nil"/>
                    <w:bottom w:val="single" w:sz="4" w:space="0" w:color="auto"/>
                    <w:right w:val="single" w:sz="4" w:space="0" w:color="auto"/>
                  </w:tcBorders>
                  <w:shd w:val="clear" w:color="000000" w:fill="FFFFFF"/>
                  <w:noWrap/>
                  <w:vAlign w:val="bottom"/>
                  <w:hideMark/>
                </w:tcPr>
                <w:p w14:paraId="1BE5DAE0"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139.000,00</w:t>
                  </w:r>
                </w:p>
              </w:tc>
            </w:tr>
            <w:tr w:rsidR="00DB4276" w:rsidRPr="00DB4276" w14:paraId="3D85E5CD"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2CD71381" w14:textId="0A861569"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107 Socijalna pomoć stanovništvu koje nije obuhvaćeno redovnim socijalnim programima</w:t>
                  </w:r>
                </w:p>
              </w:tc>
              <w:tc>
                <w:tcPr>
                  <w:tcW w:w="1701" w:type="dxa"/>
                  <w:tcBorders>
                    <w:top w:val="nil"/>
                    <w:left w:val="nil"/>
                    <w:bottom w:val="single" w:sz="4" w:space="0" w:color="auto"/>
                    <w:right w:val="single" w:sz="4" w:space="0" w:color="auto"/>
                  </w:tcBorders>
                  <w:shd w:val="clear" w:color="000000" w:fill="FFFFFF"/>
                  <w:noWrap/>
                  <w:vAlign w:val="bottom"/>
                  <w:hideMark/>
                </w:tcPr>
                <w:p w14:paraId="65BFC103"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93.000,00</w:t>
                  </w:r>
                </w:p>
              </w:tc>
              <w:tc>
                <w:tcPr>
                  <w:tcW w:w="1559" w:type="dxa"/>
                  <w:tcBorders>
                    <w:top w:val="nil"/>
                    <w:left w:val="nil"/>
                    <w:bottom w:val="single" w:sz="4" w:space="0" w:color="auto"/>
                    <w:right w:val="single" w:sz="4" w:space="0" w:color="auto"/>
                  </w:tcBorders>
                  <w:shd w:val="clear" w:color="000000" w:fill="FFFFFF"/>
                  <w:noWrap/>
                  <w:vAlign w:val="bottom"/>
                  <w:hideMark/>
                </w:tcPr>
                <w:p w14:paraId="085C78E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E978744"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762D28DF"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93.000,00</w:t>
                  </w:r>
                </w:p>
              </w:tc>
            </w:tr>
            <w:tr w:rsidR="00DB4276" w:rsidRPr="00DB4276" w14:paraId="68D3C3B9" w14:textId="77777777" w:rsidTr="00CD3511">
              <w:trPr>
                <w:trHeight w:val="255"/>
              </w:trPr>
              <w:tc>
                <w:tcPr>
                  <w:tcW w:w="5849" w:type="dxa"/>
                  <w:tcBorders>
                    <w:top w:val="nil"/>
                    <w:left w:val="single" w:sz="4" w:space="0" w:color="auto"/>
                    <w:bottom w:val="single" w:sz="4" w:space="0" w:color="auto"/>
                    <w:right w:val="single" w:sz="4" w:space="0" w:color="auto"/>
                  </w:tcBorders>
                  <w:shd w:val="clear" w:color="000000" w:fill="FFFFFF"/>
                  <w:noWrap/>
                  <w:vAlign w:val="bottom"/>
                  <w:hideMark/>
                </w:tcPr>
                <w:p w14:paraId="5C969BC6" w14:textId="0ACE7E2A" w:rsidR="00DB4276" w:rsidRPr="00DB4276" w:rsidRDefault="00DB4276" w:rsidP="00DB4276">
                  <w:pPr>
                    <w:spacing w:after="0" w:line="240" w:lineRule="auto"/>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109 Aktivnosti socijalne zaštite koje nisu drugdje svrstane</w:t>
                  </w:r>
                </w:p>
              </w:tc>
              <w:tc>
                <w:tcPr>
                  <w:tcW w:w="1701" w:type="dxa"/>
                  <w:tcBorders>
                    <w:top w:val="nil"/>
                    <w:left w:val="nil"/>
                    <w:bottom w:val="single" w:sz="4" w:space="0" w:color="auto"/>
                    <w:right w:val="single" w:sz="4" w:space="0" w:color="auto"/>
                  </w:tcBorders>
                  <w:shd w:val="clear" w:color="000000" w:fill="FFFFFF"/>
                  <w:noWrap/>
                  <w:vAlign w:val="bottom"/>
                  <w:hideMark/>
                </w:tcPr>
                <w:p w14:paraId="52AD085B"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53267096"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04BA090E"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100,00</w:t>
                  </w:r>
                </w:p>
              </w:tc>
              <w:tc>
                <w:tcPr>
                  <w:tcW w:w="2127" w:type="dxa"/>
                  <w:tcBorders>
                    <w:top w:val="nil"/>
                    <w:left w:val="nil"/>
                    <w:bottom w:val="single" w:sz="4" w:space="0" w:color="auto"/>
                    <w:right w:val="single" w:sz="4" w:space="0" w:color="auto"/>
                  </w:tcBorders>
                  <w:shd w:val="clear" w:color="000000" w:fill="FFFFFF"/>
                  <w:noWrap/>
                  <w:vAlign w:val="bottom"/>
                  <w:hideMark/>
                </w:tcPr>
                <w:p w14:paraId="6FFA1A67" w14:textId="77777777" w:rsidR="00DB4276" w:rsidRPr="00DB4276" w:rsidRDefault="00DB4276" w:rsidP="00DB4276">
                  <w:pPr>
                    <w:spacing w:after="0" w:line="240" w:lineRule="auto"/>
                    <w:jc w:val="right"/>
                    <w:rPr>
                      <w:rFonts w:ascii="Arial" w:eastAsia="Times New Roman" w:hAnsi="Arial" w:cs="Arial"/>
                      <w:color w:val="000000"/>
                      <w:sz w:val="20"/>
                      <w:szCs w:val="20"/>
                      <w:lang w:eastAsia="hr-HR"/>
                    </w:rPr>
                  </w:pPr>
                  <w:r w:rsidRPr="00DB4276">
                    <w:rPr>
                      <w:rFonts w:ascii="Arial" w:eastAsia="Times New Roman" w:hAnsi="Arial" w:cs="Arial"/>
                      <w:color w:val="000000"/>
                      <w:sz w:val="20"/>
                      <w:szCs w:val="20"/>
                      <w:lang w:eastAsia="hr-HR"/>
                    </w:rPr>
                    <w:t>2.000,00</w:t>
                  </w:r>
                </w:p>
              </w:tc>
            </w:tr>
          </w:tbl>
          <w:p w14:paraId="5B119DDF" w14:textId="77777777" w:rsidR="006037DA" w:rsidRDefault="006037DA" w:rsidP="00F603AF">
            <w:pPr>
              <w:spacing w:after="0" w:line="240" w:lineRule="auto"/>
              <w:rPr>
                <w:rFonts w:ascii="Arial" w:eastAsia="Times New Roman" w:hAnsi="Arial" w:cs="Arial"/>
                <w:b/>
                <w:bCs/>
                <w:sz w:val="16"/>
                <w:szCs w:val="16"/>
                <w:lang w:eastAsia="hr-HR"/>
              </w:rPr>
            </w:pPr>
          </w:p>
          <w:p w14:paraId="7E588FC9" w14:textId="77777777" w:rsidR="006037DA" w:rsidRDefault="006037DA" w:rsidP="00F603AF">
            <w:pPr>
              <w:spacing w:after="0" w:line="240" w:lineRule="auto"/>
              <w:rPr>
                <w:rFonts w:ascii="Arial" w:eastAsia="Times New Roman" w:hAnsi="Arial" w:cs="Arial"/>
                <w:b/>
                <w:bCs/>
                <w:sz w:val="16"/>
                <w:szCs w:val="16"/>
                <w:lang w:eastAsia="hr-HR"/>
              </w:rPr>
            </w:pPr>
          </w:p>
          <w:p w14:paraId="261BCA64" w14:textId="77777777" w:rsidR="006037DA" w:rsidRDefault="006037DA" w:rsidP="00F603AF">
            <w:pPr>
              <w:spacing w:after="0" w:line="240" w:lineRule="auto"/>
              <w:rPr>
                <w:rFonts w:ascii="Arial" w:eastAsia="Times New Roman" w:hAnsi="Arial" w:cs="Arial"/>
                <w:b/>
                <w:bCs/>
                <w:sz w:val="16"/>
                <w:szCs w:val="16"/>
                <w:lang w:eastAsia="hr-HR"/>
              </w:rPr>
            </w:pPr>
          </w:p>
          <w:p w14:paraId="37FC686E" w14:textId="77777777" w:rsidR="006037DA" w:rsidRDefault="006037DA" w:rsidP="00F603AF">
            <w:pPr>
              <w:spacing w:after="0" w:line="240" w:lineRule="auto"/>
              <w:rPr>
                <w:rFonts w:ascii="Arial" w:eastAsia="Times New Roman" w:hAnsi="Arial" w:cs="Arial"/>
                <w:b/>
                <w:bCs/>
                <w:sz w:val="16"/>
                <w:szCs w:val="16"/>
                <w:lang w:eastAsia="hr-HR"/>
              </w:rPr>
            </w:pPr>
          </w:p>
          <w:p w14:paraId="326795AD" w14:textId="77777777" w:rsidR="006037DA" w:rsidRDefault="006037DA" w:rsidP="00F603AF">
            <w:pPr>
              <w:spacing w:after="0" w:line="240" w:lineRule="auto"/>
              <w:rPr>
                <w:rFonts w:ascii="Arial" w:eastAsia="Times New Roman" w:hAnsi="Arial" w:cs="Arial"/>
                <w:b/>
                <w:bCs/>
                <w:sz w:val="16"/>
                <w:szCs w:val="16"/>
                <w:lang w:eastAsia="hr-HR"/>
              </w:rPr>
            </w:pPr>
          </w:p>
          <w:p w14:paraId="6F105276" w14:textId="77777777" w:rsidR="006037DA" w:rsidRDefault="006037DA" w:rsidP="00F603AF">
            <w:pPr>
              <w:spacing w:after="0" w:line="240" w:lineRule="auto"/>
              <w:rPr>
                <w:rFonts w:ascii="Arial" w:eastAsia="Times New Roman" w:hAnsi="Arial" w:cs="Arial"/>
                <w:b/>
                <w:bCs/>
                <w:sz w:val="16"/>
                <w:szCs w:val="16"/>
                <w:lang w:eastAsia="hr-HR"/>
              </w:rPr>
            </w:pPr>
          </w:p>
          <w:p w14:paraId="725B4FC4" w14:textId="77777777" w:rsidR="006037DA" w:rsidRDefault="006037DA" w:rsidP="00F603AF">
            <w:pPr>
              <w:spacing w:after="0" w:line="240" w:lineRule="auto"/>
              <w:rPr>
                <w:rFonts w:ascii="Arial" w:eastAsia="Times New Roman" w:hAnsi="Arial" w:cs="Arial"/>
                <w:b/>
                <w:bCs/>
                <w:sz w:val="16"/>
                <w:szCs w:val="16"/>
                <w:lang w:eastAsia="hr-HR"/>
              </w:rPr>
            </w:pPr>
          </w:p>
          <w:p w14:paraId="687687E7" w14:textId="77777777" w:rsidR="006037DA" w:rsidRDefault="006037DA" w:rsidP="00F603AF">
            <w:pPr>
              <w:spacing w:after="0" w:line="240" w:lineRule="auto"/>
              <w:rPr>
                <w:rFonts w:ascii="Arial" w:eastAsia="Times New Roman" w:hAnsi="Arial" w:cs="Arial"/>
                <w:b/>
                <w:bCs/>
                <w:sz w:val="16"/>
                <w:szCs w:val="16"/>
                <w:lang w:eastAsia="hr-HR"/>
              </w:rPr>
            </w:pPr>
          </w:p>
          <w:p w14:paraId="183730ED" w14:textId="77777777" w:rsidR="00DB4276" w:rsidRDefault="00DB4276" w:rsidP="00F603AF">
            <w:pPr>
              <w:spacing w:after="0" w:line="240" w:lineRule="auto"/>
              <w:rPr>
                <w:rFonts w:ascii="Arial" w:eastAsia="Times New Roman" w:hAnsi="Arial" w:cs="Arial"/>
                <w:b/>
                <w:bCs/>
                <w:sz w:val="16"/>
                <w:szCs w:val="16"/>
                <w:lang w:eastAsia="hr-HR"/>
              </w:rPr>
            </w:pPr>
          </w:p>
          <w:p w14:paraId="37EB692D" w14:textId="77777777" w:rsidR="00DB4276" w:rsidRDefault="00DB4276" w:rsidP="00F603AF">
            <w:pPr>
              <w:spacing w:after="0" w:line="240" w:lineRule="auto"/>
              <w:rPr>
                <w:rFonts w:ascii="Arial" w:eastAsia="Times New Roman" w:hAnsi="Arial" w:cs="Arial"/>
                <w:b/>
                <w:bCs/>
                <w:sz w:val="16"/>
                <w:szCs w:val="16"/>
                <w:lang w:eastAsia="hr-HR"/>
              </w:rPr>
            </w:pPr>
          </w:p>
          <w:p w14:paraId="487F2A9F" w14:textId="77777777" w:rsidR="006037DA" w:rsidRDefault="006037DA" w:rsidP="00F603AF">
            <w:pPr>
              <w:spacing w:after="0" w:line="240" w:lineRule="auto"/>
              <w:rPr>
                <w:rFonts w:ascii="Arial" w:eastAsia="Times New Roman" w:hAnsi="Arial" w:cs="Arial"/>
                <w:b/>
                <w:bCs/>
                <w:sz w:val="16"/>
                <w:szCs w:val="16"/>
                <w:lang w:eastAsia="hr-HR"/>
              </w:rPr>
            </w:pPr>
          </w:p>
          <w:p w14:paraId="0BA8A803" w14:textId="77777777" w:rsidR="006037DA" w:rsidRDefault="006037DA" w:rsidP="00F603AF">
            <w:pPr>
              <w:spacing w:after="0" w:line="240" w:lineRule="auto"/>
              <w:rPr>
                <w:rFonts w:ascii="Arial" w:eastAsia="Times New Roman" w:hAnsi="Arial" w:cs="Arial"/>
                <w:b/>
                <w:bCs/>
                <w:sz w:val="16"/>
                <w:szCs w:val="16"/>
                <w:lang w:eastAsia="hr-HR"/>
              </w:rPr>
            </w:pPr>
          </w:p>
          <w:p w14:paraId="205307F3" w14:textId="77777777" w:rsidR="006037DA" w:rsidRDefault="006037DA" w:rsidP="00F603AF">
            <w:pPr>
              <w:spacing w:after="0" w:line="240" w:lineRule="auto"/>
              <w:rPr>
                <w:rFonts w:ascii="Arial" w:eastAsia="Times New Roman" w:hAnsi="Arial" w:cs="Arial"/>
                <w:b/>
                <w:bCs/>
                <w:sz w:val="16"/>
                <w:szCs w:val="16"/>
                <w:lang w:eastAsia="hr-HR"/>
              </w:rPr>
            </w:pPr>
          </w:p>
          <w:p w14:paraId="2EAA6EC4" w14:textId="77777777" w:rsidR="006037DA" w:rsidRDefault="006037DA" w:rsidP="00F603AF">
            <w:pPr>
              <w:spacing w:after="0" w:line="240" w:lineRule="auto"/>
              <w:rPr>
                <w:rFonts w:ascii="Arial" w:eastAsia="Times New Roman" w:hAnsi="Arial" w:cs="Arial"/>
                <w:b/>
                <w:bCs/>
                <w:sz w:val="16"/>
                <w:szCs w:val="16"/>
                <w:lang w:eastAsia="hr-HR"/>
              </w:rPr>
            </w:pPr>
          </w:p>
          <w:p w14:paraId="337CF6E2" w14:textId="77777777" w:rsidR="00DB4276" w:rsidRDefault="00DB4276" w:rsidP="00F603AF">
            <w:pPr>
              <w:spacing w:after="0" w:line="240" w:lineRule="auto"/>
              <w:rPr>
                <w:rFonts w:ascii="Arial" w:eastAsia="Times New Roman" w:hAnsi="Arial" w:cs="Arial"/>
                <w:b/>
                <w:bCs/>
                <w:sz w:val="16"/>
                <w:szCs w:val="16"/>
                <w:lang w:eastAsia="hr-HR"/>
              </w:rPr>
            </w:pPr>
          </w:p>
          <w:p w14:paraId="23760B92" w14:textId="77777777" w:rsidR="00DB4276" w:rsidRDefault="00DB4276" w:rsidP="00F603AF">
            <w:pPr>
              <w:spacing w:after="0" w:line="240" w:lineRule="auto"/>
              <w:rPr>
                <w:rFonts w:ascii="Arial" w:eastAsia="Times New Roman" w:hAnsi="Arial" w:cs="Arial"/>
                <w:b/>
                <w:bCs/>
                <w:sz w:val="16"/>
                <w:szCs w:val="16"/>
                <w:lang w:eastAsia="hr-HR"/>
              </w:rPr>
            </w:pPr>
          </w:p>
          <w:p w14:paraId="4C28389B" w14:textId="77777777" w:rsidR="00DB4276" w:rsidRDefault="00DB4276" w:rsidP="00F603AF">
            <w:pPr>
              <w:spacing w:after="0" w:line="240" w:lineRule="auto"/>
              <w:rPr>
                <w:rFonts w:ascii="Arial" w:eastAsia="Times New Roman" w:hAnsi="Arial" w:cs="Arial"/>
                <w:b/>
                <w:bCs/>
                <w:sz w:val="16"/>
                <w:szCs w:val="16"/>
                <w:lang w:eastAsia="hr-HR"/>
              </w:rPr>
            </w:pPr>
          </w:p>
          <w:p w14:paraId="18F4C0C1" w14:textId="77777777" w:rsidR="00DB4276" w:rsidRDefault="00DB4276" w:rsidP="00F603AF">
            <w:pPr>
              <w:spacing w:after="0" w:line="240" w:lineRule="auto"/>
              <w:rPr>
                <w:rFonts w:ascii="Arial" w:eastAsia="Times New Roman" w:hAnsi="Arial" w:cs="Arial"/>
                <w:b/>
                <w:bCs/>
                <w:sz w:val="16"/>
                <w:szCs w:val="16"/>
                <w:lang w:eastAsia="hr-HR"/>
              </w:rPr>
            </w:pPr>
          </w:p>
          <w:p w14:paraId="64B0F17A" w14:textId="77777777" w:rsidR="006037DA" w:rsidRDefault="006037DA" w:rsidP="00F603AF">
            <w:pPr>
              <w:spacing w:after="0" w:line="240" w:lineRule="auto"/>
              <w:rPr>
                <w:rFonts w:ascii="Arial" w:eastAsia="Times New Roman" w:hAnsi="Arial" w:cs="Arial"/>
                <w:b/>
                <w:bCs/>
                <w:sz w:val="16"/>
                <w:szCs w:val="16"/>
                <w:lang w:eastAsia="hr-HR"/>
              </w:rPr>
            </w:pPr>
          </w:p>
          <w:p w14:paraId="177BC4B6" w14:textId="77777777" w:rsidR="006037DA" w:rsidRDefault="006037DA" w:rsidP="00F603AF">
            <w:pPr>
              <w:spacing w:after="0" w:line="240" w:lineRule="auto"/>
              <w:rPr>
                <w:rFonts w:ascii="Arial" w:eastAsia="Times New Roman" w:hAnsi="Arial" w:cs="Arial"/>
                <w:b/>
                <w:bCs/>
                <w:sz w:val="16"/>
                <w:szCs w:val="16"/>
                <w:lang w:eastAsia="hr-HR"/>
              </w:rPr>
            </w:pPr>
          </w:p>
          <w:p w14:paraId="75A7D90F" w14:textId="77777777" w:rsidR="006037DA" w:rsidRDefault="006037DA" w:rsidP="00F603AF">
            <w:pPr>
              <w:spacing w:after="0" w:line="240" w:lineRule="auto"/>
              <w:rPr>
                <w:rFonts w:ascii="Arial" w:eastAsia="Times New Roman" w:hAnsi="Arial" w:cs="Arial"/>
                <w:b/>
                <w:bCs/>
                <w:sz w:val="16"/>
                <w:szCs w:val="16"/>
                <w:lang w:eastAsia="hr-HR"/>
              </w:rPr>
            </w:pPr>
          </w:p>
          <w:p w14:paraId="625F1D80" w14:textId="77777777" w:rsidR="006037DA" w:rsidRDefault="006037DA" w:rsidP="00F603AF">
            <w:pPr>
              <w:spacing w:after="0" w:line="240" w:lineRule="auto"/>
              <w:rPr>
                <w:rFonts w:ascii="Arial" w:eastAsia="Times New Roman" w:hAnsi="Arial" w:cs="Arial"/>
                <w:b/>
                <w:bCs/>
                <w:sz w:val="16"/>
                <w:szCs w:val="16"/>
                <w:lang w:eastAsia="hr-HR"/>
              </w:rPr>
            </w:pPr>
          </w:p>
          <w:p w14:paraId="0AB77070" w14:textId="77777777" w:rsidR="00300F7C" w:rsidRDefault="00300F7C" w:rsidP="00F603AF">
            <w:pPr>
              <w:spacing w:after="0" w:line="240" w:lineRule="auto"/>
              <w:rPr>
                <w:rFonts w:ascii="Arial" w:eastAsia="Times New Roman" w:hAnsi="Arial" w:cs="Arial"/>
                <w:b/>
                <w:bCs/>
                <w:sz w:val="16"/>
                <w:szCs w:val="16"/>
                <w:lang w:eastAsia="hr-HR"/>
              </w:rPr>
            </w:pPr>
          </w:p>
          <w:p w14:paraId="5372F531" w14:textId="77777777" w:rsidR="006037DA" w:rsidRDefault="006037DA" w:rsidP="00F603AF">
            <w:pPr>
              <w:spacing w:after="0" w:line="240" w:lineRule="auto"/>
              <w:rPr>
                <w:rFonts w:ascii="Arial" w:eastAsia="Times New Roman" w:hAnsi="Arial" w:cs="Arial"/>
                <w:b/>
                <w:bCs/>
                <w:sz w:val="16"/>
                <w:szCs w:val="16"/>
                <w:lang w:eastAsia="hr-HR"/>
              </w:rPr>
            </w:pPr>
          </w:p>
          <w:p w14:paraId="231AAA44" w14:textId="77777777" w:rsidR="006037DA" w:rsidRDefault="006037DA" w:rsidP="00F603AF">
            <w:pPr>
              <w:spacing w:after="0" w:line="240" w:lineRule="auto"/>
              <w:rPr>
                <w:rFonts w:ascii="Arial" w:eastAsia="Times New Roman" w:hAnsi="Arial" w:cs="Arial"/>
                <w:b/>
                <w:bCs/>
                <w:sz w:val="16"/>
                <w:szCs w:val="16"/>
                <w:lang w:eastAsia="hr-HR"/>
              </w:rPr>
            </w:pPr>
          </w:p>
          <w:p w14:paraId="5D830626" w14:textId="77777777" w:rsidR="006037DA" w:rsidRDefault="006037DA" w:rsidP="00F603AF">
            <w:pPr>
              <w:spacing w:after="0" w:line="240" w:lineRule="auto"/>
              <w:rPr>
                <w:rFonts w:ascii="Arial" w:eastAsia="Times New Roman" w:hAnsi="Arial" w:cs="Arial"/>
                <w:b/>
                <w:bCs/>
                <w:sz w:val="16"/>
                <w:szCs w:val="16"/>
                <w:lang w:eastAsia="hr-HR"/>
              </w:rPr>
            </w:pPr>
          </w:p>
          <w:p w14:paraId="28F252DF" w14:textId="5D533E1F"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361EE41"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3B30FE69" w14:textId="0EFE2B21"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A94990E" w14:textId="77777777" w:rsidTr="00F83789">
        <w:trPr>
          <w:trHeight w:val="300"/>
        </w:trPr>
        <w:tc>
          <w:tcPr>
            <w:tcW w:w="14080" w:type="dxa"/>
            <w:tcBorders>
              <w:top w:val="nil"/>
              <w:left w:val="nil"/>
              <w:bottom w:val="nil"/>
              <w:right w:val="nil"/>
            </w:tcBorders>
            <w:shd w:val="clear" w:color="000000" w:fill="FFFFFF"/>
          </w:tcPr>
          <w:p w14:paraId="21C06CBA"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0DB66D87" w14:textId="77777777" w:rsidR="00F603AF" w:rsidRPr="0029467F" w:rsidRDefault="00F603AF" w:rsidP="00F603AF">
            <w:pPr>
              <w:spacing w:after="0" w:line="240" w:lineRule="auto"/>
              <w:rPr>
                <w:rFonts w:ascii="Arial" w:eastAsia="Times New Roman" w:hAnsi="Arial" w:cs="Arial"/>
                <w:b/>
                <w:bCs/>
                <w:sz w:val="16"/>
                <w:szCs w:val="16"/>
                <w:lang w:eastAsia="hr-HR"/>
              </w:rPr>
            </w:pPr>
          </w:p>
        </w:tc>
      </w:tr>
      <w:tr w:rsidR="007F4D04" w:rsidRPr="0029467F" w14:paraId="1C9B1414" w14:textId="77777777" w:rsidTr="00F83789">
        <w:trPr>
          <w:trHeight w:val="300"/>
        </w:trPr>
        <w:tc>
          <w:tcPr>
            <w:tcW w:w="14080" w:type="dxa"/>
            <w:tcBorders>
              <w:top w:val="nil"/>
              <w:left w:val="nil"/>
              <w:bottom w:val="nil"/>
              <w:right w:val="nil"/>
            </w:tcBorders>
            <w:shd w:val="clear" w:color="000000" w:fill="FFFFFF"/>
          </w:tcPr>
          <w:p w14:paraId="014058CB" w14:textId="77777777" w:rsidR="007F4D04" w:rsidRPr="0029467F" w:rsidRDefault="007F4D04" w:rsidP="00F603AF">
            <w:pPr>
              <w:spacing w:after="0" w:line="240" w:lineRule="auto"/>
              <w:rPr>
                <w:rFonts w:ascii="Arial" w:eastAsia="Times New Roman" w:hAnsi="Arial" w:cs="Arial"/>
                <w:b/>
                <w:bCs/>
                <w:sz w:val="16"/>
                <w:szCs w:val="16"/>
                <w:lang w:eastAsia="hr-HR"/>
              </w:rPr>
            </w:pPr>
          </w:p>
        </w:tc>
      </w:tr>
    </w:tbl>
    <w:p w14:paraId="4365DDC1" w14:textId="77777777" w:rsidR="00F240A7" w:rsidRDefault="00F240A7" w:rsidP="0047747F">
      <w:pPr>
        <w:rPr>
          <w:rFonts w:ascii="Arial" w:hAnsi="Arial" w:cs="Arial"/>
          <w:b/>
        </w:rPr>
      </w:pPr>
    </w:p>
    <w:p w14:paraId="6C861F3C" w14:textId="08A809B8" w:rsidR="009250B8" w:rsidRPr="00226B99" w:rsidRDefault="009250B8" w:rsidP="00AB2CFC">
      <w:pPr>
        <w:pStyle w:val="Odlomakpopisa"/>
        <w:numPr>
          <w:ilvl w:val="2"/>
          <w:numId w:val="1"/>
        </w:numPr>
        <w:jc w:val="center"/>
        <w:rPr>
          <w:rFonts w:ascii="Arial" w:hAnsi="Arial" w:cs="Arial"/>
          <w:b/>
          <w:bCs/>
          <w:szCs w:val="24"/>
        </w:rPr>
      </w:pPr>
      <w:r w:rsidRPr="00AB2CFC">
        <w:rPr>
          <w:rFonts w:ascii="Arial" w:hAnsi="Arial" w:cs="Arial"/>
          <w:color w:val="FF0000"/>
          <w:szCs w:val="24"/>
        </w:rPr>
        <w:t xml:space="preserve"> </w:t>
      </w:r>
      <w:r w:rsidRPr="00226B99">
        <w:rPr>
          <w:rFonts w:ascii="Arial" w:hAnsi="Arial" w:cs="Arial"/>
          <w:b/>
          <w:bCs/>
          <w:szCs w:val="24"/>
        </w:rPr>
        <w:t>RAČUN FINANCIRANJA</w:t>
      </w:r>
    </w:p>
    <w:p w14:paraId="3D799FB7" w14:textId="0BA6B5F7" w:rsidR="00C95E0C" w:rsidRPr="007F4D04" w:rsidRDefault="007F4D04" w:rsidP="007F4D04">
      <w:pPr>
        <w:pStyle w:val="Odlomakpopisa"/>
        <w:ind w:left="12135"/>
        <w:rPr>
          <w:rFonts w:ascii="Arial" w:hAnsi="Arial" w:cs="Arial"/>
          <w:bCs/>
          <w:color w:val="FF0000"/>
          <w:sz w:val="20"/>
          <w:szCs w:val="20"/>
        </w:rPr>
      </w:pPr>
      <w:r>
        <w:rPr>
          <w:rFonts w:ascii="Arial" w:hAnsi="Arial" w:cs="Arial"/>
          <w:b/>
          <w:color w:val="FF0000"/>
          <w:sz w:val="20"/>
          <w:szCs w:val="20"/>
        </w:rPr>
        <w:t xml:space="preserve">               </w:t>
      </w:r>
    </w:p>
    <w:tbl>
      <w:tblPr>
        <w:tblW w:w="14170" w:type="dxa"/>
        <w:tblLook w:val="04A0" w:firstRow="1" w:lastRow="0" w:firstColumn="1" w:lastColumn="0" w:noHBand="0" w:noVBand="1"/>
      </w:tblPr>
      <w:tblGrid>
        <w:gridCol w:w="3539"/>
        <w:gridCol w:w="4253"/>
        <w:gridCol w:w="1842"/>
        <w:gridCol w:w="1418"/>
        <w:gridCol w:w="1350"/>
        <w:gridCol w:w="1768"/>
      </w:tblGrid>
      <w:tr w:rsidR="005F2AE5" w:rsidRPr="005F2AE5" w14:paraId="3A21E1DB" w14:textId="77777777" w:rsidTr="00ED544D">
        <w:trPr>
          <w:trHeight w:val="450"/>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4AF4FB5" w14:textId="2230636F"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 xml:space="preserve">BROJ </w:t>
            </w:r>
            <w:r w:rsidRPr="005F2AE5">
              <w:rPr>
                <w:rFonts w:ascii="Arial" w:eastAsia="Times New Roman" w:hAnsi="Arial" w:cs="Arial"/>
                <w:b/>
                <w:bCs/>
                <w:sz w:val="20"/>
                <w:szCs w:val="20"/>
                <w:lang w:eastAsia="hr-HR"/>
              </w:rPr>
              <w:br/>
              <w:t>KONTA</w:t>
            </w:r>
            <w:r>
              <w:rPr>
                <w:rFonts w:ascii="Arial" w:eastAsia="Times New Roman" w:hAnsi="Arial" w:cs="Arial"/>
                <w:b/>
                <w:bCs/>
                <w:sz w:val="20"/>
                <w:szCs w:val="20"/>
                <w:lang w:eastAsia="hr-HR"/>
              </w:rPr>
              <w:t xml:space="preserve"> / IZVOR</w:t>
            </w:r>
          </w:p>
        </w:tc>
        <w:tc>
          <w:tcPr>
            <w:tcW w:w="42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918A0E"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VRSTA  PRIMITAKA/IZDATKA</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91D2897" w14:textId="77777777" w:rsidR="005F2AE5" w:rsidRDefault="005F2AE5" w:rsidP="005949B2">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PLANIRANO</w:t>
            </w:r>
          </w:p>
          <w:p w14:paraId="7E69F082" w14:textId="7EAAF55B" w:rsidR="00ED544D" w:rsidRPr="005F2AE5" w:rsidRDefault="00ED544D" w:rsidP="00ED544D">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3C989F"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PROMJENA IZNOS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B7ED18"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 xml:space="preserve">PROMJENA </w:t>
            </w:r>
            <w:r w:rsidRPr="005F2AE5">
              <w:rPr>
                <w:rFonts w:ascii="Arial" w:eastAsia="Times New Roman" w:hAnsi="Arial" w:cs="Arial"/>
                <w:b/>
                <w:bCs/>
                <w:sz w:val="20"/>
                <w:szCs w:val="20"/>
                <w:lang w:eastAsia="hr-HR"/>
              </w:rPr>
              <w:br/>
              <w:t>POSTOTAK</w:t>
            </w:r>
          </w:p>
        </w:tc>
        <w:tc>
          <w:tcPr>
            <w:tcW w:w="17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5FDD92" w14:textId="77777777" w:rsidR="005F2AE5" w:rsidRDefault="005F2AE5" w:rsidP="005949B2">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NOVI IZNOS</w:t>
            </w:r>
          </w:p>
          <w:p w14:paraId="470F89AF" w14:textId="574AA7BE" w:rsidR="007F4D04" w:rsidRPr="005F2AE5" w:rsidRDefault="007F4D04" w:rsidP="005949B2">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w:t>
            </w:r>
          </w:p>
        </w:tc>
      </w:tr>
      <w:tr w:rsidR="005F2AE5" w:rsidRPr="005F2AE5" w14:paraId="3136C06A"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0E25BE3" w14:textId="3FA087B4" w:rsidR="005F2AE5" w:rsidRPr="005F2AE5" w:rsidRDefault="005F2AE5" w:rsidP="005F2AE5">
            <w:pPr>
              <w:spacing w:after="0" w:line="240" w:lineRule="auto"/>
              <w:jc w:val="center"/>
              <w:rPr>
                <w:rFonts w:ascii="Arial" w:eastAsia="Times New Roman" w:hAnsi="Arial" w:cs="Arial"/>
                <w:b/>
                <w:bCs/>
                <w:sz w:val="20"/>
                <w:szCs w:val="20"/>
                <w:lang w:eastAsia="hr-HR"/>
              </w:rPr>
            </w:pPr>
          </w:p>
        </w:tc>
        <w:tc>
          <w:tcPr>
            <w:tcW w:w="425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EBD853" w14:textId="336D33EC"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SVEUKUPNO PRIMITCI</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0D6BF38"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1.549.985,00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2972A3BB"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384.908,00</w:t>
            </w:r>
          </w:p>
        </w:tc>
        <w:tc>
          <w:tcPr>
            <w:tcW w:w="1350" w:type="dxa"/>
            <w:tcBorders>
              <w:top w:val="nil"/>
              <w:left w:val="nil"/>
              <w:bottom w:val="single" w:sz="4" w:space="0" w:color="auto"/>
              <w:right w:val="single" w:sz="4" w:space="0" w:color="auto"/>
            </w:tcBorders>
            <w:shd w:val="clear" w:color="auto" w:fill="D9D9D9" w:themeFill="background1" w:themeFillShade="D9"/>
            <w:noWrap/>
            <w:vAlign w:val="bottom"/>
            <w:hideMark/>
          </w:tcPr>
          <w:p w14:paraId="2E00155A"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24,83</w:t>
            </w:r>
          </w:p>
        </w:tc>
        <w:tc>
          <w:tcPr>
            <w:tcW w:w="1768" w:type="dxa"/>
            <w:tcBorders>
              <w:top w:val="nil"/>
              <w:left w:val="nil"/>
              <w:bottom w:val="single" w:sz="4" w:space="0" w:color="auto"/>
              <w:right w:val="single" w:sz="4" w:space="0" w:color="auto"/>
            </w:tcBorders>
            <w:shd w:val="clear" w:color="auto" w:fill="D9D9D9" w:themeFill="background1" w:themeFillShade="D9"/>
            <w:noWrap/>
            <w:vAlign w:val="bottom"/>
            <w:hideMark/>
          </w:tcPr>
          <w:p w14:paraId="543FDE0F"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1.934.893,00</w:t>
            </w:r>
          </w:p>
        </w:tc>
      </w:tr>
      <w:tr w:rsidR="005F2AE5" w:rsidRPr="005F2AE5" w14:paraId="2D60D653"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80699E" w14:textId="77777777" w:rsidR="005F2AE5" w:rsidRPr="005F2AE5" w:rsidRDefault="005F2AE5" w:rsidP="005F2AE5">
            <w:pPr>
              <w:spacing w:after="0" w:line="240" w:lineRule="auto"/>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8</w:t>
            </w:r>
          </w:p>
        </w:tc>
        <w:tc>
          <w:tcPr>
            <w:tcW w:w="4253" w:type="dxa"/>
            <w:tcBorders>
              <w:top w:val="nil"/>
              <w:left w:val="nil"/>
              <w:bottom w:val="single" w:sz="4" w:space="0" w:color="auto"/>
              <w:right w:val="single" w:sz="4" w:space="0" w:color="auto"/>
            </w:tcBorders>
            <w:shd w:val="clear" w:color="auto" w:fill="F2F2F2" w:themeFill="background1" w:themeFillShade="F2"/>
            <w:noWrap/>
            <w:vAlign w:val="bottom"/>
            <w:hideMark/>
          </w:tcPr>
          <w:p w14:paraId="05609457" w14:textId="2D915D78" w:rsidR="005F2AE5" w:rsidRPr="005F2AE5" w:rsidRDefault="005F2AE5" w:rsidP="005F2AE5">
            <w:pPr>
              <w:spacing w:after="0" w:line="240" w:lineRule="auto"/>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8</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14:paraId="65277B16"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1.549.985,00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36A9DEA6"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384.908,00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DCF501C"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24,83</w:t>
            </w:r>
          </w:p>
        </w:tc>
        <w:tc>
          <w:tcPr>
            <w:tcW w:w="1768" w:type="dxa"/>
            <w:tcBorders>
              <w:top w:val="nil"/>
              <w:left w:val="nil"/>
              <w:bottom w:val="single" w:sz="4" w:space="0" w:color="auto"/>
              <w:right w:val="single" w:sz="4" w:space="0" w:color="auto"/>
            </w:tcBorders>
            <w:shd w:val="clear" w:color="auto" w:fill="F2F2F2" w:themeFill="background1" w:themeFillShade="F2"/>
            <w:noWrap/>
            <w:vAlign w:val="bottom"/>
            <w:hideMark/>
          </w:tcPr>
          <w:p w14:paraId="054118CB"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1.934.893,00</w:t>
            </w:r>
          </w:p>
        </w:tc>
      </w:tr>
      <w:tr w:rsidR="005F2AE5" w:rsidRPr="005F2AE5" w14:paraId="37FD7894"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70AF8EE"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84</w:t>
            </w:r>
          </w:p>
        </w:tc>
        <w:tc>
          <w:tcPr>
            <w:tcW w:w="4253" w:type="dxa"/>
            <w:tcBorders>
              <w:top w:val="nil"/>
              <w:left w:val="nil"/>
              <w:bottom w:val="single" w:sz="4" w:space="0" w:color="auto"/>
              <w:right w:val="single" w:sz="4" w:space="0" w:color="auto"/>
            </w:tcBorders>
            <w:shd w:val="clear" w:color="auto" w:fill="auto"/>
            <w:noWrap/>
            <w:vAlign w:val="bottom"/>
            <w:hideMark/>
          </w:tcPr>
          <w:p w14:paraId="7AFCA6F0"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Primici od zaduživanja</w:t>
            </w:r>
          </w:p>
        </w:tc>
        <w:tc>
          <w:tcPr>
            <w:tcW w:w="1842" w:type="dxa"/>
            <w:tcBorders>
              <w:top w:val="nil"/>
              <w:left w:val="nil"/>
              <w:bottom w:val="single" w:sz="4" w:space="0" w:color="auto"/>
              <w:right w:val="single" w:sz="4" w:space="0" w:color="auto"/>
            </w:tcBorders>
            <w:shd w:val="clear" w:color="auto" w:fill="auto"/>
            <w:noWrap/>
            <w:vAlign w:val="bottom"/>
            <w:hideMark/>
          </w:tcPr>
          <w:p w14:paraId="499D355B"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1.549.985,00</w:t>
            </w:r>
          </w:p>
        </w:tc>
        <w:tc>
          <w:tcPr>
            <w:tcW w:w="1418" w:type="dxa"/>
            <w:tcBorders>
              <w:top w:val="nil"/>
              <w:left w:val="nil"/>
              <w:bottom w:val="single" w:sz="4" w:space="0" w:color="auto"/>
              <w:right w:val="single" w:sz="4" w:space="0" w:color="auto"/>
            </w:tcBorders>
            <w:shd w:val="clear" w:color="auto" w:fill="auto"/>
            <w:noWrap/>
            <w:vAlign w:val="bottom"/>
            <w:hideMark/>
          </w:tcPr>
          <w:p w14:paraId="2F14BAC1"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384.908,00</w:t>
            </w:r>
          </w:p>
        </w:tc>
        <w:tc>
          <w:tcPr>
            <w:tcW w:w="1350" w:type="dxa"/>
            <w:tcBorders>
              <w:top w:val="nil"/>
              <w:left w:val="nil"/>
              <w:bottom w:val="single" w:sz="4" w:space="0" w:color="auto"/>
              <w:right w:val="single" w:sz="4" w:space="0" w:color="auto"/>
            </w:tcBorders>
            <w:shd w:val="clear" w:color="auto" w:fill="auto"/>
            <w:noWrap/>
            <w:vAlign w:val="bottom"/>
            <w:hideMark/>
          </w:tcPr>
          <w:p w14:paraId="494D37A8"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24,83</w:t>
            </w:r>
          </w:p>
        </w:tc>
        <w:tc>
          <w:tcPr>
            <w:tcW w:w="1768" w:type="dxa"/>
            <w:tcBorders>
              <w:top w:val="nil"/>
              <w:left w:val="nil"/>
              <w:bottom w:val="single" w:sz="4" w:space="0" w:color="auto"/>
              <w:right w:val="single" w:sz="4" w:space="0" w:color="auto"/>
            </w:tcBorders>
            <w:shd w:val="clear" w:color="auto" w:fill="auto"/>
            <w:noWrap/>
            <w:vAlign w:val="bottom"/>
            <w:hideMark/>
          </w:tcPr>
          <w:p w14:paraId="325D150E"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1.934.893,00</w:t>
            </w:r>
          </w:p>
        </w:tc>
      </w:tr>
      <w:tr w:rsidR="005F2AE5" w:rsidRPr="005F2AE5" w14:paraId="1889E5EB" w14:textId="77777777" w:rsidTr="00ED544D">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12078BFA"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Izvor  8.1. NAMJENSKI PRIMICI OD ZADUŽIVANJA</w:t>
            </w:r>
          </w:p>
        </w:tc>
        <w:tc>
          <w:tcPr>
            <w:tcW w:w="4253" w:type="dxa"/>
            <w:tcBorders>
              <w:top w:val="nil"/>
              <w:left w:val="nil"/>
              <w:bottom w:val="single" w:sz="4" w:space="0" w:color="auto"/>
              <w:right w:val="single" w:sz="4" w:space="0" w:color="auto"/>
            </w:tcBorders>
            <w:shd w:val="clear" w:color="000000" w:fill="FFFFFF"/>
            <w:noWrap/>
            <w:vAlign w:val="bottom"/>
            <w:hideMark/>
          </w:tcPr>
          <w:p w14:paraId="4691B0DD"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E3AED38"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1.549.985,00</w:t>
            </w:r>
          </w:p>
        </w:tc>
        <w:tc>
          <w:tcPr>
            <w:tcW w:w="1418" w:type="dxa"/>
            <w:tcBorders>
              <w:top w:val="nil"/>
              <w:left w:val="nil"/>
              <w:bottom w:val="single" w:sz="4" w:space="0" w:color="auto"/>
              <w:right w:val="single" w:sz="4" w:space="0" w:color="auto"/>
            </w:tcBorders>
            <w:shd w:val="clear" w:color="000000" w:fill="FFFFFF"/>
            <w:noWrap/>
            <w:vAlign w:val="bottom"/>
            <w:hideMark/>
          </w:tcPr>
          <w:p w14:paraId="15AB5C81"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384.908,00</w:t>
            </w:r>
          </w:p>
        </w:tc>
        <w:tc>
          <w:tcPr>
            <w:tcW w:w="1350" w:type="dxa"/>
            <w:tcBorders>
              <w:top w:val="nil"/>
              <w:left w:val="nil"/>
              <w:bottom w:val="single" w:sz="4" w:space="0" w:color="auto"/>
              <w:right w:val="single" w:sz="4" w:space="0" w:color="auto"/>
            </w:tcBorders>
            <w:shd w:val="clear" w:color="000000" w:fill="FFFFFF"/>
            <w:noWrap/>
            <w:vAlign w:val="bottom"/>
            <w:hideMark/>
          </w:tcPr>
          <w:p w14:paraId="6A088E90"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24,83</w:t>
            </w:r>
          </w:p>
        </w:tc>
        <w:tc>
          <w:tcPr>
            <w:tcW w:w="1768" w:type="dxa"/>
            <w:tcBorders>
              <w:top w:val="nil"/>
              <w:left w:val="nil"/>
              <w:bottom w:val="single" w:sz="4" w:space="0" w:color="auto"/>
              <w:right w:val="single" w:sz="4" w:space="0" w:color="auto"/>
            </w:tcBorders>
            <w:shd w:val="clear" w:color="000000" w:fill="FFFFFF"/>
            <w:noWrap/>
            <w:vAlign w:val="bottom"/>
            <w:hideMark/>
          </w:tcPr>
          <w:p w14:paraId="65521203"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1.934.893,00</w:t>
            </w:r>
          </w:p>
        </w:tc>
      </w:tr>
      <w:tr w:rsidR="005F2AE5" w:rsidRPr="005F2AE5" w14:paraId="267510CB"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462044" w14:textId="43472874"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 xml:space="preserve">  </w:t>
            </w:r>
          </w:p>
        </w:tc>
        <w:tc>
          <w:tcPr>
            <w:tcW w:w="4253" w:type="dxa"/>
            <w:tcBorders>
              <w:top w:val="nil"/>
              <w:left w:val="nil"/>
              <w:bottom w:val="single" w:sz="4" w:space="0" w:color="auto"/>
              <w:right w:val="single" w:sz="4" w:space="0" w:color="auto"/>
            </w:tcBorders>
            <w:shd w:val="clear" w:color="auto" w:fill="D9D9D9" w:themeFill="background1" w:themeFillShade="D9"/>
            <w:noWrap/>
            <w:vAlign w:val="bottom"/>
            <w:hideMark/>
          </w:tcPr>
          <w:p w14:paraId="0650BDE1" w14:textId="15323C7C"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 SVEUKUPNO  IZDACI</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29106E0"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511.446,00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70C1AAAB"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auto" w:fill="D9D9D9" w:themeFill="background1" w:themeFillShade="D9"/>
            <w:noWrap/>
            <w:vAlign w:val="bottom"/>
            <w:hideMark/>
          </w:tcPr>
          <w:p w14:paraId="50BD6685"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0,00</w:t>
            </w:r>
          </w:p>
        </w:tc>
        <w:tc>
          <w:tcPr>
            <w:tcW w:w="1768" w:type="dxa"/>
            <w:tcBorders>
              <w:top w:val="nil"/>
              <w:left w:val="nil"/>
              <w:bottom w:val="single" w:sz="4" w:space="0" w:color="auto"/>
              <w:right w:val="single" w:sz="4" w:space="0" w:color="auto"/>
            </w:tcBorders>
            <w:shd w:val="clear" w:color="auto" w:fill="D9D9D9" w:themeFill="background1" w:themeFillShade="D9"/>
            <w:noWrap/>
            <w:vAlign w:val="bottom"/>
            <w:hideMark/>
          </w:tcPr>
          <w:p w14:paraId="0D12D4A9"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511.446,00</w:t>
            </w:r>
          </w:p>
        </w:tc>
      </w:tr>
      <w:tr w:rsidR="005F2AE5" w:rsidRPr="005F2AE5" w14:paraId="61CDF9B7"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411F477" w14:textId="77777777" w:rsidR="005F2AE5" w:rsidRPr="005F2AE5" w:rsidRDefault="005F2AE5" w:rsidP="005F2AE5">
            <w:pPr>
              <w:spacing w:after="0" w:line="240" w:lineRule="auto"/>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5</w:t>
            </w:r>
          </w:p>
        </w:tc>
        <w:tc>
          <w:tcPr>
            <w:tcW w:w="4253" w:type="dxa"/>
            <w:tcBorders>
              <w:top w:val="nil"/>
              <w:left w:val="nil"/>
              <w:bottom w:val="single" w:sz="4" w:space="0" w:color="auto"/>
              <w:right w:val="single" w:sz="4" w:space="0" w:color="auto"/>
            </w:tcBorders>
            <w:shd w:val="clear" w:color="auto" w:fill="F2F2F2" w:themeFill="background1" w:themeFillShade="F2"/>
            <w:noWrap/>
            <w:vAlign w:val="bottom"/>
            <w:hideMark/>
          </w:tcPr>
          <w:p w14:paraId="6FDC6653" w14:textId="77777777" w:rsidR="005F2AE5" w:rsidRPr="005F2AE5" w:rsidRDefault="005F2AE5" w:rsidP="005F2AE5">
            <w:pPr>
              <w:spacing w:after="0" w:line="240" w:lineRule="auto"/>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Izdaci za financijsku imovinu i otplate zajmova</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14:paraId="754E69F9"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511.446,00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5C445DFB"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0,00</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5D64F02"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0,00</w:t>
            </w:r>
          </w:p>
        </w:tc>
        <w:tc>
          <w:tcPr>
            <w:tcW w:w="1768" w:type="dxa"/>
            <w:tcBorders>
              <w:top w:val="nil"/>
              <w:left w:val="nil"/>
              <w:bottom w:val="single" w:sz="4" w:space="0" w:color="auto"/>
              <w:right w:val="single" w:sz="4" w:space="0" w:color="auto"/>
            </w:tcBorders>
            <w:shd w:val="clear" w:color="auto" w:fill="F2F2F2" w:themeFill="background1" w:themeFillShade="F2"/>
            <w:noWrap/>
            <w:vAlign w:val="bottom"/>
            <w:hideMark/>
          </w:tcPr>
          <w:p w14:paraId="49A1DDFC" w14:textId="77777777" w:rsidR="005F2AE5" w:rsidRPr="005F2AE5" w:rsidRDefault="005F2AE5" w:rsidP="005F2AE5">
            <w:pPr>
              <w:spacing w:after="0" w:line="240" w:lineRule="auto"/>
              <w:jc w:val="right"/>
              <w:rPr>
                <w:rFonts w:ascii="Arial" w:eastAsia="Times New Roman" w:hAnsi="Arial" w:cs="Arial"/>
                <w:b/>
                <w:bCs/>
                <w:i/>
                <w:iCs/>
                <w:sz w:val="20"/>
                <w:szCs w:val="20"/>
                <w:lang w:eastAsia="hr-HR"/>
              </w:rPr>
            </w:pPr>
            <w:r w:rsidRPr="005F2AE5">
              <w:rPr>
                <w:rFonts w:ascii="Arial" w:eastAsia="Times New Roman" w:hAnsi="Arial" w:cs="Arial"/>
                <w:b/>
                <w:bCs/>
                <w:i/>
                <w:iCs/>
                <w:sz w:val="20"/>
                <w:szCs w:val="20"/>
                <w:lang w:eastAsia="hr-HR"/>
              </w:rPr>
              <w:t>511.446,00</w:t>
            </w:r>
          </w:p>
        </w:tc>
      </w:tr>
      <w:tr w:rsidR="005F2AE5" w:rsidRPr="005F2AE5" w14:paraId="0A7F5095" w14:textId="77777777" w:rsidTr="00ED544D">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5F1D446"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54</w:t>
            </w:r>
          </w:p>
        </w:tc>
        <w:tc>
          <w:tcPr>
            <w:tcW w:w="4253" w:type="dxa"/>
            <w:tcBorders>
              <w:top w:val="nil"/>
              <w:left w:val="nil"/>
              <w:bottom w:val="single" w:sz="4" w:space="0" w:color="auto"/>
              <w:right w:val="single" w:sz="4" w:space="0" w:color="auto"/>
            </w:tcBorders>
            <w:shd w:val="clear" w:color="auto" w:fill="auto"/>
            <w:noWrap/>
            <w:vAlign w:val="bottom"/>
            <w:hideMark/>
          </w:tcPr>
          <w:p w14:paraId="19693F66" w14:textId="77777777" w:rsidR="005F2AE5" w:rsidRPr="005F2AE5" w:rsidRDefault="005F2AE5" w:rsidP="005F2AE5">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Izdaci za otplatu glavnice primljenih kredita i zajmova</w:t>
            </w:r>
          </w:p>
        </w:tc>
        <w:tc>
          <w:tcPr>
            <w:tcW w:w="1842" w:type="dxa"/>
            <w:tcBorders>
              <w:top w:val="nil"/>
              <w:left w:val="nil"/>
              <w:bottom w:val="single" w:sz="4" w:space="0" w:color="auto"/>
              <w:right w:val="single" w:sz="4" w:space="0" w:color="auto"/>
            </w:tcBorders>
            <w:shd w:val="clear" w:color="auto" w:fill="auto"/>
            <w:noWrap/>
            <w:vAlign w:val="bottom"/>
            <w:hideMark/>
          </w:tcPr>
          <w:p w14:paraId="75B1E7D8"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511.446,00</w:t>
            </w:r>
          </w:p>
        </w:tc>
        <w:tc>
          <w:tcPr>
            <w:tcW w:w="1418" w:type="dxa"/>
            <w:tcBorders>
              <w:top w:val="nil"/>
              <w:left w:val="nil"/>
              <w:bottom w:val="single" w:sz="4" w:space="0" w:color="auto"/>
              <w:right w:val="single" w:sz="4" w:space="0" w:color="auto"/>
            </w:tcBorders>
            <w:shd w:val="clear" w:color="auto" w:fill="auto"/>
            <w:noWrap/>
            <w:vAlign w:val="bottom"/>
            <w:hideMark/>
          </w:tcPr>
          <w:p w14:paraId="451847B9"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4F846098"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0,00</w:t>
            </w:r>
          </w:p>
        </w:tc>
        <w:tc>
          <w:tcPr>
            <w:tcW w:w="1768" w:type="dxa"/>
            <w:tcBorders>
              <w:top w:val="nil"/>
              <w:left w:val="nil"/>
              <w:bottom w:val="single" w:sz="4" w:space="0" w:color="auto"/>
              <w:right w:val="single" w:sz="4" w:space="0" w:color="auto"/>
            </w:tcBorders>
            <w:shd w:val="clear" w:color="auto" w:fill="auto"/>
            <w:noWrap/>
            <w:vAlign w:val="bottom"/>
            <w:hideMark/>
          </w:tcPr>
          <w:p w14:paraId="247A7FA3" w14:textId="77777777" w:rsidR="005F2AE5" w:rsidRPr="005F2AE5" w:rsidRDefault="005F2AE5" w:rsidP="005F2AE5">
            <w:pPr>
              <w:spacing w:after="0" w:line="240" w:lineRule="auto"/>
              <w:jc w:val="right"/>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511.446,00</w:t>
            </w:r>
          </w:p>
        </w:tc>
      </w:tr>
      <w:tr w:rsidR="005F2AE5" w:rsidRPr="005F2AE5" w14:paraId="1C4C88B4" w14:textId="77777777" w:rsidTr="00ED544D">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14318BA"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Izvor  1.1. OPĆI PRIHODI I PRIMICI</w:t>
            </w:r>
          </w:p>
        </w:tc>
        <w:tc>
          <w:tcPr>
            <w:tcW w:w="4253" w:type="dxa"/>
            <w:tcBorders>
              <w:top w:val="nil"/>
              <w:left w:val="nil"/>
              <w:bottom w:val="single" w:sz="4" w:space="0" w:color="auto"/>
              <w:right w:val="single" w:sz="4" w:space="0" w:color="auto"/>
            </w:tcBorders>
            <w:shd w:val="clear" w:color="000000" w:fill="FFFFFF"/>
            <w:noWrap/>
            <w:vAlign w:val="bottom"/>
            <w:hideMark/>
          </w:tcPr>
          <w:p w14:paraId="1618850B"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5B4B8EF"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422.923,00</w:t>
            </w:r>
          </w:p>
        </w:tc>
        <w:tc>
          <w:tcPr>
            <w:tcW w:w="1418" w:type="dxa"/>
            <w:tcBorders>
              <w:top w:val="nil"/>
              <w:left w:val="nil"/>
              <w:bottom w:val="single" w:sz="4" w:space="0" w:color="auto"/>
              <w:right w:val="single" w:sz="4" w:space="0" w:color="auto"/>
            </w:tcBorders>
            <w:shd w:val="clear" w:color="000000" w:fill="FFFFFF"/>
            <w:noWrap/>
            <w:vAlign w:val="bottom"/>
            <w:hideMark/>
          </w:tcPr>
          <w:p w14:paraId="41277CAB"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2E68FC7"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768" w:type="dxa"/>
            <w:tcBorders>
              <w:top w:val="nil"/>
              <w:left w:val="nil"/>
              <w:bottom w:val="single" w:sz="4" w:space="0" w:color="auto"/>
              <w:right w:val="single" w:sz="4" w:space="0" w:color="auto"/>
            </w:tcBorders>
            <w:shd w:val="clear" w:color="000000" w:fill="FFFFFF"/>
            <w:noWrap/>
            <w:vAlign w:val="bottom"/>
            <w:hideMark/>
          </w:tcPr>
          <w:p w14:paraId="02268F1A"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422.923,00</w:t>
            </w:r>
          </w:p>
        </w:tc>
      </w:tr>
      <w:tr w:rsidR="005F2AE5" w:rsidRPr="005F2AE5" w14:paraId="4465AC59" w14:textId="77777777" w:rsidTr="00ED544D">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3F2513F8"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Izvor  4.9. 4.PRIHODI ZA POSEBNE NAMJENE - PRIHODI KORISNIKA</w:t>
            </w:r>
          </w:p>
        </w:tc>
        <w:tc>
          <w:tcPr>
            <w:tcW w:w="4253" w:type="dxa"/>
            <w:tcBorders>
              <w:top w:val="nil"/>
              <w:left w:val="nil"/>
              <w:bottom w:val="single" w:sz="4" w:space="0" w:color="auto"/>
              <w:right w:val="single" w:sz="4" w:space="0" w:color="auto"/>
            </w:tcBorders>
            <w:shd w:val="clear" w:color="000000" w:fill="FFFFFF"/>
            <w:noWrap/>
            <w:vAlign w:val="bottom"/>
            <w:hideMark/>
          </w:tcPr>
          <w:p w14:paraId="0C7BF2E1"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0A2156CB"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13.273,00</w:t>
            </w:r>
          </w:p>
        </w:tc>
        <w:tc>
          <w:tcPr>
            <w:tcW w:w="1418" w:type="dxa"/>
            <w:tcBorders>
              <w:top w:val="nil"/>
              <w:left w:val="nil"/>
              <w:bottom w:val="single" w:sz="4" w:space="0" w:color="auto"/>
              <w:right w:val="single" w:sz="4" w:space="0" w:color="auto"/>
            </w:tcBorders>
            <w:shd w:val="clear" w:color="000000" w:fill="FFFFFF"/>
            <w:noWrap/>
            <w:vAlign w:val="bottom"/>
            <w:hideMark/>
          </w:tcPr>
          <w:p w14:paraId="3C0B4DF0"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8B9BFC4"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768" w:type="dxa"/>
            <w:tcBorders>
              <w:top w:val="nil"/>
              <w:left w:val="nil"/>
              <w:bottom w:val="single" w:sz="4" w:space="0" w:color="auto"/>
              <w:right w:val="single" w:sz="4" w:space="0" w:color="auto"/>
            </w:tcBorders>
            <w:shd w:val="clear" w:color="000000" w:fill="FFFFFF"/>
            <w:noWrap/>
            <w:vAlign w:val="bottom"/>
            <w:hideMark/>
          </w:tcPr>
          <w:p w14:paraId="28FE71EF"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13.273,00</w:t>
            </w:r>
          </w:p>
        </w:tc>
      </w:tr>
      <w:tr w:rsidR="005F2AE5" w:rsidRPr="005F2AE5" w14:paraId="2603052B" w14:textId="77777777" w:rsidTr="00ED544D">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0B91B9F6"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Izvor  5.5. POMOĆI IZ ŽUPANIJSKOG PRORAČUNA</w:t>
            </w:r>
          </w:p>
        </w:tc>
        <w:tc>
          <w:tcPr>
            <w:tcW w:w="4253" w:type="dxa"/>
            <w:tcBorders>
              <w:top w:val="nil"/>
              <w:left w:val="nil"/>
              <w:bottom w:val="single" w:sz="4" w:space="0" w:color="auto"/>
              <w:right w:val="single" w:sz="4" w:space="0" w:color="auto"/>
            </w:tcBorders>
            <w:shd w:val="clear" w:color="000000" w:fill="FFFFFF"/>
            <w:noWrap/>
            <w:vAlign w:val="bottom"/>
            <w:hideMark/>
          </w:tcPr>
          <w:p w14:paraId="7097CDDC" w14:textId="77777777" w:rsidR="005F2AE5" w:rsidRPr="005F2AE5" w:rsidRDefault="005F2AE5" w:rsidP="005F2AE5">
            <w:pPr>
              <w:spacing w:after="0" w:line="240" w:lineRule="auto"/>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0AC1534E"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75.250,00</w:t>
            </w:r>
          </w:p>
        </w:tc>
        <w:tc>
          <w:tcPr>
            <w:tcW w:w="1418" w:type="dxa"/>
            <w:tcBorders>
              <w:top w:val="nil"/>
              <w:left w:val="nil"/>
              <w:bottom w:val="single" w:sz="4" w:space="0" w:color="auto"/>
              <w:right w:val="single" w:sz="4" w:space="0" w:color="auto"/>
            </w:tcBorders>
            <w:shd w:val="clear" w:color="000000" w:fill="FFFFFF"/>
            <w:noWrap/>
            <w:vAlign w:val="bottom"/>
            <w:hideMark/>
          </w:tcPr>
          <w:p w14:paraId="35A59DD8"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DA53E63"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0,00</w:t>
            </w:r>
          </w:p>
        </w:tc>
        <w:tc>
          <w:tcPr>
            <w:tcW w:w="1768" w:type="dxa"/>
            <w:tcBorders>
              <w:top w:val="nil"/>
              <w:left w:val="nil"/>
              <w:bottom w:val="single" w:sz="4" w:space="0" w:color="auto"/>
              <w:right w:val="single" w:sz="4" w:space="0" w:color="auto"/>
            </w:tcBorders>
            <w:shd w:val="clear" w:color="000000" w:fill="FFFFFF"/>
            <w:noWrap/>
            <w:vAlign w:val="bottom"/>
            <w:hideMark/>
          </w:tcPr>
          <w:p w14:paraId="37572A6A" w14:textId="77777777" w:rsidR="005F2AE5" w:rsidRPr="005F2AE5" w:rsidRDefault="005F2AE5" w:rsidP="005F2AE5">
            <w:pPr>
              <w:spacing w:after="0" w:line="240" w:lineRule="auto"/>
              <w:jc w:val="right"/>
              <w:rPr>
                <w:rFonts w:ascii="Arial" w:eastAsia="Times New Roman" w:hAnsi="Arial" w:cs="Arial"/>
                <w:color w:val="000000"/>
                <w:sz w:val="20"/>
                <w:szCs w:val="20"/>
                <w:lang w:eastAsia="hr-HR"/>
              </w:rPr>
            </w:pPr>
            <w:r w:rsidRPr="005F2AE5">
              <w:rPr>
                <w:rFonts w:ascii="Arial" w:eastAsia="Times New Roman" w:hAnsi="Arial" w:cs="Arial"/>
                <w:color w:val="000000"/>
                <w:sz w:val="20"/>
                <w:szCs w:val="20"/>
                <w:lang w:eastAsia="hr-HR"/>
              </w:rPr>
              <w:t>75.250,00</w:t>
            </w:r>
          </w:p>
        </w:tc>
      </w:tr>
    </w:tbl>
    <w:p w14:paraId="461E1376" w14:textId="77777777" w:rsidR="006037DA" w:rsidRDefault="006037DA" w:rsidP="00E7053E">
      <w:pPr>
        <w:rPr>
          <w:rFonts w:ascii="Arial" w:hAnsi="Arial" w:cs="Arial"/>
          <w:b/>
          <w:sz w:val="20"/>
          <w:szCs w:val="20"/>
        </w:rPr>
      </w:pPr>
    </w:p>
    <w:p w14:paraId="6DC27106" w14:textId="77777777" w:rsidR="006037DA" w:rsidRDefault="006037DA" w:rsidP="00E7053E">
      <w:pPr>
        <w:rPr>
          <w:rFonts w:ascii="Arial" w:hAnsi="Arial" w:cs="Arial"/>
          <w:b/>
          <w:sz w:val="20"/>
          <w:szCs w:val="20"/>
        </w:rPr>
      </w:pPr>
    </w:p>
    <w:p w14:paraId="08ABD0A1" w14:textId="77777777" w:rsidR="006037DA" w:rsidRDefault="006037DA" w:rsidP="00E7053E">
      <w:pPr>
        <w:rPr>
          <w:rFonts w:ascii="Arial" w:hAnsi="Arial" w:cs="Arial"/>
          <w:b/>
          <w:sz w:val="20"/>
          <w:szCs w:val="20"/>
        </w:rPr>
      </w:pPr>
    </w:p>
    <w:p w14:paraId="469CE96E" w14:textId="77777777" w:rsidR="006037DA" w:rsidRDefault="006037DA" w:rsidP="00E7053E">
      <w:pPr>
        <w:rPr>
          <w:rFonts w:ascii="Arial" w:hAnsi="Arial" w:cs="Arial"/>
          <w:b/>
          <w:sz w:val="20"/>
          <w:szCs w:val="20"/>
        </w:rPr>
      </w:pPr>
    </w:p>
    <w:p w14:paraId="6CE35C16" w14:textId="77777777" w:rsidR="006037DA" w:rsidRDefault="006037DA" w:rsidP="00E7053E">
      <w:pPr>
        <w:rPr>
          <w:rFonts w:ascii="Arial" w:hAnsi="Arial" w:cs="Arial"/>
          <w:b/>
          <w:sz w:val="20"/>
          <w:szCs w:val="20"/>
        </w:rPr>
      </w:pPr>
    </w:p>
    <w:p w14:paraId="55F6E7AB" w14:textId="77777777" w:rsidR="006037DA" w:rsidRDefault="006037DA" w:rsidP="00E7053E">
      <w:pPr>
        <w:rPr>
          <w:rFonts w:ascii="Arial" w:hAnsi="Arial" w:cs="Arial"/>
          <w:b/>
          <w:sz w:val="20"/>
          <w:szCs w:val="20"/>
        </w:rPr>
      </w:pPr>
    </w:p>
    <w:tbl>
      <w:tblPr>
        <w:tblW w:w="14080" w:type="dxa"/>
        <w:tblLook w:val="04A0" w:firstRow="1" w:lastRow="0" w:firstColumn="1" w:lastColumn="0" w:noHBand="0" w:noVBand="1"/>
      </w:tblPr>
      <w:tblGrid>
        <w:gridCol w:w="14080"/>
      </w:tblGrid>
      <w:tr w:rsidR="00F603AF" w:rsidRPr="0029467F" w14:paraId="5F02033C" w14:textId="77777777" w:rsidTr="00057D87">
        <w:trPr>
          <w:trHeight w:val="300"/>
        </w:trPr>
        <w:tc>
          <w:tcPr>
            <w:tcW w:w="14080" w:type="dxa"/>
            <w:tcBorders>
              <w:top w:val="nil"/>
              <w:left w:val="nil"/>
              <w:bottom w:val="nil"/>
              <w:right w:val="nil"/>
            </w:tcBorders>
            <w:shd w:val="clear" w:color="000000" w:fill="FFFFFF"/>
            <w:hideMark/>
          </w:tcPr>
          <w:p w14:paraId="09CF0086" w14:textId="77777777"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6553CFB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54CB24"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76720795" w14:textId="77777777" w:rsidTr="00057D87">
        <w:trPr>
          <w:trHeight w:val="300"/>
        </w:trPr>
        <w:tc>
          <w:tcPr>
            <w:tcW w:w="14080" w:type="dxa"/>
            <w:tcBorders>
              <w:top w:val="nil"/>
              <w:left w:val="nil"/>
              <w:bottom w:val="nil"/>
              <w:right w:val="nil"/>
            </w:tcBorders>
            <w:shd w:val="clear" w:color="000000" w:fill="FFFFFF"/>
            <w:hideMark/>
          </w:tcPr>
          <w:p w14:paraId="6B4308DC"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5B7C7A0"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5C88DE8F" w14:textId="77777777" w:rsidR="00F603AF" w:rsidRDefault="00F603AF" w:rsidP="00E7053E">
      <w:pPr>
        <w:rPr>
          <w:rFonts w:ascii="Arial" w:hAnsi="Arial" w:cs="Arial"/>
          <w:b/>
        </w:rPr>
      </w:pPr>
    </w:p>
    <w:p w14:paraId="4D95FF95" w14:textId="7CB91F12" w:rsidR="00E7053E" w:rsidRPr="00E7053E" w:rsidRDefault="00E7053E" w:rsidP="0089092D">
      <w:pPr>
        <w:pStyle w:val="Odlomakpopisa"/>
        <w:numPr>
          <w:ilvl w:val="1"/>
          <w:numId w:val="1"/>
        </w:numPr>
        <w:jc w:val="center"/>
        <w:rPr>
          <w:rFonts w:ascii="Arial" w:hAnsi="Arial" w:cs="Arial"/>
          <w:b/>
          <w:sz w:val="28"/>
          <w:szCs w:val="28"/>
        </w:rPr>
      </w:pPr>
      <w:r w:rsidRPr="00E7053E">
        <w:rPr>
          <w:rFonts w:ascii="Arial" w:hAnsi="Arial" w:cs="Arial"/>
          <w:b/>
          <w:sz w:val="28"/>
          <w:szCs w:val="28"/>
        </w:rPr>
        <w:t xml:space="preserve"> POSEBNI DIO</w:t>
      </w:r>
    </w:p>
    <w:bookmarkEnd w:id="1"/>
    <w:p w14:paraId="2C733402" w14:textId="77777777" w:rsidR="00056F86" w:rsidRDefault="00056F86" w:rsidP="009E015A">
      <w:pPr>
        <w:spacing w:after="0" w:line="240" w:lineRule="auto"/>
        <w:jc w:val="center"/>
        <w:rPr>
          <w:rFonts w:ascii="Arial" w:eastAsia="Times New Roman" w:hAnsi="Arial" w:cs="Arial"/>
          <w:b/>
          <w:sz w:val="22"/>
        </w:rPr>
      </w:pPr>
    </w:p>
    <w:p w14:paraId="20B04202" w14:textId="77777777" w:rsidR="00056F86" w:rsidRDefault="00056F86" w:rsidP="009E015A">
      <w:pPr>
        <w:spacing w:after="0" w:line="240" w:lineRule="auto"/>
        <w:jc w:val="center"/>
        <w:rPr>
          <w:rFonts w:ascii="Arial" w:eastAsia="Times New Roman" w:hAnsi="Arial" w:cs="Arial"/>
          <w:b/>
          <w:sz w:val="22"/>
        </w:rPr>
      </w:pPr>
    </w:p>
    <w:p w14:paraId="67BD199C" w14:textId="77777777" w:rsidR="00056F86" w:rsidRDefault="00056F86" w:rsidP="009E015A">
      <w:pPr>
        <w:spacing w:after="0" w:line="240" w:lineRule="auto"/>
        <w:jc w:val="center"/>
        <w:rPr>
          <w:rFonts w:ascii="Arial" w:eastAsia="Times New Roman" w:hAnsi="Arial" w:cs="Arial"/>
          <w:b/>
          <w:sz w:val="22"/>
        </w:rPr>
      </w:pPr>
    </w:p>
    <w:p w14:paraId="4D701DFD" w14:textId="77777777" w:rsidR="00056F86" w:rsidRDefault="00056F86" w:rsidP="009E015A">
      <w:pPr>
        <w:spacing w:after="0" w:line="240" w:lineRule="auto"/>
        <w:jc w:val="center"/>
        <w:rPr>
          <w:rFonts w:ascii="Arial" w:eastAsia="Times New Roman" w:hAnsi="Arial" w:cs="Arial"/>
          <w:b/>
          <w:sz w:val="22"/>
        </w:rPr>
      </w:pPr>
    </w:p>
    <w:tbl>
      <w:tblPr>
        <w:tblW w:w="15021" w:type="dxa"/>
        <w:tblLook w:val="04A0" w:firstRow="1" w:lastRow="0" w:firstColumn="1" w:lastColumn="0" w:noHBand="0" w:noVBand="1"/>
      </w:tblPr>
      <w:tblGrid>
        <w:gridCol w:w="1838"/>
        <w:gridCol w:w="4376"/>
        <w:gridCol w:w="2410"/>
        <w:gridCol w:w="2286"/>
        <w:gridCol w:w="1843"/>
        <w:gridCol w:w="2268"/>
      </w:tblGrid>
      <w:tr w:rsidR="00F70DCD" w:rsidRPr="00F70DCD" w14:paraId="31BAEB3F" w14:textId="77777777" w:rsidTr="007A3C1D">
        <w:trPr>
          <w:trHeight w:val="675"/>
        </w:trPr>
        <w:tc>
          <w:tcPr>
            <w:tcW w:w="62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8B127E" w14:textId="6253AC3E" w:rsidR="00F70DCD" w:rsidRPr="00F70DCD" w:rsidRDefault="00F70DCD" w:rsidP="007A3C1D">
            <w:pPr>
              <w:spacing w:after="0" w:line="240" w:lineRule="auto"/>
              <w:jc w:val="center"/>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 xml:space="preserve">BROJ </w:t>
            </w:r>
            <w:r w:rsidRPr="00F70DCD">
              <w:rPr>
                <w:rFonts w:ascii="Arial" w:eastAsia="Times New Roman" w:hAnsi="Arial" w:cs="Arial"/>
                <w:b/>
                <w:bCs/>
                <w:sz w:val="20"/>
                <w:szCs w:val="20"/>
                <w:lang w:eastAsia="hr-HR"/>
              </w:rPr>
              <w:br/>
              <w:t>KONTA /</w:t>
            </w:r>
          </w:p>
          <w:p w14:paraId="077E8A8E" w14:textId="1DA8171A" w:rsidR="00F70DCD" w:rsidRPr="00F70DCD" w:rsidRDefault="00F70DCD" w:rsidP="007A3C1D">
            <w:pPr>
              <w:spacing w:after="0" w:line="240" w:lineRule="auto"/>
              <w:jc w:val="center"/>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VRSTA RASHODA / IZDATAKA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B86AC0E" w14:textId="77777777" w:rsidR="00F70DCD" w:rsidRDefault="00F70DCD" w:rsidP="007F4D04">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PLANIRANO</w:t>
            </w:r>
          </w:p>
          <w:p w14:paraId="1C962921" w14:textId="688368C7" w:rsidR="007F4D04" w:rsidRPr="00F70DCD" w:rsidRDefault="007F4D04" w:rsidP="007F4D04">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14:paraId="7F30B2EB" w14:textId="77777777" w:rsidR="00F70DCD" w:rsidRDefault="00F70DCD" w:rsidP="00300F7C">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PROMJENA IZNOS</w:t>
            </w:r>
          </w:p>
          <w:p w14:paraId="47B48BAA" w14:textId="0A4CDD9B" w:rsidR="007F4D04" w:rsidRPr="00F70DCD" w:rsidRDefault="007F4D04" w:rsidP="00300F7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45EC6D5" w14:textId="77777777" w:rsidR="00F70DCD" w:rsidRPr="00F70DCD" w:rsidRDefault="00F70DCD" w:rsidP="007A3C1D">
            <w:pPr>
              <w:spacing w:after="0" w:line="240" w:lineRule="auto"/>
              <w:jc w:val="center"/>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 xml:space="preserve">PROMJENA </w:t>
            </w:r>
            <w:r w:rsidRPr="00F70DCD">
              <w:rPr>
                <w:rFonts w:ascii="Arial" w:eastAsia="Times New Roman" w:hAnsi="Arial" w:cs="Arial"/>
                <w:b/>
                <w:bCs/>
                <w:sz w:val="20"/>
                <w:szCs w:val="20"/>
                <w:lang w:eastAsia="hr-HR"/>
              </w:rPr>
              <w:br/>
              <w:t>POSTOTAK</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7041F37" w14:textId="77777777" w:rsidR="00F70DCD" w:rsidRDefault="00F70DCD" w:rsidP="00300F7C">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NOVI IZNOS</w:t>
            </w:r>
            <w:r w:rsidR="007F4D04">
              <w:rPr>
                <w:rFonts w:ascii="Arial" w:eastAsia="Times New Roman" w:hAnsi="Arial" w:cs="Arial"/>
                <w:b/>
                <w:bCs/>
                <w:sz w:val="20"/>
                <w:szCs w:val="20"/>
                <w:lang w:eastAsia="hr-HR"/>
              </w:rPr>
              <w:t xml:space="preserve"> </w:t>
            </w:r>
          </w:p>
          <w:p w14:paraId="72FEBD8E" w14:textId="442E35CF" w:rsidR="007F4D04" w:rsidRPr="00F70DCD" w:rsidRDefault="007F4D04" w:rsidP="00300F7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F70DCD" w:rsidRPr="00F70DCD" w14:paraId="2623E7B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8F2983" w14:textId="2A70B9D2" w:rsidR="00F70DCD" w:rsidRPr="007A3C1D" w:rsidRDefault="00F70DCD" w:rsidP="007A3C1D">
            <w:pPr>
              <w:spacing w:after="0" w:line="240" w:lineRule="auto"/>
              <w:jc w:val="center"/>
              <w:rPr>
                <w:rFonts w:ascii="Arial" w:eastAsia="Times New Roman" w:hAnsi="Arial" w:cs="Arial"/>
                <w:b/>
                <w:bCs/>
                <w:i/>
                <w:iCs/>
                <w:sz w:val="22"/>
                <w:lang w:eastAsia="hr-HR"/>
              </w:rPr>
            </w:pPr>
            <w:r w:rsidRPr="00F70DCD">
              <w:rPr>
                <w:rFonts w:ascii="Arial" w:eastAsia="Times New Roman" w:hAnsi="Arial" w:cs="Arial"/>
                <w:b/>
                <w:bCs/>
                <w:i/>
                <w:iCs/>
                <w:sz w:val="22"/>
                <w:lang w:eastAsia="hr-HR"/>
              </w:rPr>
              <w:t>SVEUKUPNO RASHODI / IZDACI</w:t>
            </w:r>
          </w:p>
          <w:p w14:paraId="1DBF0170" w14:textId="4195882D" w:rsidR="00F70DCD" w:rsidRPr="00F70DCD" w:rsidRDefault="00F70DCD" w:rsidP="00F70DCD">
            <w:pPr>
              <w:spacing w:after="0" w:line="240" w:lineRule="auto"/>
              <w:rPr>
                <w:rFonts w:ascii="Arial" w:eastAsia="Times New Roman" w:hAnsi="Arial" w:cs="Arial"/>
                <w:b/>
                <w:bCs/>
                <w:i/>
                <w:iCs/>
                <w:sz w:val="22"/>
                <w:lang w:eastAsia="hr-HR"/>
              </w:rPr>
            </w:pPr>
          </w:p>
        </w:tc>
        <w:tc>
          <w:tcPr>
            <w:tcW w:w="2410" w:type="dxa"/>
            <w:tcBorders>
              <w:top w:val="nil"/>
              <w:left w:val="nil"/>
              <w:bottom w:val="single" w:sz="4" w:space="0" w:color="auto"/>
              <w:right w:val="single" w:sz="4" w:space="0" w:color="auto"/>
            </w:tcBorders>
            <w:shd w:val="clear" w:color="auto" w:fill="auto"/>
            <w:noWrap/>
            <w:vAlign w:val="bottom"/>
            <w:hideMark/>
          </w:tcPr>
          <w:p w14:paraId="43A6FA6E" w14:textId="77777777" w:rsidR="00F70DCD" w:rsidRPr="00F70DCD" w:rsidRDefault="00F70DCD" w:rsidP="00F70DCD">
            <w:pPr>
              <w:spacing w:after="0" w:line="240" w:lineRule="auto"/>
              <w:jc w:val="right"/>
              <w:rPr>
                <w:rFonts w:ascii="Arial" w:eastAsia="Times New Roman" w:hAnsi="Arial" w:cs="Arial"/>
                <w:b/>
                <w:bCs/>
                <w:i/>
                <w:iCs/>
                <w:sz w:val="22"/>
                <w:lang w:eastAsia="hr-HR"/>
              </w:rPr>
            </w:pPr>
            <w:r w:rsidRPr="00F70DCD">
              <w:rPr>
                <w:rFonts w:ascii="Arial" w:eastAsia="Times New Roman" w:hAnsi="Arial" w:cs="Arial"/>
                <w:b/>
                <w:bCs/>
                <w:i/>
                <w:iCs/>
                <w:sz w:val="22"/>
                <w:lang w:eastAsia="hr-HR"/>
              </w:rPr>
              <w:t>20.093.434,00</w:t>
            </w:r>
          </w:p>
        </w:tc>
        <w:tc>
          <w:tcPr>
            <w:tcW w:w="2286" w:type="dxa"/>
            <w:tcBorders>
              <w:top w:val="nil"/>
              <w:left w:val="nil"/>
              <w:bottom w:val="single" w:sz="4" w:space="0" w:color="auto"/>
              <w:right w:val="single" w:sz="4" w:space="0" w:color="auto"/>
            </w:tcBorders>
            <w:shd w:val="clear" w:color="auto" w:fill="auto"/>
            <w:noWrap/>
            <w:vAlign w:val="bottom"/>
            <w:hideMark/>
          </w:tcPr>
          <w:p w14:paraId="77E23882" w14:textId="77777777" w:rsidR="00F70DCD" w:rsidRPr="00F70DCD" w:rsidRDefault="00F70DCD" w:rsidP="00F70DCD">
            <w:pPr>
              <w:spacing w:after="0" w:line="240" w:lineRule="auto"/>
              <w:jc w:val="right"/>
              <w:rPr>
                <w:rFonts w:ascii="Arial" w:eastAsia="Times New Roman" w:hAnsi="Arial" w:cs="Arial"/>
                <w:b/>
                <w:bCs/>
                <w:i/>
                <w:iCs/>
                <w:sz w:val="22"/>
                <w:lang w:eastAsia="hr-HR"/>
              </w:rPr>
            </w:pPr>
            <w:r w:rsidRPr="00F70DCD">
              <w:rPr>
                <w:rFonts w:ascii="Arial" w:eastAsia="Times New Roman" w:hAnsi="Arial" w:cs="Arial"/>
                <w:b/>
                <w:bCs/>
                <w:i/>
                <w:iCs/>
                <w:sz w:val="22"/>
                <w:lang w:eastAsia="hr-HR"/>
              </w:rPr>
              <w:t>2.033.899,00</w:t>
            </w:r>
          </w:p>
        </w:tc>
        <w:tc>
          <w:tcPr>
            <w:tcW w:w="1843" w:type="dxa"/>
            <w:tcBorders>
              <w:top w:val="nil"/>
              <w:left w:val="nil"/>
              <w:bottom w:val="single" w:sz="4" w:space="0" w:color="auto"/>
              <w:right w:val="single" w:sz="4" w:space="0" w:color="auto"/>
            </w:tcBorders>
            <w:shd w:val="clear" w:color="auto" w:fill="auto"/>
            <w:noWrap/>
            <w:vAlign w:val="bottom"/>
            <w:hideMark/>
          </w:tcPr>
          <w:p w14:paraId="3C9EB84E" w14:textId="77777777" w:rsidR="00F70DCD" w:rsidRPr="00F70DCD" w:rsidRDefault="00F70DCD" w:rsidP="00F70DCD">
            <w:pPr>
              <w:spacing w:after="0" w:line="240" w:lineRule="auto"/>
              <w:jc w:val="right"/>
              <w:rPr>
                <w:rFonts w:ascii="Arial" w:eastAsia="Times New Roman" w:hAnsi="Arial" w:cs="Arial"/>
                <w:b/>
                <w:bCs/>
                <w:i/>
                <w:iCs/>
                <w:sz w:val="22"/>
                <w:lang w:eastAsia="hr-HR"/>
              </w:rPr>
            </w:pPr>
            <w:r w:rsidRPr="00F70DCD">
              <w:rPr>
                <w:rFonts w:ascii="Arial" w:eastAsia="Times New Roman" w:hAnsi="Arial" w:cs="Arial"/>
                <w:b/>
                <w:bCs/>
                <w:i/>
                <w:iCs/>
                <w:sz w:val="22"/>
                <w:lang w:eastAsia="hr-HR"/>
              </w:rPr>
              <w:t>10,12</w:t>
            </w:r>
          </w:p>
        </w:tc>
        <w:tc>
          <w:tcPr>
            <w:tcW w:w="2268" w:type="dxa"/>
            <w:tcBorders>
              <w:top w:val="nil"/>
              <w:left w:val="nil"/>
              <w:bottom w:val="single" w:sz="4" w:space="0" w:color="auto"/>
              <w:right w:val="single" w:sz="4" w:space="0" w:color="auto"/>
            </w:tcBorders>
            <w:shd w:val="clear" w:color="auto" w:fill="auto"/>
            <w:noWrap/>
            <w:vAlign w:val="bottom"/>
            <w:hideMark/>
          </w:tcPr>
          <w:p w14:paraId="30116386" w14:textId="77777777" w:rsidR="00F70DCD" w:rsidRPr="00F70DCD" w:rsidRDefault="00F70DCD" w:rsidP="00F70DCD">
            <w:pPr>
              <w:spacing w:after="0" w:line="240" w:lineRule="auto"/>
              <w:jc w:val="right"/>
              <w:rPr>
                <w:rFonts w:ascii="Arial" w:eastAsia="Times New Roman" w:hAnsi="Arial" w:cs="Arial"/>
                <w:b/>
                <w:bCs/>
                <w:i/>
                <w:iCs/>
                <w:sz w:val="22"/>
                <w:lang w:eastAsia="hr-HR"/>
              </w:rPr>
            </w:pPr>
            <w:r w:rsidRPr="00F70DCD">
              <w:rPr>
                <w:rFonts w:ascii="Arial" w:eastAsia="Times New Roman" w:hAnsi="Arial" w:cs="Arial"/>
                <w:b/>
                <w:bCs/>
                <w:i/>
                <w:iCs/>
                <w:sz w:val="22"/>
                <w:lang w:eastAsia="hr-HR"/>
              </w:rPr>
              <w:t>22.127.333,00</w:t>
            </w:r>
          </w:p>
        </w:tc>
      </w:tr>
      <w:tr w:rsidR="00F70DCD" w:rsidRPr="00F70DCD" w14:paraId="1EFCA31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6C3170B3" w14:textId="77777777" w:rsidR="00F70DCD" w:rsidRPr="00F70DCD" w:rsidRDefault="00F70DCD"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100 UPRAVNI ODJEL ZA POSLOVE GRADONAČELNIKA, GRADSKO VIJEĆE I OPĆE POSLOVE</w:t>
            </w:r>
          </w:p>
          <w:p w14:paraId="1DABF222" w14:textId="140057B5" w:rsidR="00F70DCD" w:rsidRPr="00F70DCD" w:rsidRDefault="00F70DCD"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6874B513"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1.584.982,00</w:t>
            </w:r>
          </w:p>
        </w:tc>
        <w:tc>
          <w:tcPr>
            <w:tcW w:w="2286" w:type="dxa"/>
            <w:tcBorders>
              <w:top w:val="nil"/>
              <w:left w:val="nil"/>
              <w:bottom w:val="single" w:sz="4" w:space="0" w:color="auto"/>
              <w:right w:val="single" w:sz="4" w:space="0" w:color="auto"/>
            </w:tcBorders>
            <w:shd w:val="clear" w:color="000000" w:fill="000080"/>
            <w:noWrap/>
            <w:vAlign w:val="bottom"/>
            <w:hideMark/>
          </w:tcPr>
          <w:p w14:paraId="605398FB"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161.505,00</w:t>
            </w:r>
          </w:p>
        </w:tc>
        <w:tc>
          <w:tcPr>
            <w:tcW w:w="1843" w:type="dxa"/>
            <w:tcBorders>
              <w:top w:val="nil"/>
              <w:left w:val="nil"/>
              <w:bottom w:val="single" w:sz="4" w:space="0" w:color="auto"/>
              <w:right w:val="single" w:sz="4" w:space="0" w:color="auto"/>
            </w:tcBorders>
            <w:shd w:val="clear" w:color="000000" w:fill="000080"/>
            <w:noWrap/>
            <w:vAlign w:val="bottom"/>
            <w:hideMark/>
          </w:tcPr>
          <w:p w14:paraId="0220B16D"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10,19</w:t>
            </w:r>
          </w:p>
        </w:tc>
        <w:tc>
          <w:tcPr>
            <w:tcW w:w="2268" w:type="dxa"/>
            <w:tcBorders>
              <w:top w:val="nil"/>
              <w:left w:val="nil"/>
              <w:bottom w:val="single" w:sz="4" w:space="0" w:color="auto"/>
              <w:right w:val="single" w:sz="4" w:space="0" w:color="auto"/>
            </w:tcBorders>
            <w:shd w:val="clear" w:color="000000" w:fill="000080"/>
            <w:noWrap/>
            <w:vAlign w:val="bottom"/>
            <w:hideMark/>
          </w:tcPr>
          <w:p w14:paraId="3B4346B7"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1.746.487,00</w:t>
            </w:r>
          </w:p>
        </w:tc>
      </w:tr>
      <w:tr w:rsidR="00F70DCD" w:rsidRPr="00F70DCD" w14:paraId="5520391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132B587A" w14:textId="77777777" w:rsidR="00F70DCD" w:rsidRPr="00F70DCD" w:rsidRDefault="00F70DCD"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10001 UPRAVNI ODJEL ZA POSLOVE GRADONAČELNIKA, GRADSKO VIJEĆE I OPĆE POSLOVE</w:t>
            </w:r>
          </w:p>
          <w:p w14:paraId="4EBC00B3" w14:textId="13A745BE" w:rsidR="00F70DCD" w:rsidRPr="00F70DCD" w:rsidRDefault="00F70DCD"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1D73BF00"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689.222,00</w:t>
            </w:r>
          </w:p>
        </w:tc>
        <w:tc>
          <w:tcPr>
            <w:tcW w:w="2286" w:type="dxa"/>
            <w:tcBorders>
              <w:top w:val="nil"/>
              <w:left w:val="nil"/>
              <w:bottom w:val="single" w:sz="4" w:space="0" w:color="auto"/>
              <w:right w:val="single" w:sz="4" w:space="0" w:color="auto"/>
            </w:tcBorders>
            <w:shd w:val="clear" w:color="000000" w:fill="0000FF"/>
            <w:noWrap/>
            <w:vAlign w:val="bottom"/>
            <w:hideMark/>
          </w:tcPr>
          <w:p w14:paraId="7C733305"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93.100,00</w:t>
            </w:r>
          </w:p>
        </w:tc>
        <w:tc>
          <w:tcPr>
            <w:tcW w:w="1843" w:type="dxa"/>
            <w:tcBorders>
              <w:top w:val="nil"/>
              <w:left w:val="nil"/>
              <w:bottom w:val="single" w:sz="4" w:space="0" w:color="auto"/>
              <w:right w:val="single" w:sz="4" w:space="0" w:color="auto"/>
            </w:tcBorders>
            <w:shd w:val="clear" w:color="000000" w:fill="0000FF"/>
            <w:noWrap/>
            <w:vAlign w:val="bottom"/>
            <w:hideMark/>
          </w:tcPr>
          <w:p w14:paraId="6A7946B7"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13,51</w:t>
            </w:r>
          </w:p>
        </w:tc>
        <w:tc>
          <w:tcPr>
            <w:tcW w:w="2268" w:type="dxa"/>
            <w:tcBorders>
              <w:top w:val="nil"/>
              <w:left w:val="nil"/>
              <w:bottom w:val="single" w:sz="4" w:space="0" w:color="auto"/>
              <w:right w:val="single" w:sz="4" w:space="0" w:color="auto"/>
            </w:tcBorders>
            <w:shd w:val="clear" w:color="000000" w:fill="0000FF"/>
            <w:noWrap/>
            <w:vAlign w:val="bottom"/>
            <w:hideMark/>
          </w:tcPr>
          <w:p w14:paraId="499ADD15" w14:textId="77777777" w:rsidR="00F70DCD" w:rsidRPr="00F70DCD" w:rsidRDefault="00F70DCD"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782.322,00</w:t>
            </w:r>
          </w:p>
        </w:tc>
      </w:tr>
      <w:tr w:rsidR="00F70DCD" w:rsidRPr="00F70DCD" w14:paraId="00F281C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1DC78AB3" w14:textId="77777777"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1001 Javna uprava i administracija</w:t>
            </w:r>
          </w:p>
          <w:p w14:paraId="1CD33F82" w14:textId="7C13C708"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F382C60"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613.540,00</w:t>
            </w:r>
          </w:p>
        </w:tc>
        <w:tc>
          <w:tcPr>
            <w:tcW w:w="2286" w:type="dxa"/>
            <w:tcBorders>
              <w:top w:val="nil"/>
              <w:left w:val="nil"/>
              <w:bottom w:val="single" w:sz="4" w:space="0" w:color="auto"/>
              <w:right w:val="single" w:sz="4" w:space="0" w:color="auto"/>
            </w:tcBorders>
            <w:shd w:val="clear" w:color="000000" w:fill="9999FF"/>
            <w:noWrap/>
            <w:vAlign w:val="bottom"/>
            <w:hideMark/>
          </w:tcPr>
          <w:p w14:paraId="590B4A05"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91.320,00</w:t>
            </w:r>
          </w:p>
        </w:tc>
        <w:tc>
          <w:tcPr>
            <w:tcW w:w="1843" w:type="dxa"/>
            <w:tcBorders>
              <w:top w:val="nil"/>
              <w:left w:val="nil"/>
              <w:bottom w:val="single" w:sz="4" w:space="0" w:color="auto"/>
              <w:right w:val="single" w:sz="4" w:space="0" w:color="auto"/>
            </w:tcBorders>
            <w:shd w:val="clear" w:color="000000" w:fill="9999FF"/>
            <w:noWrap/>
            <w:vAlign w:val="bottom"/>
            <w:hideMark/>
          </w:tcPr>
          <w:p w14:paraId="2123986E"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14,88</w:t>
            </w:r>
          </w:p>
        </w:tc>
        <w:tc>
          <w:tcPr>
            <w:tcW w:w="2268" w:type="dxa"/>
            <w:tcBorders>
              <w:top w:val="nil"/>
              <w:left w:val="nil"/>
              <w:bottom w:val="single" w:sz="4" w:space="0" w:color="auto"/>
              <w:right w:val="single" w:sz="4" w:space="0" w:color="auto"/>
            </w:tcBorders>
            <w:shd w:val="clear" w:color="000000" w:fill="9999FF"/>
            <w:noWrap/>
            <w:vAlign w:val="bottom"/>
            <w:hideMark/>
          </w:tcPr>
          <w:p w14:paraId="6D9B7C0A"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704.860,00</w:t>
            </w:r>
          </w:p>
        </w:tc>
      </w:tr>
      <w:tr w:rsidR="00F70DCD" w:rsidRPr="00F70DCD" w14:paraId="28EACB7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F0EB1FD" w14:textId="77777777"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Redovna djelatnost upravnih odjela</w:t>
            </w:r>
          </w:p>
          <w:p w14:paraId="6F52C86B" w14:textId="4C6D1014"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5DFA10A"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365.650,00</w:t>
            </w:r>
          </w:p>
        </w:tc>
        <w:tc>
          <w:tcPr>
            <w:tcW w:w="2286" w:type="dxa"/>
            <w:tcBorders>
              <w:top w:val="nil"/>
              <w:left w:val="nil"/>
              <w:bottom w:val="single" w:sz="4" w:space="0" w:color="auto"/>
              <w:right w:val="single" w:sz="4" w:space="0" w:color="auto"/>
            </w:tcBorders>
            <w:shd w:val="clear" w:color="000000" w:fill="CCCCFF"/>
            <w:noWrap/>
            <w:vAlign w:val="bottom"/>
            <w:hideMark/>
          </w:tcPr>
          <w:p w14:paraId="7F31D352"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52.000,00</w:t>
            </w:r>
          </w:p>
        </w:tc>
        <w:tc>
          <w:tcPr>
            <w:tcW w:w="1843" w:type="dxa"/>
            <w:tcBorders>
              <w:top w:val="nil"/>
              <w:left w:val="nil"/>
              <w:bottom w:val="single" w:sz="4" w:space="0" w:color="auto"/>
              <w:right w:val="single" w:sz="4" w:space="0" w:color="auto"/>
            </w:tcBorders>
            <w:shd w:val="clear" w:color="000000" w:fill="CCCCFF"/>
            <w:noWrap/>
            <w:vAlign w:val="bottom"/>
            <w:hideMark/>
          </w:tcPr>
          <w:p w14:paraId="3584F710"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14,22</w:t>
            </w:r>
          </w:p>
        </w:tc>
        <w:tc>
          <w:tcPr>
            <w:tcW w:w="2268" w:type="dxa"/>
            <w:tcBorders>
              <w:top w:val="nil"/>
              <w:left w:val="nil"/>
              <w:bottom w:val="single" w:sz="4" w:space="0" w:color="auto"/>
              <w:right w:val="single" w:sz="4" w:space="0" w:color="auto"/>
            </w:tcBorders>
            <w:shd w:val="clear" w:color="000000" w:fill="CCCCFF"/>
            <w:noWrap/>
            <w:vAlign w:val="bottom"/>
            <w:hideMark/>
          </w:tcPr>
          <w:p w14:paraId="4906E778"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417.650,00</w:t>
            </w:r>
          </w:p>
        </w:tc>
      </w:tr>
      <w:tr w:rsidR="00680FDA" w:rsidRPr="00F70DCD" w14:paraId="3F17631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E8CF1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67764F4" w14:textId="078484D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D68C39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365.000,00</w:t>
            </w:r>
          </w:p>
        </w:tc>
        <w:tc>
          <w:tcPr>
            <w:tcW w:w="2286" w:type="dxa"/>
            <w:tcBorders>
              <w:top w:val="nil"/>
              <w:left w:val="nil"/>
              <w:bottom w:val="single" w:sz="4" w:space="0" w:color="auto"/>
              <w:right w:val="single" w:sz="4" w:space="0" w:color="auto"/>
            </w:tcBorders>
            <w:shd w:val="clear" w:color="000000" w:fill="FFFF99"/>
            <w:noWrap/>
            <w:vAlign w:val="bottom"/>
            <w:hideMark/>
          </w:tcPr>
          <w:p w14:paraId="7723BD8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12C0B0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14,25</w:t>
            </w:r>
          </w:p>
        </w:tc>
        <w:tc>
          <w:tcPr>
            <w:tcW w:w="2268" w:type="dxa"/>
            <w:tcBorders>
              <w:top w:val="nil"/>
              <w:left w:val="nil"/>
              <w:bottom w:val="single" w:sz="4" w:space="0" w:color="auto"/>
              <w:right w:val="single" w:sz="4" w:space="0" w:color="auto"/>
            </w:tcBorders>
            <w:shd w:val="clear" w:color="000000" w:fill="FFFF99"/>
            <w:noWrap/>
            <w:vAlign w:val="bottom"/>
            <w:hideMark/>
          </w:tcPr>
          <w:p w14:paraId="01AF59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417.000,00</w:t>
            </w:r>
          </w:p>
        </w:tc>
      </w:tr>
      <w:tr w:rsidR="00F70DCD" w:rsidRPr="00F70DCD" w14:paraId="2D26AF5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40D06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48803F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10D010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335.000,00</w:t>
            </w:r>
          </w:p>
        </w:tc>
        <w:tc>
          <w:tcPr>
            <w:tcW w:w="2286" w:type="dxa"/>
            <w:tcBorders>
              <w:top w:val="nil"/>
              <w:left w:val="nil"/>
              <w:bottom w:val="single" w:sz="4" w:space="0" w:color="auto"/>
              <w:right w:val="single" w:sz="4" w:space="0" w:color="auto"/>
            </w:tcBorders>
            <w:shd w:val="clear" w:color="auto" w:fill="auto"/>
            <w:noWrap/>
            <w:vAlign w:val="bottom"/>
            <w:hideMark/>
          </w:tcPr>
          <w:p w14:paraId="0AEC81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-18.000,00</w:t>
            </w:r>
          </w:p>
        </w:tc>
        <w:tc>
          <w:tcPr>
            <w:tcW w:w="1843" w:type="dxa"/>
            <w:tcBorders>
              <w:top w:val="nil"/>
              <w:left w:val="nil"/>
              <w:bottom w:val="single" w:sz="4" w:space="0" w:color="auto"/>
              <w:right w:val="single" w:sz="4" w:space="0" w:color="auto"/>
            </w:tcBorders>
            <w:shd w:val="clear" w:color="auto" w:fill="auto"/>
            <w:noWrap/>
            <w:vAlign w:val="bottom"/>
            <w:hideMark/>
          </w:tcPr>
          <w:p w14:paraId="2E29E73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-5,37</w:t>
            </w:r>
          </w:p>
        </w:tc>
        <w:tc>
          <w:tcPr>
            <w:tcW w:w="2268" w:type="dxa"/>
            <w:tcBorders>
              <w:top w:val="nil"/>
              <w:left w:val="nil"/>
              <w:bottom w:val="single" w:sz="4" w:space="0" w:color="auto"/>
              <w:right w:val="single" w:sz="4" w:space="0" w:color="auto"/>
            </w:tcBorders>
            <w:shd w:val="clear" w:color="auto" w:fill="auto"/>
            <w:noWrap/>
            <w:vAlign w:val="bottom"/>
            <w:hideMark/>
          </w:tcPr>
          <w:p w14:paraId="18987E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317.000,00</w:t>
            </w:r>
          </w:p>
        </w:tc>
      </w:tr>
      <w:tr w:rsidR="00F70DCD" w:rsidRPr="00F70DCD" w14:paraId="08ED861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21D20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C82670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1B82C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335.000,00</w:t>
            </w:r>
          </w:p>
        </w:tc>
        <w:tc>
          <w:tcPr>
            <w:tcW w:w="2286" w:type="dxa"/>
            <w:tcBorders>
              <w:top w:val="nil"/>
              <w:left w:val="nil"/>
              <w:bottom w:val="single" w:sz="4" w:space="0" w:color="auto"/>
              <w:right w:val="single" w:sz="4" w:space="0" w:color="auto"/>
            </w:tcBorders>
            <w:shd w:val="clear" w:color="auto" w:fill="auto"/>
            <w:noWrap/>
            <w:vAlign w:val="bottom"/>
            <w:hideMark/>
          </w:tcPr>
          <w:p w14:paraId="719A73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-18.000,00</w:t>
            </w:r>
          </w:p>
        </w:tc>
        <w:tc>
          <w:tcPr>
            <w:tcW w:w="1843" w:type="dxa"/>
            <w:tcBorders>
              <w:top w:val="nil"/>
              <w:left w:val="nil"/>
              <w:bottom w:val="single" w:sz="4" w:space="0" w:color="auto"/>
              <w:right w:val="single" w:sz="4" w:space="0" w:color="auto"/>
            </w:tcBorders>
            <w:shd w:val="clear" w:color="auto" w:fill="auto"/>
            <w:noWrap/>
            <w:vAlign w:val="bottom"/>
            <w:hideMark/>
          </w:tcPr>
          <w:p w14:paraId="4D54CC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-5,37</w:t>
            </w:r>
          </w:p>
        </w:tc>
        <w:tc>
          <w:tcPr>
            <w:tcW w:w="2268" w:type="dxa"/>
            <w:tcBorders>
              <w:top w:val="nil"/>
              <w:left w:val="nil"/>
              <w:bottom w:val="single" w:sz="4" w:space="0" w:color="auto"/>
              <w:right w:val="single" w:sz="4" w:space="0" w:color="auto"/>
            </w:tcBorders>
            <w:shd w:val="clear" w:color="auto" w:fill="auto"/>
            <w:noWrap/>
            <w:vAlign w:val="bottom"/>
            <w:hideMark/>
          </w:tcPr>
          <w:p w14:paraId="49381E4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317.000,00</w:t>
            </w:r>
          </w:p>
        </w:tc>
      </w:tr>
      <w:tr w:rsidR="00F70DCD" w:rsidRPr="00F70DCD" w14:paraId="652CF21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3D2DF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518426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EB756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30.000,00</w:t>
            </w:r>
          </w:p>
        </w:tc>
        <w:tc>
          <w:tcPr>
            <w:tcW w:w="2286" w:type="dxa"/>
            <w:tcBorders>
              <w:top w:val="nil"/>
              <w:left w:val="nil"/>
              <w:bottom w:val="single" w:sz="4" w:space="0" w:color="auto"/>
              <w:right w:val="single" w:sz="4" w:space="0" w:color="auto"/>
            </w:tcBorders>
            <w:shd w:val="clear" w:color="auto" w:fill="auto"/>
            <w:noWrap/>
            <w:vAlign w:val="bottom"/>
            <w:hideMark/>
          </w:tcPr>
          <w:p w14:paraId="3A7225D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70.000,00</w:t>
            </w:r>
          </w:p>
        </w:tc>
        <w:tc>
          <w:tcPr>
            <w:tcW w:w="1843" w:type="dxa"/>
            <w:tcBorders>
              <w:top w:val="nil"/>
              <w:left w:val="nil"/>
              <w:bottom w:val="single" w:sz="4" w:space="0" w:color="auto"/>
              <w:right w:val="single" w:sz="4" w:space="0" w:color="auto"/>
            </w:tcBorders>
            <w:shd w:val="clear" w:color="auto" w:fill="auto"/>
            <w:noWrap/>
            <w:vAlign w:val="bottom"/>
            <w:hideMark/>
          </w:tcPr>
          <w:p w14:paraId="482257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233,33</w:t>
            </w:r>
          </w:p>
        </w:tc>
        <w:tc>
          <w:tcPr>
            <w:tcW w:w="2268" w:type="dxa"/>
            <w:tcBorders>
              <w:top w:val="nil"/>
              <w:left w:val="nil"/>
              <w:bottom w:val="single" w:sz="4" w:space="0" w:color="auto"/>
              <w:right w:val="single" w:sz="4" w:space="0" w:color="auto"/>
            </w:tcBorders>
            <w:shd w:val="clear" w:color="auto" w:fill="auto"/>
            <w:noWrap/>
            <w:vAlign w:val="bottom"/>
            <w:hideMark/>
          </w:tcPr>
          <w:p w14:paraId="6888DA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100.000,00</w:t>
            </w:r>
          </w:p>
        </w:tc>
      </w:tr>
      <w:tr w:rsidR="00F70DCD" w:rsidRPr="00F70DCD" w14:paraId="14A0B3F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4FC52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74A50F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911D7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30.000,00</w:t>
            </w:r>
          </w:p>
        </w:tc>
        <w:tc>
          <w:tcPr>
            <w:tcW w:w="2286" w:type="dxa"/>
            <w:tcBorders>
              <w:top w:val="nil"/>
              <w:left w:val="nil"/>
              <w:bottom w:val="single" w:sz="4" w:space="0" w:color="auto"/>
              <w:right w:val="single" w:sz="4" w:space="0" w:color="auto"/>
            </w:tcBorders>
            <w:shd w:val="clear" w:color="auto" w:fill="auto"/>
            <w:noWrap/>
            <w:vAlign w:val="bottom"/>
            <w:hideMark/>
          </w:tcPr>
          <w:p w14:paraId="3C76989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70.000,00</w:t>
            </w:r>
          </w:p>
        </w:tc>
        <w:tc>
          <w:tcPr>
            <w:tcW w:w="1843" w:type="dxa"/>
            <w:tcBorders>
              <w:top w:val="nil"/>
              <w:left w:val="nil"/>
              <w:bottom w:val="single" w:sz="4" w:space="0" w:color="auto"/>
              <w:right w:val="single" w:sz="4" w:space="0" w:color="auto"/>
            </w:tcBorders>
            <w:shd w:val="clear" w:color="auto" w:fill="auto"/>
            <w:noWrap/>
            <w:vAlign w:val="bottom"/>
            <w:hideMark/>
          </w:tcPr>
          <w:p w14:paraId="2CC92BC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233,33</w:t>
            </w:r>
          </w:p>
        </w:tc>
        <w:tc>
          <w:tcPr>
            <w:tcW w:w="2268" w:type="dxa"/>
            <w:tcBorders>
              <w:top w:val="nil"/>
              <w:left w:val="nil"/>
              <w:bottom w:val="single" w:sz="4" w:space="0" w:color="auto"/>
              <w:right w:val="single" w:sz="4" w:space="0" w:color="auto"/>
            </w:tcBorders>
            <w:shd w:val="clear" w:color="auto" w:fill="auto"/>
            <w:noWrap/>
            <w:vAlign w:val="bottom"/>
            <w:hideMark/>
          </w:tcPr>
          <w:p w14:paraId="3CA157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100.000,00</w:t>
            </w:r>
          </w:p>
        </w:tc>
      </w:tr>
      <w:tr w:rsidR="00680FDA" w:rsidRPr="00F70DCD" w14:paraId="6D78DD3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451FA1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7.3. 7.PRIHODI OD NAKNADA ŠTETA S OSN.OSIGUR.</w:t>
            </w:r>
          </w:p>
          <w:p w14:paraId="26A35451" w14:textId="78F9DAF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2E674A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w:t>
            </w:r>
          </w:p>
        </w:tc>
        <w:tc>
          <w:tcPr>
            <w:tcW w:w="2286" w:type="dxa"/>
            <w:tcBorders>
              <w:top w:val="nil"/>
              <w:left w:val="nil"/>
              <w:bottom w:val="single" w:sz="4" w:space="0" w:color="auto"/>
              <w:right w:val="single" w:sz="4" w:space="0" w:color="auto"/>
            </w:tcBorders>
            <w:shd w:val="clear" w:color="000000" w:fill="FFFF99"/>
            <w:noWrap/>
            <w:vAlign w:val="bottom"/>
            <w:hideMark/>
          </w:tcPr>
          <w:p w14:paraId="3E16F5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1C5C1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AA23FD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w:t>
            </w:r>
          </w:p>
        </w:tc>
      </w:tr>
      <w:tr w:rsidR="00F70DCD" w:rsidRPr="00F70DCD" w14:paraId="16FC76C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CBA8A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012CE1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C7908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w:t>
            </w:r>
          </w:p>
        </w:tc>
        <w:tc>
          <w:tcPr>
            <w:tcW w:w="2286" w:type="dxa"/>
            <w:tcBorders>
              <w:top w:val="nil"/>
              <w:left w:val="nil"/>
              <w:bottom w:val="single" w:sz="4" w:space="0" w:color="auto"/>
              <w:right w:val="single" w:sz="4" w:space="0" w:color="auto"/>
            </w:tcBorders>
            <w:shd w:val="clear" w:color="auto" w:fill="auto"/>
            <w:noWrap/>
            <w:vAlign w:val="bottom"/>
            <w:hideMark/>
          </w:tcPr>
          <w:p w14:paraId="2A4D75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8B243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9D121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w:t>
            </w:r>
          </w:p>
        </w:tc>
      </w:tr>
      <w:tr w:rsidR="00F70DCD" w:rsidRPr="00F70DCD" w14:paraId="19B54DD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65161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70C745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3D863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w:t>
            </w:r>
          </w:p>
        </w:tc>
        <w:tc>
          <w:tcPr>
            <w:tcW w:w="2286" w:type="dxa"/>
            <w:tcBorders>
              <w:top w:val="nil"/>
              <w:left w:val="nil"/>
              <w:bottom w:val="single" w:sz="4" w:space="0" w:color="auto"/>
              <w:right w:val="single" w:sz="4" w:space="0" w:color="auto"/>
            </w:tcBorders>
            <w:shd w:val="clear" w:color="auto" w:fill="auto"/>
            <w:noWrap/>
            <w:vAlign w:val="bottom"/>
            <w:hideMark/>
          </w:tcPr>
          <w:p w14:paraId="4F5B14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41D05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7348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w:t>
            </w:r>
          </w:p>
        </w:tc>
      </w:tr>
      <w:tr w:rsidR="00680FDA" w:rsidRPr="00F70DCD" w14:paraId="3ED1406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DAC619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A100002 Redovna djelatnost  ureda gradonačelnika</w:t>
            </w:r>
          </w:p>
          <w:p w14:paraId="19CC72E9" w14:textId="19E768C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CCCCFF"/>
            <w:noWrap/>
            <w:vAlign w:val="bottom"/>
            <w:hideMark/>
          </w:tcPr>
          <w:p w14:paraId="5361083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103.000,00</w:t>
            </w:r>
          </w:p>
        </w:tc>
        <w:tc>
          <w:tcPr>
            <w:tcW w:w="2286" w:type="dxa"/>
            <w:tcBorders>
              <w:top w:val="nil"/>
              <w:left w:val="nil"/>
              <w:bottom w:val="single" w:sz="4" w:space="0" w:color="auto"/>
              <w:right w:val="single" w:sz="4" w:space="0" w:color="auto"/>
            </w:tcBorders>
            <w:shd w:val="clear" w:color="000000" w:fill="CCCCFF"/>
            <w:noWrap/>
            <w:vAlign w:val="bottom"/>
            <w:hideMark/>
          </w:tcPr>
          <w:p w14:paraId="4C843EC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-3.680,00</w:t>
            </w:r>
          </w:p>
        </w:tc>
        <w:tc>
          <w:tcPr>
            <w:tcW w:w="1843" w:type="dxa"/>
            <w:tcBorders>
              <w:top w:val="nil"/>
              <w:left w:val="nil"/>
              <w:bottom w:val="single" w:sz="4" w:space="0" w:color="auto"/>
              <w:right w:val="single" w:sz="4" w:space="0" w:color="auto"/>
            </w:tcBorders>
            <w:shd w:val="clear" w:color="000000" w:fill="CCCCFF"/>
            <w:noWrap/>
            <w:vAlign w:val="bottom"/>
            <w:hideMark/>
          </w:tcPr>
          <w:p w14:paraId="086A3A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-3,57</w:t>
            </w:r>
          </w:p>
        </w:tc>
        <w:tc>
          <w:tcPr>
            <w:tcW w:w="2268" w:type="dxa"/>
            <w:tcBorders>
              <w:top w:val="nil"/>
              <w:left w:val="nil"/>
              <w:bottom w:val="single" w:sz="4" w:space="0" w:color="auto"/>
              <w:right w:val="single" w:sz="4" w:space="0" w:color="auto"/>
            </w:tcBorders>
            <w:shd w:val="clear" w:color="000000" w:fill="CCCCFF"/>
            <w:noWrap/>
            <w:vAlign w:val="bottom"/>
            <w:hideMark/>
          </w:tcPr>
          <w:p w14:paraId="6E43EC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99.320,00</w:t>
            </w:r>
          </w:p>
        </w:tc>
      </w:tr>
      <w:tr w:rsidR="00680FDA" w:rsidRPr="00F70DCD" w14:paraId="75D370A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75A90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E15C36E" w14:textId="495DAAF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3F716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103.000,00</w:t>
            </w:r>
          </w:p>
        </w:tc>
        <w:tc>
          <w:tcPr>
            <w:tcW w:w="2286" w:type="dxa"/>
            <w:tcBorders>
              <w:top w:val="nil"/>
              <w:left w:val="nil"/>
              <w:bottom w:val="single" w:sz="4" w:space="0" w:color="auto"/>
              <w:right w:val="single" w:sz="4" w:space="0" w:color="auto"/>
            </w:tcBorders>
            <w:shd w:val="clear" w:color="000000" w:fill="FFFF99"/>
            <w:noWrap/>
            <w:vAlign w:val="bottom"/>
            <w:hideMark/>
          </w:tcPr>
          <w:p w14:paraId="6914AD7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-3.680,00</w:t>
            </w:r>
          </w:p>
        </w:tc>
        <w:tc>
          <w:tcPr>
            <w:tcW w:w="1843" w:type="dxa"/>
            <w:tcBorders>
              <w:top w:val="nil"/>
              <w:left w:val="nil"/>
              <w:bottom w:val="single" w:sz="4" w:space="0" w:color="auto"/>
              <w:right w:val="single" w:sz="4" w:space="0" w:color="auto"/>
            </w:tcBorders>
            <w:shd w:val="clear" w:color="000000" w:fill="FFFF99"/>
            <w:noWrap/>
            <w:vAlign w:val="bottom"/>
            <w:hideMark/>
          </w:tcPr>
          <w:p w14:paraId="594F54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-3,57</w:t>
            </w:r>
          </w:p>
        </w:tc>
        <w:tc>
          <w:tcPr>
            <w:tcW w:w="2268" w:type="dxa"/>
            <w:tcBorders>
              <w:top w:val="nil"/>
              <w:left w:val="nil"/>
              <w:bottom w:val="single" w:sz="4" w:space="0" w:color="auto"/>
              <w:right w:val="single" w:sz="4" w:space="0" w:color="auto"/>
            </w:tcBorders>
            <w:shd w:val="clear" w:color="000000" w:fill="FFFF99"/>
            <w:noWrap/>
            <w:vAlign w:val="bottom"/>
            <w:hideMark/>
          </w:tcPr>
          <w:p w14:paraId="535EC5B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99.320,00</w:t>
            </w:r>
          </w:p>
        </w:tc>
      </w:tr>
      <w:tr w:rsidR="00F70DCD" w:rsidRPr="00F70DCD" w14:paraId="7CDFBC7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9627A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A7B78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DB94A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103.000,00</w:t>
            </w:r>
          </w:p>
        </w:tc>
        <w:tc>
          <w:tcPr>
            <w:tcW w:w="2286" w:type="dxa"/>
            <w:tcBorders>
              <w:top w:val="nil"/>
              <w:left w:val="nil"/>
              <w:bottom w:val="single" w:sz="4" w:space="0" w:color="auto"/>
              <w:right w:val="single" w:sz="4" w:space="0" w:color="auto"/>
            </w:tcBorders>
            <w:shd w:val="clear" w:color="auto" w:fill="auto"/>
            <w:noWrap/>
            <w:vAlign w:val="bottom"/>
            <w:hideMark/>
          </w:tcPr>
          <w:p w14:paraId="5868871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-3.680,00</w:t>
            </w:r>
          </w:p>
        </w:tc>
        <w:tc>
          <w:tcPr>
            <w:tcW w:w="1843" w:type="dxa"/>
            <w:tcBorders>
              <w:top w:val="nil"/>
              <w:left w:val="nil"/>
              <w:bottom w:val="single" w:sz="4" w:space="0" w:color="auto"/>
              <w:right w:val="single" w:sz="4" w:space="0" w:color="auto"/>
            </w:tcBorders>
            <w:shd w:val="clear" w:color="auto" w:fill="auto"/>
            <w:noWrap/>
            <w:vAlign w:val="bottom"/>
            <w:hideMark/>
          </w:tcPr>
          <w:p w14:paraId="3D14761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-3,57</w:t>
            </w:r>
          </w:p>
        </w:tc>
        <w:tc>
          <w:tcPr>
            <w:tcW w:w="2268" w:type="dxa"/>
            <w:tcBorders>
              <w:top w:val="nil"/>
              <w:left w:val="nil"/>
              <w:bottom w:val="single" w:sz="4" w:space="0" w:color="auto"/>
              <w:right w:val="single" w:sz="4" w:space="0" w:color="auto"/>
            </w:tcBorders>
            <w:shd w:val="clear" w:color="auto" w:fill="auto"/>
            <w:noWrap/>
            <w:vAlign w:val="bottom"/>
            <w:hideMark/>
          </w:tcPr>
          <w:p w14:paraId="55035BA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99.320,00</w:t>
            </w:r>
          </w:p>
        </w:tc>
      </w:tr>
      <w:tr w:rsidR="00F70DCD" w:rsidRPr="00F70DCD" w14:paraId="50319D3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4E97F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828E47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3D1FE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59.155,00</w:t>
            </w:r>
          </w:p>
        </w:tc>
        <w:tc>
          <w:tcPr>
            <w:tcW w:w="2286" w:type="dxa"/>
            <w:tcBorders>
              <w:top w:val="nil"/>
              <w:left w:val="nil"/>
              <w:bottom w:val="single" w:sz="4" w:space="0" w:color="auto"/>
              <w:right w:val="single" w:sz="4" w:space="0" w:color="auto"/>
            </w:tcBorders>
            <w:shd w:val="clear" w:color="auto" w:fill="auto"/>
            <w:noWrap/>
            <w:vAlign w:val="bottom"/>
            <w:hideMark/>
          </w:tcPr>
          <w:p w14:paraId="5A2DA5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4.400,00</w:t>
            </w:r>
          </w:p>
        </w:tc>
        <w:tc>
          <w:tcPr>
            <w:tcW w:w="1843" w:type="dxa"/>
            <w:tcBorders>
              <w:top w:val="nil"/>
              <w:left w:val="nil"/>
              <w:bottom w:val="single" w:sz="4" w:space="0" w:color="auto"/>
              <w:right w:val="single" w:sz="4" w:space="0" w:color="auto"/>
            </w:tcBorders>
            <w:shd w:val="clear" w:color="auto" w:fill="auto"/>
            <w:noWrap/>
            <w:vAlign w:val="bottom"/>
            <w:hideMark/>
          </w:tcPr>
          <w:p w14:paraId="24307D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7,44</w:t>
            </w:r>
          </w:p>
        </w:tc>
        <w:tc>
          <w:tcPr>
            <w:tcW w:w="2268" w:type="dxa"/>
            <w:tcBorders>
              <w:top w:val="nil"/>
              <w:left w:val="nil"/>
              <w:bottom w:val="single" w:sz="4" w:space="0" w:color="auto"/>
              <w:right w:val="single" w:sz="4" w:space="0" w:color="auto"/>
            </w:tcBorders>
            <w:shd w:val="clear" w:color="auto" w:fill="auto"/>
            <w:noWrap/>
            <w:vAlign w:val="bottom"/>
            <w:hideMark/>
          </w:tcPr>
          <w:p w14:paraId="734599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63.555,00</w:t>
            </w:r>
          </w:p>
        </w:tc>
      </w:tr>
      <w:tr w:rsidR="00F70DCD" w:rsidRPr="00F70DCD" w14:paraId="416BD90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69D94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35</w:t>
            </w:r>
          </w:p>
        </w:tc>
        <w:tc>
          <w:tcPr>
            <w:tcW w:w="4376" w:type="dxa"/>
            <w:tcBorders>
              <w:top w:val="nil"/>
              <w:left w:val="nil"/>
              <w:bottom w:val="single" w:sz="4" w:space="0" w:color="auto"/>
              <w:right w:val="single" w:sz="4" w:space="0" w:color="auto"/>
            </w:tcBorders>
            <w:shd w:val="clear" w:color="auto" w:fill="auto"/>
            <w:noWrap/>
            <w:vAlign w:val="bottom"/>
            <w:hideMark/>
          </w:tcPr>
          <w:p w14:paraId="69C1EB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Subvencije</w:t>
            </w:r>
          </w:p>
        </w:tc>
        <w:tc>
          <w:tcPr>
            <w:tcW w:w="2410" w:type="dxa"/>
            <w:tcBorders>
              <w:top w:val="nil"/>
              <w:left w:val="nil"/>
              <w:bottom w:val="single" w:sz="4" w:space="0" w:color="auto"/>
              <w:right w:val="single" w:sz="4" w:space="0" w:color="auto"/>
            </w:tcBorders>
            <w:shd w:val="clear" w:color="auto" w:fill="auto"/>
            <w:noWrap/>
            <w:vAlign w:val="bottom"/>
            <w:hideMark/>
          </w:tcPr>
          <w:p w14:paraId="4F76BA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39.600,00</w:t>
            </w:r>
          </w:p>
        </w:tc>
        <w:tc>
          <w:tcPr>
            <w:tcW w:w="2286" w:type="dxa"/>
            <w:tcBorders>
              <w:top w:val="nil"/>
              <w:left w:val="nil"/>
              <w:bottom w:val="single" w:sz="4" w:space="0" w:color="auto"/>
              <w:right w:val="single" w:sz="4" w:space="0" w:color="auto"/>
            </w:tcBorders>
            <w:shd w:val="clear" w:color="auto" w:fill="auto"/>
            <w:noWrap/>
            <w:vAlign w:val="bottom"/>
            <w:hideMark/>
          </w:tcPr>
          <w:p w14:paraId="18E042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-4.100,00</w:t>
            </w:r>
          </w:p>
        </w:tc>
        <w:tc>
          <w:tcPr>
            <w:tcW w:w="1843" w:type="dxa"/>
            <w:tcBorders>
              <w:top w:val="nil"/>
              <w:left w:val="nil"/>
              <w:bottom w:val="single" w:sz="4" w:space="0" w:color="auto"/>
              <w:right w:val="single" w:sz="4" w:space="0" w:color="auto"/>
            </w:tcBorders>
            <w:shd w:val="clear" w:color="auto" w:fill="auto"/>
            <w:noWrap/>
            <w:vAlign w:val="bottom"/>
            <w:hideMark/>
          </w:tcPr>
          <w:p w14:paraId="6E73D6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-10,35</w:t>
            </w:r>
          </w:p>
        </w:tc>
        <w:tc>
          <w:tcPr>
            <w:tcW w:w="2268" w:type="dxa"/>
            <w:tcBorders>
              <w:top w:val="nil"/>
              <w:left w:val="nil"/>
              <w:bottom w:val="single" w:sz="4" w:space="0" w:color="auto"/>
              <w:right w:val="single" w:sz="4" w:space="0" w:color="auto"/>
            </w:tcBorders>
            <w:shd w:val="clear" w:color="auto" w:fill="auto"/>
            <w:noWrap/>
            <w:vAlign w:val="bottom"/>
            <w:hideMark/>
          </w:tcPr>
          <w:p w14:paraId="6CFD03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35.500,00</w:t>
            </w:r>
          </w:p>
        </w:tc>
      </w:tr>
      <w:tr w:rsidR="00F70DCD" w:rsidRPr="00F70DCD" w14:paraId="139BE87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71B56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62487A9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1194EF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w:t>
            </w:r>
          </w:p>
        </w:tc>
        <w:tc>
          <w:tcPr>
            <w:tcW w:w="2286" w:type="dxa"/>
            <w:tcBorders>
              <w:top w:val="nil"/>
              <w:left w:val="nil"/>
              <w:bottom w:val="single" w:sz="4" w:space="0" w:color="auto"/>
              <w:right w:val="single" w:sz="4" w:space="0" w:color="auto"/>
            </w:tcBorders>
            <w:shd w:val="clear" w:color="auto" w:fill="auto"/>
            <w:noWrap/>
            <w:vAlign w:val="bottom"/>
            <w:hideMark/>
          </w:tcPr>
          <w:p w14:paraId="19B764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B8F6A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7E97E3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w:t>
            </w:r>
          </w:p>
        </w:tc>
      </w:tr>
      <w:tr w:rsidR="00F70DCD" w:rsidRPr="00F70DCD" w14:paraId="2B25829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31C09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12B67D3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7DEF1D7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3.980,00</w:t>
            </w:r>
          </w:p>
        </w:tc>
        <w:tc>
          <w:tcPr>
            <w:tcW w:w="2286" w:type="dxa"/>
            <w:tcBorders>
              <w:top w:val="nil"/>
              <w:left w:val="nil"/>
              <w:bottom w:val="single" w:sz="4" w:space="0" w:color="auto"/>
              <w:right w:val="single" w:sz="4" w:space="0" w:color="auto"/>
            </w:tcBorders>
            <w:shd w:val="clear" w:color="auto" w:fill="auto"/>
            <w:noWrap/>
            <w:vAlign w:val="bottom"/>
            <w:hideMark/>
          </w:tcPr>
          <w:p w14:paraId="594B5B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-3.980,00</w:t>
            </w:r>
          </w:p>
        </w:tc>
        <w:tc>
          <w:tcPr>
            <w:tcW w:w="1843" w:type="dxa"/>
            <w:tcBorders>
              <w:top w:val="nil"/>
              <w:left w:val="nil"/>
              <w:bottom w:val="single" w:sz="4" w:space="0" w:color="auto"/>
              <w:right w:val="single" w:sz="4" w:space="0" w:color="auto"/>
            </w:tcBorders>
            <w:shd w:val="clear" w:color="auto" w:fill="auto"/>
            <w:noWrap/>
            <w:vAlign w:val="bottom"/>
            <w:hideMark/>
          </w:tcPr>
          <w:p w14:paraId="3B03A53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5E5C78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6617A69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4E6A0B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A100003 Manifestacije pod pokroviteljstvom Grada Labina</w:t>
            </w:r>
          </w:p>
          <w:p w14:paraId="5F009717" w14:textId="6A06E0B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4B13DC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17.600,00</w:t>
            </w:r>
          </w:p>
        </w:tc>
        <w:tc>
          <w:tcPr>
            <w:tcW w:w="2286" w:type="dxa"/>
            <w:tcBorders>
              <w:top w:val="nil"/>
              <w:left w:val="nil"/>
              <w:bottom w:val="single" w:sz="4" w:space="0" w:color="auto"/>
              <w:right w:val="single" w:sz="4" w:space="0" w:color="auto"/>
            </w:tcBorders>
            <w:shd w:val="clear" w:color="000000" w:fill="CCCCFF"/>
            <w:noWrap/>
            <w:vAlign w:val="bottom"/>
            <w:hideMark/>
          </w:tcPr>
          <w:p w14:paraId="0E9AB3E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FF4BE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B325C9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17.600,00</w:t>
            </w:r>
          </w:p>
        </w:tc>
      </w:tr>
      <w:tr w:rsidR="00680FDA" w:rsidRPr="00F70DCD" w14:paraId="0DD2F03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2368B0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D586A9F" w14:textId="392EC48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3FF245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17.600,00</w:t>
            </w:r>
          </w:p>
        </w:tc>
        <w:tc>
          <w:tcPr>
            <w:tcW w:w="2286" w:type="dxa"/>
            <w:tcBorders>
              <w:top w:val="nil"/>
              <w:left w:val="nil"/>
              <w:bottom w:val="single" w:sz="4" w:space="0" w:color="auto"/>
              <w:right w:val="single" w:sz="4" w:space="0" w:color="auto"/>
            </w:tcBorders>
            <w:shd w:val="clear" w:color="000000" w:fill="FFFF99"/>
            <w:noWrap/>
            <w:vAlign w:val="bottom"/>
            <w:hideMark/>
          </w:tcPr>
          <w:p w14:paraId="5E22CC0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7F9932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C907B3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17.600,00</w:t>
            </w:r>
          </w:p>
        </w:tc>
      </w:tr>
      <w:tr w:rsidR="00F70DCD" w:rsidRPr="00F70DCD" w14:paraId="28EF6E1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56AA5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7D20AE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FF8E9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17.600,00</w:t>
            </w:r>
          </w:p>
        </w:tc>
        <w:tc>
          <w:tcPr>
            <w:tcW w:w="2286" w:type="dxa"/>
            <w:tcBorders>
              <w:top w:val="nil"/>
              <w:left w:val="nil"/>
              <w:bottom w:val="single" w:sz="4" w:space="0" w:color="auto"/>
              <w:right w:val="single" w:sz="4" w:space="0" w:color="auto"/>
            </w:tcBorders>
            <w:shd w:val="clear" w:color="auto" w:fill="auto"/>
            <w:noWrap/>
            <w:vAlign w:val="bottom"/>
            <w:hideMark/>
          </w:tcPr>
          <w:p w14:paraId="6B118D3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B6323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54CA8A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17.600,00</w:t>
            </w:r>
          </w:p>
        </w:tc>
      </w:tr>
      <w:tr w:rsidR="00F70DCD" w:rsidRPr="00F70DCD" w14:paraId="290393E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5FCE5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A7A97F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C25EF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17.600,00</w:t>
            </w:r>
          </w:p>
        </w:tc>
        <w:tc>
          <w:tcPr>
            <w:tcW w:w="2286" w:type="dxa"/>
            <w:tcBorders>
              <w:top w:val="nil"/>
              <w:left w:val="nil"/>
              <w:bottom w:val="single" w:sz="4" w:space="0" w:color="auto"/>
              <w:right w:val="single" w:sz="4" w:space="0" w:color="auto"/>
            </w:tcBorders>
            <w:shd w:val="clear" w:color="auto" w:fill="auto"/>
            <w:noWrap/>
            <w:vAlign w:val="bottom"/>
            <w:hideMark/>
          </w:tcPr>
          <w:p w14:paraId="566871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E0AB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92770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17.600,00</w:t>
            </w:r>
          </w:p>
        </w:tc>
      </w:tr>
      <w:tr w:rsidR="00680FDA" w:rsidRPr="00F70DCD" w14:paraId="67E0C64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C548EB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A100005 Financiranje predstavničkih i izvršnih tijela</w:t>
            </w:r>
          </w:p>
          <w:p w14:paraId="7F94B253" w14:textId="7B782C9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68A1E5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22.650,00</w:t>
            </w:r>
          </w:p>
        </w:tc>
        <w:tc>
          <w:tcPr>
            <w:tcW w:w="2286" w:type="dxa"/>
            <w:tcBorders>
              <w:top w:val="nil"/>
              <w:left w:val="nil"/>
              <w:bottom w:val="single" w:sz="4" w:space="0" w:color="auto"/>
              <w:right w:val="single" w:sz="4" w:space="0" w:color="auto"/>
            </w:tcBorders>
            <w:shd w:val="clear" w:color="000000" w:fill="CCCCFF"/>
            <w:noWrap/>
            <w:vAlign w:val="bottom"/>
            <w:hideMark/>
          </w:tcPr>
          <w:p w14:paraId="7BBA3F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33159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74472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22.650,00</w:t>
            </w:r>
          </w:p>
        </w:tc>
      </w:tr>
      <w:tr w:rsidR="00680FDA" w:rsidRPr="00F70DCD" w14:paraId="0F9E94E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4CD40D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BE4F3BA" w14:textId="0D8E3D2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966E7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22.650,00</w:t>
            </w:r>
          </w:p>
        </w:tc>
        <w:tc>
          <w:tcPr>
            <w:tcW w:w="2286" w:type="dxa"/>
            <w:tcBorders>
              <w:top w:val="nil"/>
              <w:left w:val="nil"/>
              <w:bottom w:val="single" w:sz="4" w:space="0" w:color="auto"/>
              <w:right w:val="single" w:sz="4" w:space="0" w:color="auto"/>
            </w:tcBorders>
            <w:shd w:val="clear" w:color="000000" w:fill="FFFF99"/>
            <w:noWrap/>
            <w:vAlign w:val="bottom"/>
            <w:hideMark/>
          </w:tcPr>
          <w:p w14:paraId="5BCD38C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B07109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915425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22.650,00</w:t>
            </w:r>
          </w:p>
        </w:tc>
      </w:tr>
      <w:tr w:rsidR="00F70DCD" w:rsidRPr="00F70DCD" w14:paraId="5008A83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C3AD4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ADB2F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AF5A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22.650,00</w:t>
            </w:r>
          </w:p>
        </w:tc>
        <w:tc>
          <w:tcPr>
            <w:tcW w:w="2286" w:type="dxa"/>
            <w:tcBorders>
              <w:top w:val="nil"/>
              <w:left w:val="nil"/>
              <w:bottom w:val="single" w:sz="4" w:space="0" w:color="auto"/>
              <w:right w:val="single" w:sz="4" w:space="0" w:color="auto"/>
            </w:tcBorders>
            <w:shd w:val="clear" w:color="auto" w:fill="auto"/>
            <w:noWrap/>
            <w:vAlign w:val="bottom"/>
            <w:hideMark/>
          </w:tcPr>
          <w:p w14:paraId="533199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DDB2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406B2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22.650,00</w:t>
            </w:r>
          </w:p>
        </w:tc>
      </w:tr>
      <w:tr w:rsidR="00F70DCD" w:rsidRPr="00F70DCD" w14:paraId="11E4BF8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294CD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674F92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086C6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22.650,00</w:t>
            </w:r>
          </w:p>
        </w:tc>
        <w:tc>
          <w:tcPr>
            <w:tcW w:w="2286" w:type="dxa"/>
            <w:tcBorders>
              <w:top w:val="nil"/>
              <w:left w:val="nil"/>
              <w:bottom w:val="single" w:sz="4" w:space="0" w:color="auto"/>
              <w:right w:val="single" w:sz="4" w:space="0" w:color="auto"/>
            </w:tcBorders>
            <w:shd w:val="clear" w:color="auto" w:fill="auto"/>
            <w:noWrap/>
            <w:vAlign w:val="bottom"/>
            <w:hideMark/>
          </w:tcPr>
          <w:p w14:paraId="5D856F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3118BD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32E4A4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22.650,00</w:t>
            </w:r>
          </w:p>
        </w:tc>
      </w:tr>
      <w:tr w:rsidR="00680FDA" w:rsidRPr="00F70DCD" w14:paraId="6002199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8F81D5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A100006 Financiranje političkih stranaka</w:t>
            </w:r>
          </w:p>
          <w:p w14:paraId="60ADB11E" w14:textId="14115BB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270AD4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17.990,00</w:t>
            </w:r>
          </w:p>
        </w:tc>
        <w:tc>
          <w:tcPr>
            <w:tcW w:w="2286" w:type="dxa"/>
            <w:tcBorders>
              <w:top w:val="nil"/>
              <w:left w:val="nil"/>
              <w:bottom w:val="single" w:sz="4" w:space="0" w:color="auto"/>
              <w:right w:val="single" w:sz="4" w:space="0" w:color="auto"/>
            </w:tcBorders>
            <w:shd w:val="clear" w:color="000000" w:fill="CCCCFF"/>
            <w:noWrap/>
            <w:vAlign w:val="bottom"/>
            <w:hideMark/>
          </w:tcPr>
          <w:p w14:paraId="37B5684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56DFE3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7BEDBC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17.990,00</w:t>
            </w:r>
          </w:p>
        </w:tc>
      </w:tr>
      <w:tr w:rsidR="00680FDA" w:rsidRPr="00F70DCD" w14:paraId="11F5A76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E14213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A61C58E" w14:textId="4A8E3F0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E4986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17.990,00</w:t>
            </w:r>
          </w:p>
        </w:tc>
        <w:tc>
          <w:tcPr>
            <w:tcW w:w="2286" w:type="dxa"/>
            <w:tcBorders>
              <w:top w:val="nil"/>
              <w:left w:val="nil"/>
              <w:bottom w:val="single" w:sz="4" w:space="0" w:color="auto"/>
              <w:right w:val="single" w:sz="4" w:space="0" w:color="auto"/>
            </w:tcBorders>
            <w:shd w:val="clear" w:color="000000" w:fill="FFFF99"/>
            <w:noWrap/>
            <w:vAlign w:val="bottom"/>
            <w:hideMark/>
          </w:tcPr>
          <w:p w14:paraId="73B85E2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300956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870298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17.990,00</w:t>
            </w:r>
          </w:p>
        </w:tc>
      </w:tr>
      <w:tr w:rsidR="00F70DCD" w:rsidRPr="00F70DCD" w14:paraId="13F88FE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236A2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1ACA80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7B5BA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17.990,00</w:t>
            </w:r>
          </w:p>
        </w:tc>
        <w:tc>
          <w:tcPr>
            <w:tcW w:w="2286" w:type="dxa"/>
            <w:tcBorders>
              <w:top w:val="nil"/>
              <w:left w:val="nil"/>
              <w:bottom w:val="single" w:sz="4" w:space="0" w:color="auto"/>
              <w:right w:val="single" w:sz="4" w:space="0" w:color="auto"/>
            </w:tcBorders>
            <w:shd w:val="clear" w:color="auto" w:fill="auto"/>
            <w:noWrap/>
            <w:vAlign w:val="bottom"/>
            <w:hideMark/>
          </w:tcPr>
          <w:p w14:paraId="11B52B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46C9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B0C1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17.990,00</w:t>
            </w:r>
          </w:p>
        </w:tc>
      </w:tr>
      <w:tr w:rsidR="00F70DCD" w:rsidRPr="00F70DCD" w14:paraId="5DEA801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B5FBB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7D878BE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540EFBA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17.990,00</w:t>
            </w:r>
          </w:p>
        </w:tc>
        <w:tc>
          <w:tcPr>
            <w:tcW w:w="2286" w:type="dxa"/>
            <w:tcBorders>
              <w:top w:val="nil"/>
              <w:left w:val="nil"/>
              <w:bottom w:val="single" w:sz="4" w:space="0" w:color="auto"/>
              <w:right w:val="single" w:sz="4" w:space="0" w:color="auto"/>
            </w:tcBorders>
            <w:shd w:val="clear" w:color="auto" w:fill="auto"/>
            <w:noWrap/>
            <w:vAlign w:val="bottom"/>
            <w:hideMark/>
          </w:tcPr>
          <w:p w14:paraId="5DD819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66068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B85FA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17.990,00</w:t>
            </w:r>
          </w:p>
        </w:tc>
      </w:tr>
      <w:tr w:rsidR="00680FDA" w:rsidRPr="00F70DCD" w14:paraId="45AEA90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8CC486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A100007 Nagrade grada Labina</w:t>
            </w:r>
          </w:p>
          <w:p w14:paraId="14D58B3C" w14:textId="7AFE4C9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F4B315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6.600,00</w:t>
            </w:r>
          </w:p>
        </w:tc>
        <w:tc>
          <w:tcPr>
            <w:tcW w:w="2286" w:type="dxa"/>
            <w:tcBorders>
              <w:top w:val="nil"/>
              <w:left w:val="nil"/>
              <w:bottom w:val="single" w:sz="4" w:space="0" w:color="auto"/>
              <w:right w:val="single" w:sz="4" w:space="0" w:color="auto"/>
            </w:tcBorders>
            <w:shd w:val="clear" w:color="000000" w:fill="CCCCFF"/>
            <w:noWrap/>
            <w:vAlign w:val="bottom"/>
            <w:hideMark/>
          </w:tcPr>
          <w:p w14:paraId="62AFFD4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1494EC4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03A3F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6.600,00</w:t>
            </w:r>
          </w:p>
        </w:tc>
      </w:tr>
      <w:tr w:rsidR="00680FDA" w:rsidRPr="00F70DCD" w14:paraId="2FB391E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6AFC4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8E4213F" w14:textId="386CDD1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2DC32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6.600,00</w:t>
            </w:r>
          </w:p>
        </w:tc>
        <w:tc>
          <w:tcPr>
            <w:tcW w:w="2286" w:type="dxa"/>
            <w:tcBorders>
              <w:top w:val="nil"/>
              <w:left w:val="nil"/>
              <w:bottom w:val="single" w:sz="4" w:space="0" w:color="auto"/>
              <w:right w:val="single" w:sz="4" w:space="0" w:color="auto"/>
            </w:tcBorders>
            <w:shd w:val="clear" w:color="000000" w:fill="FFFF99"/>
            <w:noWrap/>
            <w:vAlign w:val="bottom"/>
            <w:hideMark/>
          </w:tcPr>
          <w:p w14:paraId="6479C19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E05A58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9AB67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6.600,00</w:t>
            </w:r>
          </w:p>
        </w:tc>
      </w:tr>
      <w:tr w:rsidR="00F70DCD" w:rsidRPr="00F70DCD" w14:paraId="335B528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F16C3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6D23CC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A723E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6.600,00</w:t>
            </w:r>
          </w:p>
        </w:tc>
        <w:tc>
          <w:tcPr>
            <w:tcW w:w="2286" w:type="dxa"/>
            <w:tcBorders>
              <w:top w:val="nil"/>
              <w:left w:val="nil"/>
              <w:bottom w:val="single" w:sz="4" w:space="0" w:color="auto"/>
              <w:right w:val="single" w:sz="4" w:space="0" w:color="auto"/>
            </w:tcBorders>
            <w:shd w:val="clear" w:color="auto" w:fill="auto"/>
            <w:noWrap/>
            <w:vAlign w:val="bottom"/>
            <w:hideMark/>
          </w:tcPr>
          <w:p w14:paraId="5BE364D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9FF51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C8AC95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6.600,00</w:t>
            </w:r>
          </w:p>
        </w:tc>
      </w:tr>
      <w:tr w:rsidR="00F70DCD" w:rsidRPr="00F70DCD" w14:paraId="47D4E7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7A77F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258ED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89E74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6.600,00</w:t>
            </w:r>
          </w:p>
        </w:tc>
        <w:tc>
          <w:tcPr>
            <w:tcW w:w="2286" w:type="dxa"/>
            <w:tcBorders>
              <w:top w:val="nil"/>
              <w:left w:val="nil"/>
              <w:bottom w:val="single" w:sz="4" w:space="0" w:color="auto"/>
              <w:right w:val="single" w:sz="4" w:space="0" w:color="auto"/>
            </w:tcBorders>
            <w:shd w:val="clear" w:color="auto" w:fill="auto"/>
            <w:noWrap/>
            <w:vAlign w:val="bottom"/>
            <w:hideMark/>
          </w:tcPr>
          <w:p w14:paraId="41F934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56F2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29136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6.600,00</w:t>
            </w:r>
          </w:p>
        </w:tc>
      </w:tr>
      <w:tr w:rsidR="00680FDA" w:rsidRPr="00F70DCD" w14:paraId="76C6E0E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68CA8A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A100008 Savjet mladih grada Labina</w:t>
            </w:r>
          </w:p>
          <w:p w14:paraId="47AE8585" w14:textId="3A85B56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D45284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2.650,00</w:t>
            </w:r>
          </w:p>
        </w:tc>
        <w:tc>
          <w:tcPr>
            <w:tcW w:w="2286" w:type="dxa"/>
            <w:tcBorders>
              <w:top w:val="nil"/>
              <w:left w:val="nil"/>
              <w:bottom w:val="single" w:sz="4" w:space="0" w:color="auto"/>
              <w:right w:val="single" w:sz="4" w:space="0" w:color="auto"/>
            </w:tcBorders>
            <w:shd w:val="clear" w:color="000000" w:fill="CCCCFF"/>
            <w:noWrap/>
            <w:vAlign w:val="bottom"/>
            <w:hideMark/>
          </w:tcPr>
          <w:p w14:paraId="31278B1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550F633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37,74</w:t>
            </w:r>
          </w:p>
        </w:tc>
        <w:tc>
          <w:tcPr>
            <w:tcW w:w="2268" w:type="dxa"/>
            <w:tcBorders>
              <w:top w:val="nil"/>
              <w:left w:val="nil"/>
              <w:bottom w:val="single" w:sz="4" w:space="0" w:color="auto"/>
              <w:right w:val="single" w:sz="4" w:space="0" w:color="auto"/>
            </w:tcBorders>
            <w:shd w:val="clear" w:color="000000" w:fill="CCCCFF"/>
            <w:noWrap/>
            <w:vAlign w:val="bottom"/>
            <w:hideMark/>
          </w:tcPr>
          <w:p w14:paraId="4A5D425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3.650,00</w:t>
            </w:r>
          </w:p>
        </w:tc>
      </w:tr>
      <w:tr w:rsidR="00680FDA" w:rsidRPr="00F70DCD" w14:paraId="5CAE021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E1095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1.1. OPĆI PRIHODI I PRIMICI</w:t>
            </w:r>
          </w:p>
          <w:p w14:paraId="2C2A9C5B" w14:textId="2BD740E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9BD082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2.650,00</w:t>
            </w:r>
          </w:p>
        </w:tc>
        <w:tc>
          <w:tcPr>
            <w:tcW w:w="2286" w:type="dxa"/>
            <w:tcBorders>
              <w:top w:val="nil"/>
              <w:left w:val="nil"/>
              <w:bottom w:val="single" w:sz="4" w:space="0" w:color="auto"/>
              <w:right w:val="single" w:sz="4" w:space="0" w:color="auto"/>
            </w:tcBorders>
            <w:shd w:val="clear" w:color="000000" w:fill="FFFF99"/>
            <w:noWrap/>
            <w:vAlign w:val="bottom"/>
            <w:hideMark/>
          </w:tcPr>
          <w:p w14:paraId="63EEA9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55F2B5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37,74</w:t>
            </w:r>
          </w:p>
        </w:tc>
        <w:tc>
          <w:tcPr>
            <w:tcW w:w="2268" w:type="dxa"/>
            <w:tcBorders>
              <w:top w:val="nil"/>
              <w:left w:val="nil"/>
              <w:bottom w:val="single" w:sz="4" w:space="0" w:color="auto"/>
              <w:right w:val="single" w:sz="4" w:space="0" w:color="auto"/>
            </w:tcBorders>
            <w:shd w:val="clear" w:color="000000" w:fill="FFFF99"/>
            <w:noWrap/>
            <w:vAlign w:val="bottom"/>
            <w:hideMark/>
          </w:tcPr>
          <w:p w14:paraId="5B22AF5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3.650,00</w:t>
            </w:r>
          </w:p>
        </w:tc>
      </w:tr>
      <w:tr w:rsidR="00F70DCD" w:rsidRPr="00F70DCD" w14:paraId="00DB2B6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93D4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439BA9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B795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2.650,00</w:t>
            </w:r>
          </w:p>
        </w:tc>
        <w:tc>
          <w:tcPr>
            <w:tcW w:w="2286" w:type="dxa"/>
            <w:tcBorders>
              <w:top w:val="nil"/>
              <w:left w:val="nil"/>
              <w:bottom w:val="single" w:sz="4" w:space="0" w:color="auto"/>
              <w:right w:val="single" w:sz="4" w:space="0" w:color="auto"/>
            </w:tcBorders>
            <w:shd w:val="clear" w:color="auto" w:fill="auto"/>
            <w:noWrap/>
            <w:vAlign w:val="bottom"/>
            <w:hideMark/>
          </w:tcPr>
          <w:p w14:paraId="0EFA07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9017E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37,74</w:t>
            </w:r>
          </w:p>
        </w:tc>
        <w:tc>
          <w:tcPr>
            <w:tcW w:w="2268" w:type="dxa"/>
            <w:tcBorders>
              <w:top w:val="nil"/>
              <w:left w:val="nil"/>
              <w:bottom w:val="single" w:sz="4" w:space="0" w:color="auto"/>
              <w:right w:val="single" w:sz="4" w:space="0" w:color="auto"/>
            </w:tcBorders>
            <w:shd w:val="clear" w:color="auto" w:fill="auto"/>
            <w:noWrap/>
            <w:vAlign w:val="bottom"/>
            <w:hideMark/>
          </w:tcPr>
          <w:p w14:paraId="3951594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3.650,00</w:t>
            </w:r>
          </w:p>
        </w:tc>
      </w:tr>
      <w:tr w:rsidR="00F70DCD" w:rsidRPr="00F70DCD" w14:paraId="2634736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1DA94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3F3B08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6C7349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2.650,00</w:t>
            </w:r>
          </w:p>
        </w:tc>
        <w:tc>
          <w:tcPr>
            <w:tcW w:w="2286" w:type="dxa"/>
            <w:tcBorders>
              <w:top w:val="nil"/>
              <w:left w:val="nil"/>
              <w:bottom w:val="single" w:sz="4" w:space="0" w:color="auto"/>
              <w:right w:val="single" w:sz="4" w:space="0" w:color="auto"/>
            </w:tcBorders>
            <w:shd w:val="clear" w:color="auto" w:fill="auto"/>
            <w:noWrap/>
            <w:vAlign w:val="bottom"/>
            <w:hideMark/>
          </w:tcPr>
          <w:p w14:paraId="63390B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E7354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37,74</w:t>
            </w:r>
          </w:p>
        </w:tc>
        <w:tc>
          <w:tcPr>
            <w:tcW w:w="2268" w:type="dxa"/>
            <w:tcBorders>
              <w:top w:val="nil"/>
              <w:left w:val="nil"/>
              <w:bottom w:val="single" w:sz="4" w:space="0" w:color="auto"/>
              <w:right w:val="single" w:sz="4" w:space="0" w:color="auto"/>
            </w:tcBorders>
            <w:shd w:val="clear" w:color="auto" w:fill="auto"/>
            <w:noWrap/>
            <w:vAlign w:val="bottom"/>
            <w:hideMark/>
          </w:tcPr>
          <w:p w14:paraId="4974F0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3.650,00</w:t>
            </w:r>
          </w:p>
        </w:tc>
      </w:tr>
      <w:tr w:rsidR="00680FDA" w:rsidRPr="00F70DCD" w14:paraId="0D80200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0F4DDC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A100009 Izbori</w:t>
            </w:r>
          </w:p>
          <w:p w14:paraId="256674ED" w14:textId="203C361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6A07BB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c>
          <w:tcPr>
            <w:tcW w:w="2286" w:type="dxa"/>
            <w:tcBorders>
              <w:top w:val="nil"/>
              <w:left w:val="nil"/>
              <w:bottom w:val="single" w:sz="4" w:space="0" w:color="auto"/>
              <w:right w:val="single" w:sz="4" w:space="0" w:color="auto"/>
            </w:tcBorders>
            <w:shd w:val="clear" w:color="000000" w:fill="CCCCFF"/>
            <w:noWrap/>
            <w:vAlign w:val="bottom"/>
            <w:hideMark/>
          </w:tcPr>
          <w:p w14:paraId="35B7109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B046D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3E5447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r>
      <w:tr w:rsidR="00680FDA" w:rsidRPr="00F70DCD" w14:paraId="16899D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717D0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5086BDC" w14:textId="69C8264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F1ED57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7.850,00</w:t>
            </w:r>
          </w:p>
        </w:tc>
        <w:tc>
          <w:tcPr>
            <w:tcW w:w="2286" w:type="dxa"/>
            <w:tcBorders>
              <w:top w:val="nil"/>
              <w:left w:val="nil"/>
              <w:bottom w:val="single" w:sz="4" w:space="0" w:color="auto"/>
              <w:right w:val="single" w:sz="4" w:space="0" w:color="auto"/>
            </w:tcBorders>
            <w:shd w:val="clear" w:color="000000" w:fill="FFFF99"/>
            <w:noWrap/>
            <w:vAlign w:val="bottom"/>
            <w:hideMark/>
          </w:tcPr>
          <w:p w14:paraId="3CF07B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0B3DB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EEFF4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7.850,00</w:t>
            </w:r>
          </w:p>
        </w:tc>
      </w:tr>
      <w:tr w:rsidR="00F70DCD" w:rsidRPr="00F70DCD" w14:paraId="66EDD3F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7E94E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B2433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6E2E7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7.850,00</w:t>
            </w:r>
          </w:p>
        </w:tc>
        <w:tc>
          <w:tcPr>
            <w:tcW w:w="2286" w:type="dxa"/>
            <w:tcBorders>
              <w:top w:val="nil"/>
              <w:left w:val="nil"/>
              <w:bottom w:val="single" w:sz="4" w:space="0" w:color="auto"/>
              <w:right w:val="single" w:sz="4" w:space="0" w:color="auto"/>
            </w:tcBorders>
            <w:shd w:val="clear" w:color="auto" w:fill="auto"/>
            <w:noWrap/>
            <w:vAlign w:val="bottom"/>
            <w:hideMark/>
          </w:tcPr>
          <w:p w14:paraId="29C7D44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227F58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203CD7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7.850,00</w:t>
            </w:r>
          </w:p>
        </w:tc>
      </w:tr>
      <w:tr w:rsidR="00F70DCD" w:rsidRPr="00F70DCD" w14:paraId="0CC55D9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EADD5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9394AA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5F308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7.850,00</w:t>
            </w:r>
          </w:p>
        </w:tc>
        <w:tc>
          <w:tcPr>
            <w:tcW w:w="2286" w:type="dxa"/>
            <w:tcBorders>
              <w:top w:val="nil"/>
              <w:left w:val="nil"/>
              <w:bottom w:val="single" w:sz="4" w:space="0" w:color="auto"/>
              <w:right w:val="single" w:sz="4" w:space="0" w:color="auto"/>
            </w:tcBorders>
            <w:shd w:val="clear" w:color="auto" w:fill="auto"/>
            <w:noWrap/>
            <w:vAlign w:val="bottom"/>
            <w:hideMark/>
          </w:tcPr>
          <w:p w14:paraId="67A353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D336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4EDAA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7.850,00</w:t>
            </w:r>
          </w:p>
        </w:tc>
      </w:tr>
      <w:tr w:rsidR="00680FDA" w:rsidRPr="00F70DCD" w14:paraId="5198575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34FA9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577B9B3A" w14:textId="49270D4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BFEEB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w:t>
            </w:r>
          </w:p>
        </w:tc>
        <w:tc>
          <w:tcPr>
            <w:tcW w:w="2286" w:type="dxa"/>
            <w:tcBorders>
              <w:top w:val="nil"/>
              <w:left w:val="nil"/>
              <w:bottom w:val="single" w:sz="4" w:space="0" w:color="auto"/>
              <w:right w:val="single" w:sz="4" w:space="0" w:color="auto"/>
            </w:tcBorders>
            <w:shd w:val="clear" w:color="000000" w:fill="FFFF99"/>
            <w:noWrap/>
            <w:vAlign w:val="bottom"/>
            <w:hideMark/>
          </w:tcPr>
          <w:p w14:paraId="3DA3D2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0D5B1E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116C5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w:t>
            </w:r>
          </w:p>
        </w:tc>
      </w:tr>
      <w:tr w:rsidR="00F70DCD" w:rsidRPr="00F70DCD" w14:paraId="7E4BE56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5CBE8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D06849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E1A0B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w:t>
            </w:r>
          </w:p>
        </w:tc>
        <w:tc>
          <w:tcPr>
            <w:tcW w:w="2286" w:type="dxa"/>
            <w:tcBorders>
              <w:top w:val="nil"/>
              <w:left w:val="nil"/>
              <w:bottom w:val="single" w:sz="4" w:space="0" w:color="auto"/>
              <w:right w:val="single" w:sz="4" w:space="0" w:color="auto"/>
            </w:tcBorders>
            <w:shd w:val="clear" w:color="auto" w:fill="auto"/>
            <w:noWrap/>
            <w:vAlign w:val="bottom"/>
            <w:hideMark/>
          </w:tcPr>
          <w:p w14:paraId="383026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A333FF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B2AA6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w:t>
            </w:r>
          </w:p>
        </w:tc>
      </w:tr>
      <w:tr w:rsidR="00F70DCD" w:rsidRPr="00F70DCD" w14:paraId="71B5E61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AD39A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0887D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F4091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w:t>
            </w:r>
          </w:p>
        </w:tc>
        <w:tc>
          <w:tcPr>
            <w:tcW w:w="2286" w:type="dxa"/>
            <w:tcBorders>
              <w:top w:val="nil"/>
              <w:left w:val="nil"/>
              <w:bottom w:val="single" w:sz="4" w:space="0" w:color="auto"/>
              <w:right w:val="single" w:sz="4" w:space="0" w:color="auto"/>
            </w:tcBorders>
            <w:shd w:val="clear" w:color="auto" w:fill="auto"/>
            <w:noWrap/>
            <w:vAlign w:val="bottom"/>
            <w:hideMark/>
          </w:tcPr>
          <w:p w14:paraId="0B13BE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F85A1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485F2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w:t>
            </w:r>
          </w:p>
        </w:tc>
      </w:tr>
      <w:tr w:rsidR="00680FDA" w:rsidRPr="00F70DCD" w14:paraId="3C4021B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C4699B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K100001 Nabava dugotrajne imovine</w:t>
            </w:r>
          </w:p>
          <w:p w14:paraId="7A799C95" w14:textId="542F792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678F2C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66.900,00</w:t>
            </w:r>
          </w:p>
        </w:tc>
        <w:tc>
          <w:tcPr>
            <w:tcW w:w="2286" w:type="dxa"/>
            <w:tcBorders>
              <w:top w:val="nil"/>
              <w:left w:val="nil"/>
              <w:bottom w:val="single" w:sz="4" w:space="0" w:color="auto"/>
              <w:right w:val="single" w:sz="4" w:space="0" w:color="auto"/>
            </w:tcBorders>
            <w:shd w:val="clear" w:color="000000" w:fill="CCCCFF"/>
            <w:noWrap/>
            <w:vAlign w:val="bottom"/>
            <w:hideMark/>
          </w:tcPr>
          <w:p w14:paraId="090646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42.000,00</w:t>
            </w:r>
          </w:p>
        </w:tc>
        <w:tc>
          <w:tcPr>
            <w:tcW w:w="1843" w:type="dxa"/>
            <w:tcBorders>
              <w:top w:val="nil"/>
              <w:left w:val="nil"/>
              <w:bottom w:val="single" w:sz="4" w:space="0" w:color="auto"/>
              <w:right w:val="single" w:sz="4" w:space="0" w:color="auto"/>
            </w:tcBorders>
            <w:shd w:val="clear" w:color="000000" w:fill="CCCCFF"/>
            <w:noWrap/>
            <w:vAlign w:val="bottom"/>
            <w:hideMark/>
          </w:tcPr>
          <w:p w14:paraId="50BC722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62,78</w:t>
            </w:r>
          </w:p>
        </w:tc>
        <w:tc>
          <w:tcPr>
            <w:tcW w:w="2268" w:type="dxa"/>
            <w:tcBorders>
              <w:top w:val="nil"/>
              <w:left w:val="nil"/>
              <w:bottom w:val="single" w:sz="4" w:space="0" w:color="auto"/>
              <w:right w:val="single" w:sz="4" w:space="0" w:color="auto"/>
            </w:tcBorders>
            <w:shd w:val="clear" w:color="000000" w:fill="CCCCFF"/>
            <w:noWrap/>
            <w:vAlign w:val="bottom"/>
            <w:hideMark/>
          </w:tcPr>
          <w:p w14:paraId="6873C45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108.900,00</w:t>
            </w:r>
          </w:p>
        </w:tc>
      </w:tr>
      <w:tr w:rsidR="00680FDA" w:rsidRPr="00F70DCD" w14:paraId="38D4B21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8E5C4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132CA67" w14:textId="5252262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48BAC9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6.600,00</w:t>
            </w:r>
          </w:p>
        </w:tc>
        <w:tc>
          <w:tcPr>
            <w:tcW w:w="2286" w:type="dxa"/>
            <w:tcBorders>
              <w:top w:val="nil"/>
              <w:left w:val="nil"/>
              <w:bottom w:val="single" w:sz="4" w:space="0" w:color="auto"/>
              <w:right w:val="single" w:sz="4" w:space="0" w:color="auto"/>
            </w:tcBorders>
            <w:shd w:val="clear" w:color="000000" w:fill="FFFF99"/>
            <w:noWrap/>
            <w:vAlign w:val="bottom"/>
            <w:hideMark/>
          </w:tcPr>
          <w:p w14:paraId="7D69925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44.000,00</w:t>
            </w:r>
          </w:p>
        </w:tc>
        <w:tc>
          <w:tcPr>
            <w:tcW w:w="1843" w:type="dxa"/>
            <w:tcBorders>
              <w:top w:val="nil"/>
              <w:left w:val="nil"/>
              <w:bottom w:val="single" w:sz="4" w:space="0" w:color="auto"/>
              <w:right w:val="single" w:sz="4" w:space="0" w:color="auto"/>
            </w:tcBorders>
            <w:shd w:val="clear" w:color="000000" w:fill="FFFF99"/>
            <w:noWrap/>
            <w:vAlign w:val="bottom"/>
            <w:hideMark/>
          </w:tcPr>
          <w:p w14:paraId="561F2FB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666,67</w:t>
            </w:r>
          </w:p>
        </w:tc>
        <w:tc>
          <w:tcPr>
            <w:tcW w:w="2268" w:type="dxa"/>
            <w:tcBorders>
              <w:top w:val="nil"/>
              <w:left w:val="nil"/>
              <w:bottom w:val="single" w:sz="4" w:space="0" w:color="auto"/>
              <w:right w:val="single" w:sz="4" w:space="0" w:color="auto"/>
            </w:tcBorders>
            <w:shd w:val="clear" w:color="000000" w:fill="FFFF99"/>
            <w:noWrap/>
            <w:vAlign w:val="bottom"/>
            <w:hideMark/>
          </w:tcPr>
          <w:p w14:paraId="0576C79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50.600,00</w:t>
            </w:r>
          </w:p>
        </w:tc>
      </w:tr>
      <w:tr w:rsidR="00F70DCD" w:rsidRPr="00F70DCD" w14:paraId="4A81776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C1175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4A834A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3F997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6.600,00</w:t>
            </w:r>
          </w:p>
        </w:tc>
        <w:tc>
          <w:tcPr>
            <w:tcW w:w="2286" w:type="dxa"/>
            <w:tcBorders>
              <w:top w:val="nil"/>
              <w:left w:val="nil"/>
              <w:bottom w:val="single" w:sz="4" w:space="0" w:color="auto"/>
              <w:right w:val="single" w:sz="4" w:space="0" w:color="auto"/>
            </w:tcBorders>
            <w:shd w:val="clear" w:color="auto" w:fill="auto"/>
            <w:noWrap/>
            <w:vAlign w:val="bottom"/>
            <w:hideMark/>
          </w:tcPr>
          <w:p w14:paraId="294194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3DF44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7581D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6.600,00</w:t>
            </w:r>
          </w:p>
        </w:tc>
      </w:tr>
      <w:tr w:rsidR="00F70DCD" w:rsidRPr="00F70DCD" w14:paraId="621BECB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CE5D8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EE68C8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DA945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6.600,00</w:t>
            </w:r>
          </w:p>
        </w:tc>
        <w:tc>
          <w:tcPr>
            <w:tcW w:w="2286" w:type="dxa"/>
            <w:tcBorders>
              <w:top w:val="nil"/>
              <w:left w:val="nil"/>
              <w:bottom w:val="single" w:sz="4" w:space="0" w:color="auto"/>
              <w:right w:val="single" w:sz="4" w:space="0" w:color="auto"/>
            </w:tcBorders>
            <w:shd w:val="clear" w:color="auto" w:fill="auto"/>
            <w:noWrap/>
            <w:vAlign w:val="bottom"/>
            <w:hideMark/>
          </w:tcPr>
          <w:p w14:paraId="11D168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991E4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069F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6.600,00</w:t>
            </w:r>
          </w:p>
        </w:tc>
      </w:tr>
      <w:tr w:rsidR="00F70DCD" w:rsidRPr="00F70DCD" w14:paraId="5F48068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557BC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E7A63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8546A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9742F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44.000,00</w:t>
            </w:r>
          </w:p>
        </w:tc>
        <w:tc>
          <w:tcPr>
            <w:tcW w:w="1843" w:type="dxa"/>
            <w:tcBorders>
              <w:top w:val="nil"/>
              <w:left w:val="nil"/>
              <w:bottom w:val="single" w:sz="4" w:space="0" w:color="auto"/>
              <w:right w:val="single" w:sz="4" w:space="0" w:color="auto"/>
            </w:tcBorders>
            <w:shd w:val="clear" w:color="auto" w:fill="auto"/>
            <w:noWrap/>
            <w:vAlign w:val="bottom"/>
            <w:hideMark/>
          </w:tcPr>
          <w:p w14:paraId="595DEA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307DA2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44.000,00</w:t>
            </w:r>
          </w:p>
        </w:tc>
      </w:tr>
      <w:tr w:rsidR="00F70DCD" w:rsidRPr="00F70DCD" w14:paraId="15E9032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2EF0B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8D46EA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8A5A0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50D68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44.000,00</w:t>
            </w:r>
          </w:p>
        </w:tc>
        <w:tc>
          <w:tcPr>
            <w:tcW w:w="1843" w:type="dxa"/>
            <w:tcBorders>
              <w:top w:val="nil"/>
              <w:left w:val="nil"/>
              <w:bottom w:val="single" w:sz="4" w:space="0" w:color="auto"/>
              <w:right w:val="single" w:sz="4" w:space="0" w:color="auto"/>
            </w:tcBorders>
            <w:shd w:val="clear" w:color="auto" w:fill="auto"/>
            <w:noWrap/>
            <w:vAlign w:val="bottom"/>
            <w:hideMark/>
          </w:tcPr>
          <w:p w14:paraId="0E5C21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F846A2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44.000,00</w:t>
            </w:r>
          </w:p>
        </w:tc>
      </w:tr>
      <w:tr w:rsidR="00680FDA" w:rsidRPr="00F70DCD" w14:paraId="3F4665D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1F1EC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3.1. VLASTITI PRIHODI</w:t>
            </w:r>
          </w:p>
          <w:p w14:paraId="317F0B9B" w14:textId="481B447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1ECF55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w:t>
            </w:r>
          </w:p>
        </w:tc>
        <w:tc>
          <w:tcPr>
            <w:tcW w:w="2286" w:type="dxa"/>
            <w:tcBorders>
              <w:top w:val="nil"/>
              <w:left w:val="nil"/>
              <w:bottom w:val="single" w:sz="4" w:space="0" w:color="auto"/>
              <w:right w:val="single" w:sz="4" w:space="0" w:color="auto"/>
            </w:tcBorders>
            <w:shd w:val="clear" w:color="000000" w:fill="FFFF99"/>
            <w:noWrap/>
            <w:vAlign w:val="bottom"/>
            <w:hideMark/>
          </w:tcPr>
          <w:p w14:paraId="2A8C5DF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5FD033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6719AA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w:t>
            </w:r>
          </w:p>
        </w:tc>
      </w:tr>
      <w:tr w:rsidR="00F70DCD" w:rsidRPr="00F70DCD" w14:paraId="51EC1DA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BE926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C04097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1ECA22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800,00</w:t>
            </w:r>
          </w:p>
        </w:tc>
        <w:tc>
          <w:tcPr>
            <w:tcW w:w="2286" w:type="dxa"/>
            <w:tcBorders>
              <w:top w:val="nil"/>
              <w:left w:val="nil"/>
              <w:bottom w:val="single" w:sz="4" w:space="0" w:color="auto"/>
              <w:right w:val="single" w:sz="4" w:space="0" w:color="auto"/>
            </w:tcBorders>
            <w:shd w:val="clear" w:color="auto" w:fill="auto"/>
            <w:noWrap/>
            <w:vAlign w:val="bottom"/>
            <w:hideMark/>
          </w:tcPr>
          <w:p w14:paraId="7E149B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7A959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C8D6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800,00</w:t>
            </w:r>
          </w:p>
        </w:tc>
      </w:tr>
      <w:tr w:rsidR="00F70DCD" w:rsidRPr="00F70DCD" w14:paraId="62D90AE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3A213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3188EB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02735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800,00</w:t>
            </w:r>
          </w:p>
        </w:tc>
        <w:tc>
          <w:tcPr>
            <w:tcW w:w="2286" w:type="dxa"/>
            <w:tcBorders>
              <w:top w:val="nil"/>
              <w:left w:val="nil"/>
              <w:bottom w:val="single" w:sz="4" w:space="0" w:color="auto"/>
              <w:right w:val="single" w:sz="4" w:space="0" w:color="auto"/>
            </w:tcBorders>
            <w:shd w:val="clear" w:color="auto" w:fill="auto"/>
            <w:noWrap/>
            <w:vAlign w:val="bottom"/>
            <w:hideMark/>
          </w:tcPr>
          <w:p w14:paraId="2B3A87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6BE8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9CFC5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800,00</w:t>
            </w:r>
          </w:p>
        </w:tc>
      </w:tr>
      <w:tr w:rsidR="00680FDA" w:rsidRPr="00F70DCD" w14:paraId="56A10C0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AF97E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5.2. POMOĆ IZ FONDA ZA ZAŠTITU OKOLIŠA</w:t>
            </w:r>
          </w:p>
          <w:p w14:paraId="7EFE3F6D" w14:textId="081F954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AD425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9.500,00</w:t>
            </w:r>
          </w:p>
        </w:tc>
        <w:tc>
          <w:tcPr>
            <w:tcW w:w="2286" w:type="dxa"/>
            <w:tcBorders>
              <w:top w:val="nil"/>
              <w:left w:val="nil"/>
              <w:bottom w:val="single" w:sz="4" w:space="0" w:color="auto"/>
              <w:right w:val="single" w:sz="4" w:space="0" w:color="auto"/>
            </w:tcBorders>
            <w:shd w:val="clear" w:color="000000" w:fill="FFFF99"/>
            <w:noWrap/>
            <w:vAlign w:val="bottom"/>
            <w:hideMark/>
          </w:tcPr>
          <w:p w14:paraId="37B6E32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E3404C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CA87BC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9.500,00</w:t>
            </w:r>
          </w:p>
        </w:tc>
      </w:tr>
      <w:tr w:rsidR="00F70DCD" w:rsidRPr="00F70DCD" w14:paraId="2943ADE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56819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0B6680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0C1BD3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9.500,00</w:t>
            </w:r>
          </w:p>
        </w:tc>
        <w:tc>
          <w:tcPr>
            <w:tcW w:w="2286" w:type="dxa"/>
            <w:tcBorders>
              <w:top w:val="nil"/>
              <w:left w:val="nil"/>
              <w:bottom w:val="single" w:sz="4" w:space="0" w:color="auto"/>
              <w:right w:val="single" w:sz="4" w:space="0" w:color="auto"/>
            </w:tcBorders>
            <w:shd w:val="clear" w:color="auto" w:fill="auto"/>
            <w:noWrap/>
            <w:vAlign w:val="bottom"/>
            <w:hideMark/>
          </w:tcPr>
          <w:p w14:paraId="1384DD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38B8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9FE3BA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9.500,00</w:t>
            </w:r>
          </w:p>
        </w:tc>
      </w:tr>
      <w:tr w:rsidR="00F70DCD" w:rsidRPr="00F70DCD" w14:paraId="013AAC5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73DD0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BF3020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4A282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9.500,00</w:t>
            </w:r>
          </w:p>
        </w:tc>
        <w:tc>
          <w:tcPr>
            <w:tcW w:w="2286" w:type="dxa"/>
            <w:tcBorders>
              <w:top w:val="nil"/>
              <w:left w:val="nil"/>
              <w:bottom w:val="single" w:sz="4" w:space="0" w:color="auto"/>
              <w:right w:val="single" w:sz="4" w:space="0" w:color="auto"/>
            </w:tcBorders>
            <w:shd w:val="clear" w:color="auto" w:fill="auto"/>
            <w:noWrap/>
            <w:vAlign w:val="bottom"/>
            <w:hideMark/>
          </w:tcPr>
          <w:p w14:paraId="6975DA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95E2DD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1171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9.500,00</w:t>
            </w:r>
          </w:p>
        </w:tc>
      </w:tr>
      <w:tr w:rsidR="00680FDA" w:rsidRPr="00F70DCD" w14:paraId="6210067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09B67F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5F76A3F8" w14:textId="7E9F4EB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57D38D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50.000,00</w:t>
            </w:r>
          </w:p>
        </w:tc>
        <w:tc>
          <w:tcPr>
            <w:tcW w:w="2286" w:type="dxa"/>
            <w:tcBorders>
              <w:top w:val="nil"/>
              <w:left w:val="nil"/>
              <w:bottom w:val="single" w:sz="4" w:space="0" w:color="auto"/>
              <w:right w:val="single" w:sz="4" w:space="0" w:color="auto"/>
            </w:tcBorders>
            <w:shd w:val="clear" w:color="000000" w:fill="FFFF99"/>
            <w:noWrap/>
            <w:vAlign w:val="bottom"/>
            <w:hideMark/>
          </w:tcPr>
          <w:p w14:paraId="0FFA381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0D47B09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w:t>
            </w:r>
          </w:p>
        </w:tc>
        <w:tc>
          <w:tcPr>
            <w:tcW w:w="2268" w:type="dxa"/>
            <w:tcBorders>
              <w:top w:val="nil"/>
              <w:left w:val="nil"/>
              <w:bottom w:val="single" w:sz="4" w:space="0" w:color="auto"/>
              <w:right w:val="single" w:sz="4" w:space="0" w:color="auto"/>
            </w:tcBorders>
            <w:shd w:val="clear" w:color="000000" w:fill="FFFF99"/>
            <w:noWrap/>
            <w:vAlign w:val="bottom"/>
            <w:hideMark/>
          </w:tcPr>
          <w:p w14:paraId="124E549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48.000,00</w:t>
            </w:r>
          </w:p>
        </w:tc>
      </w:tr>
      <w:tr w:rsidR="00F70DCD" w:rsidRPr="00F70DCD" w14:paraId="2E3740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D5B6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0D5F54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B2EDA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24.000,00</w:t>
            </w:r>
          </w:p>
        </w:tc>
        <w:tc>
          <w:tcPr>
            <w:tcW w:w="2286" w:type="dxa"/>
            <w:tcBorders>
              <w:top w:val="nil"/>
              <w:left w:val="nil"/>
              <w:bottom w:val="single" w:sz="4" w:space="0" w:color="auto"/>
              <w:right w:val="single" w:sz="4" w:space="0" w:color="auto"/>
            </w:tcBorders>
            <w:shd w:val="clear" w:color="auto" w:fill="auto"/>
            <w:noWrap/>
            <w:vAlign w:val="bottom"/>
            <w:hideMark/>
          </w:tcPr>
          <w:p w14:paraId="2F745A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1DBCA6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93B97B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48.000,00</w:t>
            </w:r>
          </w:p>
        </w:tc>
      </w:tr>
      <w:tr w:rsidR="00F70DCD" w:rsidRPr="00F70DCD" w14:paraId="14B30B8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F7D5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42</w:t>
            </w:r>
          </w:p>
        </w:tc>
        <w:tc>
          <w:tcPr>
            <w:tcW w:w="4376" w:type="dxa"/>
            <w:tcBorders>
              <w:top w:val="nil"/>
              <w:left w:val="nil"/>
              <w:bottom w:val="single" w:sz="4" w:space="0" w:color="auto"/>
              <w:right w:val="single" w:sz="4" w:space="0" w:color="auto"/>
            </w:tcBorders>
            <w:shd w:val="clear" w:color="auto" w:fill="auto"/>
            <w:noWrap/>
            <w:vAlign w:val="bottom"/>
            <w:hideMark/>
          </w:tcPr>
          <w:p w14:paraId="3998730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881E0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24.000,00</w:t>
            </w:r>
          </w:p>
        </w:tc>
        <w:tc>
          <w:tcPr>
            <w:tcW w:w="2286" w:type="dxa"/>
            <w:tcBorders>
              <w:top w:val="nil"/>
              <w:left w:val="nil"/>
              <w:bottom w:val="single" w:sz="4" w:space="0" w:color="auto"/>
              <w:right w:val="single" w:sz="4" w:space="0" w:color="auto"/>
            </w:tcBorders>
            <w:shd w:val="clear" w:color="auto" w:fill="auto"/>
            <w:noWrap/>
            <w:vAlign w:val="bottom"/>
            <w:hideMark/>
          </w:tcPr>
          <w:p w14:paraId="198DC2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6E5B224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93DD8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48.000,00</w:t>
            </w:r>
          </w:p>
        </w:tc>
      </w:tr>
      <w:tr w:rsidR="00F70DCD" w:rsidRPr="00F70DCD" w14:paraId="75CF447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CD6EA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B1B53E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26FF2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26.000,00</w:t>
            </w:r>
          </w:p>
        </w:tc>
        <w:tc>
          <w:tcPr>
            <w:tcW w:w="2286" w:type="dxa"/>
            <w:tcBorders>
              <w:top w:val="nil"/>
              <w:left w:val="nil"/>
              <w:bottom w:val="single" w:sz="4" w:space="0" w:color="auto"/>
              <w:right w:val="single" w:sz="4" w:space="0" w:color="auto"/>
            </w:tcBorders>
            <w:shd w:val="clear" w:color="auto" w:fill="auto"/>
            <w:noWrap/>
            <w:vAlign w:val="bottom"/>
            <w:hideMark/>
          </w:tcPr>
          <w:p w14:paraId="6BB35F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-26.000,00</w:t>
            </w:r>
          </w:p>
        </w:tc>
        <w:tc>
          <w:tcPr>
            <w:tcW w:w="1843" w:type="dxa"/>
            <w:tcBorders>
              <w:top w:val="nil"/>
              <w:left w:val="nil"/>
              <w:bottom w:val="single" w:sz="4" w:space="0" w:color="auto"/>
              <w:right w:val="single" w:sz="4" w:space="0" w:color="auto"/>
            </w:tcBorders>
            <w:shd w:val="clear" w:color="auto" w:fill="auto"/>
            <w:noWrap/>
            <w:vAlign w:val="bottom"/>
            <w:hideMark/>
          </w:tcPr>
          <w:p w14:paraId="5B736F9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68C0C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6119073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2F1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975059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96368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26.000,00</w:t>
            </w:r>
          </w:p>
        </w:tc>
        <w:tc>
          <w:tcPr>
            <w:tcW w:w="2286" w:type="dxa"/>
            <w:tcBorders>
              <w:top w:val="nil"/>
              <w:left w:val="nil"/>
              <w:bottom w:val="single" w:sz="4" w:space="0" w:color="auto"/>
              <w:right w:val="single" w:sz="4" w:space="0" w:color="auto"/>
            </w:tcBorders>
            <w:shd w:val="clear" w:color="auto" w:fill="auto"/>
            <w:noWrap/>
            <w:vAlign w:val="bottom"/>
            <w:hideMark/>
          </w:tcPr>
          <w:p w14:paraId="759EE6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-26.000,00</w:t>
            </w:r>
          </w:p>
        </w:tc>
        <w:tc>
          <w:tcPr>
            <w:tcW w:w="1843" w:type="dxa"/>
            <w:tcBorders>
              <w:top w:val="nil"/>
              <w:left w:val="nil"/>
              <w:bottom w:val="single" w:sz="4" w:space="0" w:color="auto"/>
              <w:right w:val="single" w:sz="4" w:space="0" w:color="auto"/>
            </w:tcBorders>
            <w:shd w:val="clear" w:color="auto" w:fill="auto"/>
            <w:noWrap/>
            <w:vAlign w:val="bottom"/>
            <w:hideMark/>
          </w:tcPr>
          <w:p w14:paraId="6BEE2F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BAB2E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5AD5452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6F9404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K100002 E-grad</w:t>
            </w:r>
          </w:p>
          <w:p w14:paraId="02A10902" w14:textId="56BB355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6E34C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w:t>
            </w:r>
          </w:p>
        </w:tc>
        <w:tc>
          <w:tcPr>
            <w:tcW w:w="2286" w:type="dxa"/>
            <w:tcBorders>
              <w:top w:val="nil"/>
              <w:left w:val="nil"/>
              <w:bottom w:val="single" w:sz="4" w:space="0" w:color="auto"/>
              <w:right w:val="single" w:sz="4" w:space="0" w:color="auto"/>
            </w:tcBorders>
            <w:shd w:val="clear" w:color="000000" w:fill="CCCCFF"/>
            <w:noWrap/>
            <w:vAlign w:val="bottom"/>
            <w:hideMark/>
          </w:tcPr>
          <w:p w14:paraId="08E841C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13101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601D305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w:t>
            </w:r>
          </w:p>
        </w:tc>
      </w:tr>
      <w:tr w:rsidR="00680FDA" w:rsidRPr="00F70DCD" w14:paraId="31A44DB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FB97D6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7859EAA" w14:textId="784810C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C249AF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w:t>
            </w:r>
          </w:p>
        </w:tc>
        <w:tc>
          <w:tcPr>
            <w:tcW w:w="2286" w:type="dxa"/>
            <w:tcBorders>
              <w:top w:val="nil"/>
              <w:left w:val="nil"/>
              <w:bottom w:val="single" w:sz="4" w:space="0" w:color="auto"/>
              <w:right w:val="single" w:sz="4" w:space="0" w:color="auto"/>
            </w:tcBorders>
            <w:shd w:val="clear" w:color="000000" w:fill="FFFF99"/>
            <w:noWrap/>
            <w:vAlign w:val="bottom"/>
            <w:hideMark/>
          </w:tcPr>
          <w:p w14:paraId="1359492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3580D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41340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w:t>
            </w:r>
          </w:p>
        </w:tc>
      </w:tr>
      <w:tr w:rsidR="00F70DCD" w:rsidRPr="00F70DCD" w14:paraId="735B46B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453EE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68B790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FAE58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2.500,00</w:t>
            </w:r>
          </w:p>
        </w:tc>
        <w:tc>
          <w:tcPr>
            <w:tcW w:w="2286" w:type="dxa"/>
            <w:tcBorders>
              <w:top w:val="nil"/>
              <w:left w:val="nil"/>
              <w:bottom w:val="single" w:sz="4" w:space="0" w:color="auto"/>
              <w:right w:val="single" w:sz="4" w:space="0" w:color="auto"/>
            </w:tcBorders>
            <w:shd w:val="clear" w:color="auto" w:fill="auto"/>
            <w:noWrap/>
            <w:vAlign w:val="bottom"/>
            <w:hideMark/>
          </w:tcPr>
          <w:p w14:paraId="4E8272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D691D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4AE72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2.500,00</w:t>
            </w:r>
          </w:p>
        </w:tc>
      </w:tr>
      <w:tr w:rsidR="00F70DCD" w:rsidRPr="00F70DCD" w14:paraId="7E5EF5B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B42E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0E6006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14F86C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w:t>
            </w:r>
          </w:p>
        </w:tc>
        <w:tc>
          <w:tcPr>
            <w:tcW w:w="2286" w:type="dxa"/>
            <w:tcBorders>
              <w:top w:val="nil"/>
              <w:left w:val="nil"/>
              <w:bottom w:val="single" w:sz="4" w:space="0" w:color="auto"/>
              <w:right w:val="single" w:sz="4" w:space="0" w:color="auto"/>
            </w:tcBorders>
            <w:shd w:val="clear" w:color="auto" w:fill="auto"/>
            <w:noWrap/>
            <w:vAlign w:val="bottom"/>
            <w:hideMark/>
          </w:tcPr>
          <w:p w14:paraId="196B2A3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4014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6F3C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w:t>
            </w:r>
          </w:p>
        </w:tc>
      </w:tr>
      <w:tr w:rsidR="00680FDA" w:rsidRPr="00F70DCD" w14:paraId="2279FC1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2BD743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1002 Mjesna samouprava</w:t>
            </w:r>
          </w:p>
          <w:p w14:paraId="3A44D19A" w14:textId="4D167CC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7D29CD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4.900,00</w:t>
            </w:r>
          </w:p>
        </w:tc>
        <w:tc>
          <w:tcPr>
            <w:tcW w:w="2286" w:type="dxa"/>
            <w:tcBorders>
              <w:top w:val="nil"/>
              <w:left w:val="nil"/>
              <w:bottom w:val="single" w:sz="4" w:space="0" w:color="auto"/>
              <w:right w:val="single" w:sz="4" w:space="0" w:color="auto"/>
            </w:tcBorders>
            <w:shd w:val="clear" w:color="000000" w:fill="9999FF"/>
            <w:noWrap/>
            <w:vAlign w:val="bottom"/>
            <w:hideMark/>
          </w:tcPr>
          <w:p w14:paraId="47C4195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9999FF"/>
            <w:noWrap/>
            <w:vAlign w:val="bottom"/>
            <w:hideMark/>
          </w:tcPr>
          <w:p w14:paraId="490C56E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9999FF"/>
            <w:noWrap/>
            <w:vAlign w:val="bottom"/>
            <w:hideMark/>
          </w:tcPr>
          <w:p w14:paraId="796E95E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4.900,00</w:t>
            </w:r>
          </w:p>
        </w:tc>
      </w:tr>
      <w:tr w:rsidR="00680FDA" w:rsidRPr="00F70DCD" w14:paraId="6D54038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032779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Financiranje mjesnog odbora Gornji Labin</w:t>
            </w:r>
          </w:p>
          <w:p w14:paraId="208E1216" w14:textId="796B9B5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5589E2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33B7EE9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2483DE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187C22E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524994D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4D96D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EE11FBE" w14:textId="03AA676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D8BAAC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72230C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5B1C7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05119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0B53240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DFA39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D93CD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A3F3B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56DAB0E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1EC0B2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-57,14</w:t>
            </w:r>
          </w:p>
        </w:tc>
        <w:tc>
          <w:tcPr>
            <w:tcW w:w="2268" w:type="dxa"/>
            <w:tcBorders>
              <w:top w:val="nil"/>
              <w:left w:val="nil"/>
              <w:bottom w:val="single" w:sz="4" w:space="0" w:color="auto"/>
              <w:right w:val="single" w:sz="4" w:space="0" w:color="auto"/>
            </w:tcBorders>
            <w:shd w:val="clear" w:color="auto" w:fill="auto"/>
            <w:noWrap/>
            <w:vAlign w:val="bottom"/>
            <w:hideMark/>
          </w:tcPr>
          <w:p w14:paraId="619E27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w:t>
            </w:r>
          </w:p>
        </w:tc>
      </w:tr>
      <w:tr w:rsidR="00F70DCD" w:rsidRPr="00F70DCD" w14:paraId="0238D76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99D91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C2B0CB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A92D6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2E36957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7F119E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-57,14</w:t>
            </w:r>
          </w:p>
        </w:tc>
        <w:tc>
          <w:tcPr>
            <w:tcW w:w="2268" w:type="dxa"/>
            <w:tcBorders>
              <w:top w:val="nil"/>
              <w:left w:val="nil"/>
              <w:bottom w:val="single" w:sz="4" w:space="0" w:color="auto"/>
              <w:right w:val="single" w:sz="4" w:space="0" w:color="auto"/>
            </w:tcBorders>
            <w:shd w:val="clear" w:color="auto" w:fill="auto"/>
            <w:noWrap/>
            <w:vAlign w:val="bottom"/>
            <w:hideMark/>
          </w:tcPr>
          <w:p w14:paraId="6208AF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w:t>
            </w:r>
          </w:p>
        </w:tc>
      </w:tr>
      <w:tr w:rsidR="00F70DCD" w:rsidRPr="00F70DCD" w14:paraId="346791A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ABCB5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EA4319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C0FDA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74BCB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71C4A30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FAFC00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w:t>
            </w:r>
          </w:p>
        </w:tc>
      </w:tr>
      <w:tr w:rsidR="00F70DCD" w:rsidRPr="00F70DCD" w14:paraId="62F913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4BB93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80C5A8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CF8C8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F2535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417C9B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477CC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w:t>
            </w:r>
          </w:p>
        </w:tc>
      </w:tr>
      <w:tr w:rsidR="00680FDA" w:rsidRPr="00F70DCD" w14:paraId="1038CA9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44E461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A100002 Financiranje mjesnog odbora </w:t>
            </w:r>
            <w:proofErr w:type="spellStart"/>
            <w:r w:rsidRPr="00F70DCD">
              <w:rPr>
                <w:rFonts w:ascii="Arial" w:eastAsia="Times New Roman" w:hAnsi="Arial" w:cs="Arial"/>
                <w:b/>
                <w:bCs/>
                <w:color w:val="000000"/>
                <w:sz w:val="20"/>
                <w:szCs w:val="20"/>
                <w:lang w:eastAsia="hr-HR"/>
              </w:rPr>
              <w:t>Vinež</w:t>
            </w:r>
            <w:proofErr w:type="spellEnd"/>
          </w:p>
          <w:p w14:paraId="4CB5C751" w14:textId="768B97D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4AC46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10126DB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E08BD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04B9FA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2D2EFA1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F9AC01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695D2DF" w14:textId="5B9C8B5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CC7870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0D95205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D05A38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C60808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2634BE6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3CBEF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B76BA3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4D271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684C90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C5C17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3F62D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22D109D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78A6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F990BE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D69FF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168BCF4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C9AFE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1263B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r>
      <w:tr w:rsidR="00680FDA" w:rsidRPr="00F70DCD" w14:paraId="1977FA3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D11C2B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A100003 Financiranje mjesnog odbora </w:t>
            </w:r>
            <w:proofErr w:type="spellStart"/>
            <w:r w:rsidRPr="00F70DCD">
              <w:rPr>
                <w:rFonts w:ascii="Arial" w:eastAsia="Times New Roman" w:hAnsi="Arial" w:cs="Arial"/>
                <w:b/>
                <w:bCs/>
                <w:color w:val="000000"/>
                <w:sz w:val="20"/>
                <w:szCs w:val="20"/>
                <w:lang w:eastAsia="hr-HR"/>
              </w:rPr>
              <w:t>Kature</w:t>
            </w:r>
            <w:proofErr w:type="spellEnd"/>
          </w:p>
          <w:p w14:paraId="1FF1CC39" w14:textId="5145C7E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A34794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6A1D791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7BAB7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11ABA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3C83CF9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57B4C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94486F0" w14:textId="36F5FF8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4F967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1EFEAA1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ACFBF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EE1EE6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3EEC836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BFBC8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1B07DB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AD43D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6B5AB8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25A652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0E792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6E2924B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7A022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DB05B3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1A751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2AE5C89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4E153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A9195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r>
      <w:tr w:rsidR="00680FDA" w:rsidRPr="00F70DCD" w14:paraId="142EB76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20307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A100004 Financiranje mjesnog odbora </w:t>
            </w:r>
            <w:proofErr w:type="spellStart"/>
            <w:r w:rsidRPr="00F70DCD">
              <w:rPr>
                <w:rFonts w:ascii="Arial" w:eastAsia="Times New Roman" w:hAnsi="Arial" w:cs="Arial"/>
                <w:b/>
                <w:bCs/>
                <w:color w:val="000000"/>
                <w:sz w:val="20"/>
                <w:szCs w:val="20"/>
                <w:lang w:eastAsia="hr-HR"/>
              </w:rPr>
              <w:t>Ripenda</w:t>
            </w:r>
            <w:proofErr w:type="spellEnd"/>
          </w:p>
          <w:p w14:paraId="23467D89" w14:textId="1CD066C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24AABD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65AE29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57ACC4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2FC4D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43DA9EE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09930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27B1201" w14:textId="01251E5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466E50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111EE1A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8C2B27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0450B9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6AD8CD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10131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4B8174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56260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0A2A65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813B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3CC97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7647038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5B9E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7EB68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D22F6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31669E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E564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33D007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r>
      <w:tr w:rsidR="00680FDA" w:rsidRPr="00F70DCD" w14:paraId="39152DC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A38FFB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A100005 Financiranje mjesnog odbora Rabac</w:t>
            </w:r>
          </w:p>
          <w:p w14:paraId="15327C5B" w14:textId="6981236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CD976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4DAB30A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B76540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58276D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65AF5D8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51D7D3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F17E12B" w14:textId="4C019E2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2263E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20298C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4ED591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08050F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6BAD83E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A34A8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A6DD72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2E3FE6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5FA2E2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6D153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76F160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7C49AB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AA21E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BE4D91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56A212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w:t>
            </w:r>
          </w:p>
        </w:tc>
        <w:tc>
          <w:tcPr>
            <w:tcW w:w="2286" w:type="dxa"/>
            <w:tcBorders>
              <w:top w:val="nil"/>
              <w:left w:val="nil"/>
              <w:bottom w:val="single" w:sz="4" w:space="0" w:color="auto"/>
              <w:right w:val="single" w:sz="4" w:space="0" w:color="auto"/>
            </w:tcBorders>
            <w:shd w:val="clear" w:color="auto" w:fill="auto"/>
            <w:noWrap/>
            <w:vAlign w:val="bottom"/>
            <w:hideMark/>
          </w:tcPr>
          <w:p w14:paraId="1386932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85,00</w:t>
            </w:r>
          </w:p>
        </w:tc>
        <w:tc>
          <w:tcPr>
            <w:tcW w:w="1843" w:type="dxa"/>
            <w:tcBorders>
              <w:top w:val="nil"/>
              <w:left w:val="nil"/>
              <w:bottom w:val="single" w:sz="4" w:space="0" w:color="auto"/>
              <w:right w:val="single" w:sz="4" w:space="0" w:color="auto"/>
            </w:tcBorders>
            <w:shd w:val="clear" w:color="auto" w:fill="auto"/>
            <w:noWrap/>
            <w:vAlign w:val="bottom"/>
            <w:hideMark/>
          </w:tcPr>
          <w:p w14:paraId="2CC761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38,64</w:t>
            </w:r>
          </w:p>
        </w:tc>
        <w:tc>
          <w:tcPr>
            <w:tcW w:w="2268" w:type="dxa"/>
            <w:tcBorders>
              <w:top w:val="nil"/>
              <w:left w:val="nil"/>
              <w:bottom w:val="single" w:sz="4" w:space="0" w:color="auto"/>
              <w:right w:val="single" w:sz="4" w:space="0" w:color="auto"/>
            </w:tcBorders>
            <w:shd w:val="clear" w:color="auto" w:fill="auto"/>
            <w:noWrap/>
            <w:vAlign w:val="bottom"/>
            <w:hideMark/>
          </w:tcPr>
          <w:p w14:paraId="77F490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305,00</w:t>
            </w:r>
          </w:p>
        </w:tc>
      </w:tr>
      <w:tr w:rsidR="00F70DCD" w:rsidRPr="00F70DCD" w14:paraId="5FF8E54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3A081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1A5438B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2C1165D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480,00</w:t>
            </w:r>
          </w:p>
        </w:tc>
        <w:tc>
          <w:tcPr>
            <w:tcW w:w="2286" w:type="dxa"/>
            <w:tcBorders>
              <w:top w:val="nil"/>
              <w:left w:val="nil"/>
              <w:bottom w:val="single" w:sz="4" w:space="0" w:color="auto"/>
              <w:right w:val="single" w:sz="4" w:space="0" w:color="auto"/>
            </w:tcBorders>
            <w:shd w:val="clear" w:color="auto" w:fill="auto"/>
            <w:noWrap/>
            <w:vAlign w:val="bottom"/>
            <w:hideMark/>
          </w:tcPr>
          <w:p w14:paraId="327D49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-85,00</w:t>
            </w:r>
          </w:p>
        </w:tc>
        <w:tc>
          <w:tcPr>
            <w:tcW w:w="1843" w:type="dxa"/>
            <w:tcBorders>
              <w:top w:val="nil"/>
              <w:left w:val="nil"/>
              <w:bottom w:val="single" w:sz="4" w:space="0" w:color="auto"/>
              <w:right w:val="single" w:sz="4" w:space="0" w:color="auto"/>
            </w:tcBorders>
            <w:shd w:val="clear" w:color="auto" w:fill="auto"/>
            <w:noWrap/>
            <w:vAlign w:val="bottom"/>
            <w:hideMark/>
          </w:tcPr>
          <w:p w14:paraId="0B68E81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-17,71</w:t>
            </w:r>
          </w:p>
        </w:tc>
        <w:tc>
          <w:tcPr>
            <w:tcW w:w="2268" w:type="dxa"/>
            <w:tcBorders>
              <w:top w:val="nil"/>
              <w:left w:val="nil"/>
              <w:bottom w:val="single" w:sz="4" w:space="0" w:color="auto"/>
              <w:right w:val="single" w:sz="4" w:space="0" w:color="auto"/>
            </w:tcBorders>
            <w:shd w:val="clear" w:color="auto" w:fill="auto"/>
            <w:noWrap/>
            <w:vAlign w:val="bottom"/>
            <w:hideMark/>
          </w:tcPr>
          <w:p w14:paraId="529CAF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395,00</w:t>
            </w:r>
          </w:p>
        </w:tc>
      </w:tr>
      <w:tr w:rsidR="00680FDA" w:rsidRPr="00F70DCD" w14:paraId="55934F1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158E87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A100006 Financiranje mjesnog odbora Donji Labin</w:t>
            </w:r>
          </w:p>
          <w:p w14:paraId="6789F992" w14:textId="11400DA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338465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10EFF59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0AE58B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1B8EEFD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53476CC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2CC8B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B6CB38E" w14:textId="7A8101B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4312EC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7DDD04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2F9EC2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8E5CF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4E23FD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2578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695F86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2683A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439AFB9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w:t>
            </w:r>
          </w:p>
        </w:tc>
        <w:tc>
          <w:tcPr>
            <w:tcW w:w="1843" w:type="dxa"/>
            <w:tcBorders>
              <w:top w:val="nil"/>
              <w:left w:val="nil"/>
              <w:bottom w:val="single" w:sz="4" w:space="0" w:color="auto"/>
              <w:right w:val="single" w:sz="4" w:space="0" w:color="auto"/>
            </w:tcBorders>
            <w:shd w:val="clear" w:color="auto" w:fill="auto"/>
            <w:noWrap/>
            <w:vAlign w:val="bottom"/>
            <w:hideMark/>
          </w:tcPr>
          <w:p w14:paraId="2BB32E9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-64,29</w:t>
            </w:r>
          </w:p>
        </w:tc>
        <w:tc>
          <w:tcPr>
            <w:tcW w:w="2268" w:type="dxa"/>
            <w:tcBorders>
              <w:top w:val="nil"/>
              <w:left w:val="nil"/>
              <w:bottom w:val="single" w:sz="4" w:space="0" w:color="auto"/>
              <w:right w:val="single" w:sz="4" w:space="0" w:color="auto"/>
            </w:tcBorders>
            <w:shd w:val="clear" w:color="auto" w:fill="auto"/>
            <w:noWrap/>
            <w:vAlign w:val="bottom"/>
            <w:hideMark/>
          </w:tcPr>
          <w:p w14:paraId="14103DE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w:t>
            </w:r>
          </w:p>
        </w:tc>
      </w:tr>
      <w:tr w:rsidR="00F70DCD" w:rsidRPr="00F70DCD" w14:paraId="4865D3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C763C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D4BE79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4016A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056BCC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w:t>
            </w:r>
          </w:p>
        </w:tc>
        <w:tc>
          <w:tcPr>
            <w:tcW w:w="1843" w:type="dxa"/>
            <w:tcBorders>
              <w:top w:val="nil"/>
              <w:left w:val="nil"/>
              <w:bottom w:val="single" w:sz="4" w:space="0" w:color="auto"/>
              <w:right w:val="single" w:sz="4" w:space="0" w:color="auto"/>
            </w:tcBorders>
            <w:shd w:val="clear" w:color="auto" w:fill="auto"/>
            <w:noWrap/>
            <w:vAlign w:val="bottom"/>
            <w:hideMark/>
          </w:tcPr>
          <w:p w14:paraId="1396549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-64,29</w:t>
            </w:r>
          </w:p>
        </w:tc>
        <w:tc>
          <w:tcPr>
            <w:tcW w:w="2268" w:type="dxa"/>
            <w:tcBorders>
              <w:top w:val="nil"/>
              <w:left w:val="nil"/>
              <w:bottom w:val="single" w:sz="4" w:space="0" w:color="auto"/>
              <w:right w:val="single" w:sz="4" w:space="0" w:color="auto"/>
            </w:tcBorders>
            <w:shd w:val="clear" w:color="auto" w:fill="auto"/>
            <w:noWrap/>
            <w:vAlign w:val="bottom"/>
            <w:hideMark/>
          </w:tcPr>
          <w:p w14:paraId="09381A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w:t>
            </w:r>
          </w:p>
        </w:tc>
      </w:tr>
      <w:tr w:rsidR="00F70DCD" w:rsidRPr="00F70DCD" w14:paraId="2AC1DAC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81A3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97370E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CBF800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99F36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w:t>
            </w:r>
          </w:p>
        </w:tc>
        <w:tc>
          <w:tcPr>
            <w:tcW w:w="1843" w:type="dxa"/>
            <w:tcBorders>
              <w:top w:val="nil"/>
              <w:left w:val="nil"/>
              <w:bottom w:val="single" w:sz="4" w:space="0" w:color="auto"/>
              <w:right w:val="single" w:sz="4" w:space="0" w:color="auto"/>
            </w:tcBorders>
            <w:shd w:val="clear" w:color="auto" w:fill="auto"/>
            <w:noWrap/>
            <w:vAlign w:val="bottom"/>
            <w:hideMark/>
          </w:tcPr>
          <w:p w14:paraId="0C0641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707A13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w:t>
            </w:r>
          </w:p>
        </w:tc>
      </w:tr>
      <w:tr w:rsidR="00F70DCD" w:rsidRPr="00F70DCD" w14:paraId="4905882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F21B6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811C02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C0505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7B9E3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w:t>
            </w:r>
          </w:p>
        </w:tc>
        <w:tc>
          <w:tcPr>
            <w:tcW w:w="1843" w:type="dxa"/>
            <w:tcBorders>
              <w:top w:val="nil"/>
              <w:left w:val="nil"/>
              <w:bottom w:val="single" w:sz="4" w:space="0" w:color="auto"/>
              <w:right w:val="single" w:sz="4" w:space="0" w:color="auto"/>
            </w:tcBorders>
            <w:shd w:val="clear" w:color="auto" w:fill="auto"/>
            <w:noWrap/>
            <w:vAlign w:val="bottom"/>
            <w:hideMark/>
          </w:tcPr>
          <w:p w14:paraId="1150D6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53F50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w:t>
            </w:r>
          </w:p>
        </w:tc>
      </w:tr>
      <w:tr w:rsidR="00680FDA" w:rsidRPr="00F70DCD" w14:paraId="52A5646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2343B0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A100007 Financiranje mjesnog odbora Kapelica</w:t>
            </w:r>
          </w:p>
          <w:p w14:paraId="7BE62B3F" w14:textId="0256ACE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81613A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CCCCFF"/>
            <w:noWrap/>
            <w:vAlign w:val="bottom"/>
            <w:hideMark/>
          </w:tcPr>
          <w:p w14:paraId="11FE0DE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A67E4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EB7F7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680FDA" w:rsidRPr="00F70DCD" w14:paraId="179803E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1B58F5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F4A94D0" w14:textId="76B9D1E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B3BC4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c>
          <w:tcPr>
            <w:tcW w:w="2286" w:type="dxa"/>
            <w:tcBorders>
              <w:top w:val="nil"/>
              <w:left w:val="nil"/>
              <w:bottom w:val="single" w:sz="4" w:space="0" w:color="auto"/>
              <w:right w:val="single" w:sz="4" w:space="0" w:color="auto"/>
            </w:tcBorders>
            <w:shd w:val="clear" w:color="000000" w:fill="FFFF99"/>
            <w:noWrap/>
            <w:vAlign w:val="bottom"/>
            <w:hideMark/>
          </w:tcPr>
          <w:p w14:paraId="1EF80E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D4214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B1A360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w:t>
            </w:r>
          </w:p>
        </w:tc>
      </w:tr>
      <w:tr w:rsidR="00F70DCD" w:rsidRPr="00F70DCD" w14:paraId="786FF29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DAD92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FC9D9B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DB29A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57E2AE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E564E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00E1C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1D11448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B981F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CBB99C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4063D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c>
          <w:tcPr>
            <w:tcW w:w="2286" w:type="dxa"/>
            <w:tcBorders>
              <w:top w:val="nil"/>
              <w:left w:val="nil"/>
              <w:bottom w:val="single" w:sz="4" w:space="0" w:color="auto"/>
              <w:right w:val="single" w:sz="4" w:space="0" w:color="auto"/>
            </w:tcBorders>
            <w:shd w:val="clear" w:color="auto" w:fill="auto"/>
            <w:noWrap/>
            <w:vAlign w:val="bottom"/>
            <w:hideMark/>
          </w:tcPr>
          <w:p w14:paraId="1E6F87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A521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50432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r>
      <w:tr w:rsidR="00680FDA" w:rsidRPr="00F70DCD" w14:paraId="501D2D9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4AD70A3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1003 Organiziranje i provođenje zaštite i spašavanja</w:t>
            </w:r>
          </w:p>
          <w:p w14:paraId="1D2C6D38" w14:textId="480A366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4C66CB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70.782,00</w:t>
            </w:r>
          </w:p>
        </w:tc>
        <w:tc>
          <w:tcPr>
            <w:tcW w:w="2286" w:type="dxa"/>
            <w:tcBorders>
              <w:top w:val="nil"/>
              <w:left w:val="nil"/>
              <w:bottom w:val="single" w:sz="4" w:space="0" w:color="auto"/>
              <w:right w:val="single" w:sz="4" w:space="0" w:color="auto"/>
            </w:tcBorders>
            <w:shd w:val="clear" w:color="000000" w:fill="9999FF"/>
            <w:noWrap/>
            <w:vAlign w:val="bottom"/>
            <w:hideMark/>
          </w:tcPr>
          <w:p w14:paraId="1EA22B8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1.780,00</w:t>
            </w:r>
          </w:p>
        </w:tc>
        <w:tc>
          <w:tcPr>
            <w:tcW w:w="1843" w:type="dxa"/>
            <w:tcBorders>
              <w:top w:val="nil"/>
              <w:left w:val="nil"/>
              <w:bottom w:val="single" w:sz="4" w:space="0" w:color="auto"/>
              <w:right w:val="single" w:sz="4" w:space="0" w:color="auto"/>
            </w:tcBorders>
            <w:shd w:val="clear" w:color="000000" w:fill="9999FF"/>
            <w:noWrap/>
            <w:vAlign w:val="bottom"/>
            <w:hideMark/>
          </w:tcPr>
          <w:p w14:paraId="4E6CEA8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2,51</w:t>
            </w:r>
          </w:p>
        </w:tc>
        <w:tc>
          <w:tcPr>
            <w:tcW w:w="2268" w:type="dxa"/>
            <w:tcBorders>
              <w:top w:val="nil"/>
              <w:left w:val="nil"/>
              <w:bottom w:val="single" w:sz="4" w:space="0" w:color="auto"/>
              <w:right w:val="single" w:sz="4" w:space="0" w:color="auto"/>
            </w:tcBorders>
            <w:shd w:val="clear" w:color="000000" w:fill="9999FF"/>
            <w:noWrap/>
            <w:vAlign w:val="bottom"/>
            <w:hideMark/>
          </w:tcPr>
          <w:p w14:paraId="436D38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72.562,00</w:t>
            </w:r>
          </w:p>
        </w:tc>
      </w:tr>
      <w:tr w:rsidR="00680FDA" w:rsidRPr="00F70DCD" w14:paraId="171FA09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D554D4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Civilna zaštita</w:t>
            </w:r>
          </w:p>
          <w:p w14:paraId="60B86434" w14:textId="3CE9B86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CE8FC0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2.800,00</w:t>
            </w:r>
          </w:p>
        </w:tc>
        <w:tc>
          <w:tcPr>
            <w:tcW w:w="2286" w:type="dxa"/>
            <w:tcBorders>
              <w:top w:val="nil"/>
              <w:left w:val="nil"/>
              <w:bottom w:val="single" w:sz="4" w:space="0" w:color="auto"/>
              <w:right w:val="single" w:sz="4" w:space="0" w:color="auto"/>
            </w:tcBorders>
            <w:shd w:val="clear" w:color="000000" w:fill="CCCCFF"/>
            <w:noWrap/>
            <w:vAlign w:val="bottom"/>
            <w:hideMark/>
          </w:tcPr>
          <w:p w14:paraId="311969E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1.780,00</w:t>
            </w:r>
          </w:p>
        </w:tc>
        <w:tc>
          <w:tcPr>
            <w:tcW w:w="1843" w:type="dxa"/>
            <w:tcBorders>
              <w:top w:val="nil"/>
              <w:left w:val="nil"/>
              <w:bottom w:val="single" w:sz="4" w:space="0" w:color="auto"/>
              <w:right w:val="single" w:sz="4" w:space="0" w:color="auto"/>
            </w:tcBorders>
            <w:shd w:val="clear" w:color="000000" w:fill="CCCCFF"/>
            <w:noWrap/>
            <w:vAlign w:val="bottom"/>
            <w:hideMark/>
          </w:tcPr>
          <w:p w14:paraId="370119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63,57</w:t>
            </w:r>
          </w:p>
        </w:tc>
        <w:tc>
          <w:tcPr>
            <w:tcW w:w="2268" w:type="dxa"/>
            <w:tcBorders>
              <w:top w:val="nil"/>
              <w:left w:val="nil"/>
              <w:bottom w:val="single" w:sz="4" w:space="0" w:color="auto"/>
              <w:right w:val="single" w:sz="4" w:space="0" w:color="auto"/>
            </w:tcBorders>
            <w:shd w:val="clear" w:color="000000" w:fill="CCCCFF"/>
            <w:noWrap/>
            <w:vAlign w:val="bottom"/>
            <w:hideMark/>
          </w:tcPr>
          <w:p w14:paraId="404AF82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4.580,00</w:t>
            </w:r>
          </w:p>
        </w:tc>
      </w:tr>
      <w:tr w:rsidR="00680FDA" w:rsidRPr="00F70DCD" w14:paraId="5231B11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75511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D63494E" w14:textId="0DD4B6C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500025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2.800,00</w:t>
            </w:r>
          </w:p>
        </w:tc>
        <w:tc>
          <w:tcPr>
            <w:tcW w:w="2286" w:type="dxa"/>
            <w:tcBorders>
              <w:top w:val="nil"/>
              <w:left w:val="nil"/>
              <w:bottom w:val="single" w:sz="4" w:space="0" w:color="auto"/>
              <w:right w:val="single" w:sz="4" w:space="0" w:color="auto"/>
            </w:tcBorders>
            <w:shd w:val="clear" w:color="000000" w:fill="FFFF99"/>
            <w:noWrap/>
            <w:vAlign w:val="bottom"/>
            <w:hideMark/>
          </w:tcPr>
          <w:p w14:paraId="7C6779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1.780,00</w:t>
            </w:r>
          </w:p>
        </w:tc>
        <w:tc>
          <w:tcPr>
            <w:tcW w:w="1843" w:type="dxa"/>
            <w:tcBorders>
              <w:top w:val="nil"/>
              <w:left w:val="nil"/>
              <w:bottom w:val="single" w:sz="4" w:space="0" w:color="auto"/>
              <w:right w:val="single" w:sz="4" w:space="0" w:color="auto"/>
            </w:tcBorders>
            <w:shd w:val="clear" w:color="000000" w:fill="FFFF99"/>
            <w:noWrap/>
            <w:vAlign w:val="bottom"/>
            <w:hideMark/>
          </w:tcPr>
          <w:p w14:paraId="289EF4E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63,57</w:t>
            </w:r>
          </w:p>
        </w:tc>
        <w:tc>
          <w:tcPr>
            <w:tcW w:w="2268" w:type="dxa"/>
            <w:tcBorders>
              <w:top w:val="nil"/>
              <w:left w:val="nil"/>
              <w:bottom w:val="single" w:sz="4" w:space="0" w:color="auto"/>
              <w:right w:val="single" w:sz="4" w:space="0" w:color="auto"/>
            </w:tcBorders>
            <w:shd w:val="clear" w:color="000000" w:fill="FFFF99"/>
            <w:noWrap/>
            <w:vAlign w:val="bottom"/>
            <w:hideMark/>
          </w:tcPr>
          <w:p w14:paraId="75261CF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4.580,00</w:t>
            </w:r>
          </w:p>
        </w:tc>
      </w:tr>
      <w:tr w:rsidR="00F70DCD" w:rsidRPr="00F70DCD" w14:paraId="62DAA66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63309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34C196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9764FC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2.800,00</w:t>
            </w:r>
          </w:p>
        </w:tc>
        <w:tc>
          <w:tcPr>
            <w:tcW w:w="2286" w:type="dxa"/>
            <w:tcBorders>
              <w:top w:val="nil"/>
              <w:left w:val="nil"/>
              <w:bottom w:val="single" w:sz="4" w:space="0" w:color="auto"/>
              <w:right w:val="single" w:sz="4" w:space="0" w:color="auto"/>
            </w:tcBorders>
            <w:shd w:val="clear" w:color="auto" w:fill="auto"/>
            <w:noWrap/>
            <w:vAlign w:val="bottom"/>
            <w:hideMark/>
          </w:tcPr>
          <w:p w14:paraId="7ADEEE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1.780,00</w:t>
            </w:r>
          </w:p>
        </w:tc>
        <w:tc>
          <w:tcPr>
            <w:tcW w:w="1843" w:type="dxa"/>
            <w:tcBorders>
              <w:top w:val="nil"/>
              <w:left w:val="nil"/>
              <w:bottom w:val="single" w:sz="4" w:space="0" w:color="auto"/>
              <w:right w:val="single" w:sz="4" w:space="0" w:color="auto"/>
            </w:tcBorders>
            <w:shd w:val="clear" w:color="auto" w:fill="auto"/>
            <w:noWrap/>
            <w:vAlign w:val="bottom"/>
            <w:hideMark/>
          </w:tcPr>
          <w:p w14:paraId="55710F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63,57</w:t>
            </w:r>
          </w:p>
        </w:tc>
        <w:tc>
          <w:tcPr>
            <w:tcW w:w="2268" w:type="dxa"/>
            <w:tcBorders>
              <w:top w:val="nil"/>
              <w:left w:val="nil"/>
              <w:bottom w:val="single" w:sz="4" w:space="0" w:color="auto"/>
              <w:right w:val="single" w:sz="4" w:space="0" w:color="auto"/>
            </w:tcBorders>
            <w:shd w:val="clear" w:color="auto" w:fill="auto"/>
            <w:noWrap/>
            <w:vAlign w:val="bottom"/>
            <w:hideMark/>
          </w:tcPr>
          <w:p w14:paraId="6D68A6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4.580,00</w:t>
            </w:r>
          </w:p>
        </w:tc>
      </w:tr>
      <w:tr w:rsidR="00F70DCD" w:rsidRPr="00F70DCD" w14:paraId="659ECE0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2D9DE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60F3F0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1F275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1.470,00</w:t>
            </w:r>
          </w:p>
        </w:tc>
        <w:tc>
          <w:tcPr>
            <w:tcW w:w="2286" w:type="dxa"/>
            <w:tcBorders>
              <w:top w:val="nil"/>
              <w:left w:val="nil"/>
              <w:bottom w:val="single" w:sz="4" w:space="0" w:color="auto"/>
              <w:right w:val="single" w:sz="4" w:space="0" w:color="auto"/>
            </w:tcBorders>
            <w:shd w:val="clear" w:color="auto" w:fill="auto"/>
            <w:noWrap/>
            <w:vAlign w:val="bottom"/>
            <w:hideMark/>
          </w:tcPr>
          <w:p w14:paraId="7D9ADC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1.780,00</w:t>
            </w:r>
          </w:p>
        </w:tc>
        <w:tc>
          <w:tcPr>
            <w:tcW w:w="1843" w:type="dxa"/>
            <w:tcBorders>
              <w:top w:val="nil"/>
              <w:left w:val="nil"/>
              <w:bottom w:val="single" w:sz="4" w:space="0" w:color="auto"/>
              <w:right w:val="single" w:sz="4" w:space="0" w:color="auto"/>
            </w:tcBorders>
            <w:shd w:val="clear" w:color="auto" w:fill="auto"/>
            <w:noWrap/>
            <w:vAlign w:val="bottom"/>
            <w:hideMark/>
          </w:tcPr>
          <w:p w14:paraId="391661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121,09</w:t>
            </w:r>
          </w:p>
        </w:tc>
        <w:tc>
          <w:tcPr>
            <w:tcW w:w="2268" w:type="dxa"/>
            <w:tcBorders>
              <w:top w:val="nil"/>
              <w:left w:val="nil"/>
              <w:bottom w:val="single" w:sz="4" w:space="0" w:color="auto"/>
              <w:right w:val="single" w:sz="4" w:space="0" w:color="auto"/>
            </w:tcBorders>
            <w:shd w:val="clear" w:color="auto" w:fill="auto"/>
            <w:noWrap/>
            <w:vAlign w:val="bottom"/>
            <w:hideMark/>
          </w:tcPr>
          <w:p w14:paraId="2AA70C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3.250,00</w:t>
            </w:r>
          </w:p>
        </w:tc>
      </w:tr>
      <w:tr w:rsidR="00F70DCD" w:rsidRPr="00F70DCD" w14:paraId="15A728F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5383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6F5B50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2B2DE8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1B4775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F6B08F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8440C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r>
      <w:tr w:rsidR="00680FDA" w:rsidRPr="00F70DCD" w14:paraId="5D7F136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01C4A1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A100002 Financiranje Područne vatrogasne zajednice Labin</w:t>
            </w:r>
          </w:p>
          <w:p w14:paraId="3B1577E1" w14:textId="0E74C0F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CCCCFF"/>
            <w:noWrap/>
            <w:vAlign w:val="bottom"/>
            <w:hideMark/>
          </w:tcPr>
          <w:p w14:paraId="41A4BA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64.000,00</w:t>
            </w:r>
          </w:p>
        </w:tc>
        <w:tc>
          <w:tcPr>
            <w:tcW w:w="2286" w:type="dxa"/>
            <w:tcBorders>
              <w:top w:val="nil"/>
              <w:left w:val="nil"/>
              <w:bottom w:val="single" w:sz="4" w:space="0" w:color="auto"/>
              <w:right w:val="single" w:sz="4" w:space="0" w:color="auto"/>
            </w:tcBorders>
            <w:shd w:val="clear" w:color="000000" w:fill="CCCCFF"/>
            <w:noWrap/>
            <w:vAlign w:val="bottom"/>
            <w:hideMark/>
          </w:tcPr>
          <w:p w14:paraId="67831B6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BBE461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D9378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64.000,00</w:t>
            </w:r>
          </w:p>
        </w:tc>
      </w:tr>
      <w:tr w:rsidR="00680FDA" w:rsidRPr="00F70DCD" w14:paraId="1860EA5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5F5B50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301DC8C" w14:textId="788D760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976C9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64.000,00</w:t>
            </w:r>
          </w:p>
        </w:tc>
        <w:tc>
          <w:tcPr>
            <w:tcW w:w="2286" w:type="dxa"/>
            <w:tcBorders>
              <w:top w:val="nil"/>
              <w:left w:val="nil"/>
              <w:bottom w:val="single" w:sz="4" w:space="0" w:color="auto"/>
              <w:right w:val="single" w:sz="4" w:space="0" w:color="auto"/>
            </w:tcBorders>
            <w:shd w:val="clear" w:color="000000" w:fill="FFFF99"/>
            <w:noWrap/>
            <w:vAlign w:val="bottom"/>
            <w:hideMark/>
          </w:tcPr>
          <w:p w14:paraId="4D24554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5E7832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D9FD95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64.000,00</w:t>
            </w:r>
          </w:p>
        </w:tc>
      </w:tr>
      <w:tr w:rsidR="00F70DCD" w:rsidRPr="00F70DCD" w14:paraId="62B88D9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0A02D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01C9F2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51308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64.000,00</w:t>
            </w:r>
          </w:p>
        </w:tc>
        <w:tc>
          <w:tcPr>
            <w:tcW w:w="2286" w:type="dxa"/>
            <w:tcBorders>
              <w:top w:val="nil"/>
              <w:left w:val="nil"/>
              <w:bottom w:val="single" w:sz="4" w:space="0" w:color="auto"/>
              <w:right w:val="single" w:sz="4" w:space="0" w:color="auto"/>
            </w:tcBorders>
            <w:shd w:val="clear" w:color="auto" w:fill="auto"/>
            <w:noWrap/>
            <w:vAlign w:val="bottom"/>
            <w:hideMark/>
          </w:tcPr>
          <w:p w14:paraId="162761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DD52C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8BE2C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64.000,00</w:t>
            </w:r>
          </w:p>
        </w:tc>
      </w:tr>
      <w:tr w:rsidR="00F70DCD" w:rsidRPr="00F70DCD" w14:paraId="1647810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1C3D8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1F71714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5E13C0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64.000,00</w:t>
            </w:r>
          </w:p>
        </w:tc>
        <w:tc>
          <w:tcPr>
            <w:tcW w:w="2286" w:type="dxa"/>
            <w:tcBorders>
              <w:top w:val="nil"/>
              <w:left w:val="nil"/>
              <w:bottom w:val="single" w:sz="4" w:space="0" w:color="auto"/>
              <w:right w:val="single" w:sz="4" w:space="0" w:color="auto"/>
            </w:tcBorders>
            <w:shd w:val="clear" w:color="auto" w:fill="auto"/>
            <w:noWrap/>
            <w:vAlign w:val="bottom"/>
            <w:hideMark/>
          </w:tcPr>
          <w:p w14:paraId="36BBBE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B80EC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BEEE1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64.000,00</w:t>
            </w:r>
          </w:p>
        </w:tc>
      </w:tr>
      <w:tr w:rsidR="00680FDA" w:rsidRPr="00F70DCD" w14:paraId="68AB7DF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EC1FCD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A100003 Financiranje dobrovoljnog vatrogastva</w:t>
            </w:r>
          </w:p>
          <w:p w14:paraId="27546032" w14:textId="2E17B68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AFB28D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CCCCFF"/>
            <w:noWrap/>
            <w:vAlign w:val="bottom"/>
            <w:hideMark/>
          </w:tcPr>
          <w:p w14:paraId="405BAA2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179BB4B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B71D2A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680FDA" w:rsidRPr="00F70DCD" w14:paraId="35C040D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1A710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201B126" w14:textId="441C98B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F5A2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FFFF99"/>
            <w:noWrap/>
            <w:vAlign w:val="bottom"/>
            <w:hideMark/>
          </w:tcPr>
          <w:p w14:paraId="0B5581E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A65042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05C734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F70DCD" w:rsidRPr="00F70DCD" w14:paraId="7BEA77D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4593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F5F560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774AD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322848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E852E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644E3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r>
      <w:tr w:rsidR="00F70DCD" w:rsidRPr="00F70DCD" w14:paraId="59B3268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0519C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7BB901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19361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3E1FA0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E5E2B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A9E4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r>
      <w:tr w:rsidR="00680FDA" w:rsidRPr="00F70DCD" w14:paraId="2B65CAF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4703314"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10002 VIJEĆA NACIONALNIH MANJINA</w:t>
            </w:r>
          </w:p>
          <w:p w14:paraId="72170B3C" w14:textId="21A8D13F"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7916E864"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18.400,00</w:t>
            </w:r>
          </w:p>
        </w:tc>
        <w:tc>
          <w:tcPr>
            <w:tcW w:w="2286" w:type="dxa"/>
            <w:tcBorders>
              <w:top w:val="nil"/>
              <w:left w:val="nil"/>
              <w:bottom w:val="single" w:sz="4" w:space="0" w:color="auto"/>
              <w:right w:val="single" w:sz="4" w:space="0" w:color="auto"/>
            </w:tcBorders>
            <w:shd w:val="clear" w:color="000000" w:fill="0000FF"/>
            <w:noWrap/>
            <w:vAlign w:val="bottom"/>
            <w:hideMark/>
          </w:tcPr>
          <w:p w14:paraId="7EDE3E3C"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3.500,00</w:t>
            </w:r>
          </w:p>
        </w:tc>
        <w:tc>
          <w:tcPr>
            <w:tcW w:w="1843" w:type="dxa"/>
            <w:tcBorders>
              <w:top w:val="nil"/>
              <w:left w:val="nil"/>
              <w:bottom w:val="single" w:sz="4" w:space="0" w:color="auto"/>
              <w:right w:val="single" w:sz="4" w:space="0" w:color="auto"/>
            </w:tcBorders>
            <w:shd w:val="clear" w:color="000000" w:fill="0000FF"/>
            <w:noWrap/>
            <w:vAlign w:val="bottom"/>
            <w:hideMark/>
          </w:tcPr>
          <w:p w14:paraId="2F06720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19,02</w:t>
            </w:r>
          </w:p>
        </w:tc>
        <w:tc>
          <w:tcPr>
            <w:tcW w:w="2268" w:type="dxa"/>
            <w:tcBorders>
              <w:top w:val="nil"/>
              <w:left w:val="nil"/>
              <w:bottom w:val="single" w:sz="4" w:space="0" w:color="auto"/>
              <w:right w:val="single" w:sz="4" w:space="0" w:color="auto"/>
            </w:tcBorders>
            <w:shd w:val="clear" w:color="000000" w:fill="0000FF"/>
            <w:noWrap/>
            <w:vAlign w:val="bottom"/>
            <w:hideMark/>
          </w:tcPr>
          <w:p w14:paraId="2550E4C9"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21.900,00</w:t>
            </w:r>
          </w:p>
        </w:tc>
      </w:tr>
      <w:tr w:rsidR="00680FDA" w:rsidRPr="00F70DCD" w14:paraId="2C464C9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04AB0FD6"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45470 VIJEĆE BOŠNJAČKE NACIONALNE MANJINE U GRADU LABINU</w:t>
            </w:r>
          </w:p>
          <w:p w14:paraId="70447A57" w14:textId="53D3F000"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0E1646D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11.100,00</w:t>
            </w:r>
          </w:p>
        </w:tc>
        <w:tc>
          <w:tcPr>
            <w:tcW w:w="2286" w:type="dxa"/>
            <w:tcBorders>
              <w:top w:val="nil"/>
              <w:left w:val="nil"/>
              <w:bottom w:val="single" w:sz="4" w:space="0" w:color="auto"/>
              <w:right w:val="single" w:sz="4" w:space="0" w:color="auto"/>
            </w:tcBorders>
            <w:shd w:val="clear" w:color="000000" w:fill="3366FF"/>
            <w:noWrap/>
            <w:vAlign w:val="bottom"/>
            <w:hideMark/>
          </w:tcPr>
          <w:p w14:paraId="07A80A29"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1843" w:type="dxa"/>
            <w:tcBorders>
              <w:top w:val="nil"/>
              <w:left w:val="nil"/>
              <w:bottom w:val="single" w:sz="4" w:space="0" w:color="auto"/>
              <w:right w:val="single" w:sz="4" w:space="0" w:color="auto"/>
            </w:tcBorders>
            <w:shd w:val="clear" w:color="000000" w:fill="3366FF"/>
            <w:noWrap/>
            <w:vAlign w:val="bottom"/>
            <w:hideMark/>
          </w:tcPr>
          <w:p w14:paraId="549A83E3"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2268" w:type="dxa"/>
            <w:tcBorders>
              <w:top w:val="nil"/>
              <w:left w:val="nil"/>
              <w:bottom w:val="single" w:sz="4" w:space="0" w:color="auto"/>
              <w:right w:val="single" w:sz="4" w:space="0" w:color="auto"/>
            </w:tcBorders>
            <w:shd w:val="clear" w:color="000000" w:fill="3366FF"/>
            <w:noWrap/>
            <w:vAlign w:val="bottom"/>
            <w:hideMark/>
          </w:tcPr>
          <w:p w14:paraId="46C26FC2"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11.100,00</w:t>
            </w:r>
          </w:p>
        </w:tc>
      </w:tr>
      <w:tr w:rsidR="00680FDA" w:rsidRPr="00F70DCD" w14:paraId="3093ED7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FB4BA9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1004 Zaštita prava nacionalnih manjina</w:t>
            </w:r>
          </w:p>
          <w:p w14:paraId="06D9471F" w14:textId="3204DD9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88A34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c>
          <w:tcPr>
            <w:tcW w:w="2286" w:type="dxa"/>
            <w:tcBorders>
              <w:top w:val="nil"/>
              <w:left w:val="nil"/>
              <w:bottom w:val="single" w:sz="4" w:space="0" w:color="auto"/>
              <w:right w:val="single" w:sz="4" w:space="0" w:color="auto"/>
            </w:tcBorders>
            <w:shd w:val="clear" w:color="000000" w:fill="9999FF"/>
            <w:noWrap/>
            <w:vAlign w:val="bottom"/>
            <w:hideMark/>
          </w:tcPr>
          <w:p w14:paraId="48FC7F2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9999FF"/>
            <w:noWrap/>
            <w:vAlign w:val="bottom"/>
            <w:hideMark/>
          </w:tcPr>
          <w:p w14:paraId="19A6517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9999FF"/>
            <w:noWrap/>
            <w:vAlign w:val="bottom"/>
            <w:hideMark/>
          </w:tcPr>
          <w:p w14:paraId="1C8EE2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r>
      <w:tr w:rsidR="00680FDA" w:rsidRPr="00F70DCD" w14:paraId="25F4F3D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246222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Poslovi redovne djelatnosti nacionalnih manjina</w:t>
            </w:r>
          </w:p>
          <w:p w14:paraId="0B36B761" w14:textId="340C2DC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D25B02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c>
          <w:tcPr>
            <w:tcW w:w="2286" w:type="dxa"/>
            <w:tcBorders>
              <w:top w:val="nil"/>
              <w:left w:val="nil"/>
              <w:bottom w:val="single" w:sz="4" w:space="0" w:color="auto"/>
              <w:right w:val="single" w:sz="4" w:space="0" w:color="auto"/>
            </w:tcBorders>
            <w:shd w:val="clear" w:color="000000" w:fill="CCCCFF"/>
            <w:noWrap/>
            <w:vAlign w:val="bottom"/>
            <w:hideMark/>
          </w:tcPr>
          <w:p w14:paraId="39E3663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3D51F9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22A25B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r>
      <w:tr w:rsidR="00680FDA" w:rsidRPr="00F70DCD" w14:paraId="6D8B6D1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BD744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0A9F086" w14:textId="25ACDD9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27CF7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c>
          <w:tcPr>
            <w:tcW w:w="2286" w:type="dxa"/>
            <w:tcBorders>
              <w:top w:val="nil"/>
              <w:left w:val="nil"/>
              <w:bottom w:val="single" w:sz="4" w:space="0" w:color="auto"/>
              <w:right w:val="single" w:sz="4" w:space="0" w:color="auto"/>
            </w:tcBorders>
            <w:shd w:val="clear" w:color="000000" w:fill="FFFF99"/>
            <w:noWrap/>
            <w:vAlign w:val="bottom"/>
            <w:hideMark/>
          </w:tcPr>
          <w:p w14:paraId="6F2F095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A87334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FC6828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11.100,00</w:t>
            </w:r>
          </w:p>
        </w:tc>
      </w:tr>
      <w:tr w:rsidR="00F70DCD" w:rsidRPr="00F70DCD" w14:paraId="465540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E597C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AFB6C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A89DC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11.100,00</w:t>
            </w:r>
          </w:p>
        </w:tc>
        <w:tc>
          <w:tcPr>
            <w:tcW w:w="2286" w:type="dxa"/>
            <w:tcBorders>
              <w:top w:val="nil"/>
              <w:left w:val="nil"/>
              <w:bottom w:val="single" w:sz="4" w:space="0" w:color="auto"/>
              <w:right w:val="single" w:sz="4" w:space="0" w:color="auto"/>
            </w:tcBorders>
            <w:shd w:val="clear" w:color="auto" w:fill="auto"/>
            <w:noWrap/>
            <w:vAlign w:val="bottom"/>
            <w:hideMark/>
          </w:tcPr>
          <w:p w14:paraId="75D62C8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477F3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8BB59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11.100,00</w:t>
            </w:r>
          </w:p>
        </w:tc>
      </w:tr>
      <w:tr w:rsidR="00F70DCD" w:rsidRPr="00F70DCD" w14:paraId="52733B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8594B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2A74AA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6E8EE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10.440,00</w:t>
            </w:r>
          </w:p>
        </w:tc>
        <w:tc>
          <w:tcPr>
            <w:tcW w:w="2286" w:type="dxa"/>
            <w:tcBorders>
              <w:top w:val="nil"/>
              <w:left w:val="nil"/>
              <w:bottom w:val="single" w:sz="4" w:space="0" w:color="auto"/>
              <w:right w:val="single" w:sz="4" w:space="0" w:color="auto"/>
            </w:tcBorders>
            <w:shd w:val="clear" w:color="auto" w:fill="auto"/>
            <w:noWrap/>
            <w:vAlign w:val="bottom"/>
            <w:hideMark/>
          </w:tcPr>
          <w:p w14:paraId="610D81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330,00</w:t>
            </w:r>
          </w:p>
        </w:tc>
        <w:tc>
          <w:tcPr>
            <w:tcW w:w="1843" w:type="dxa"/>
            <w:tcBorders>
              <w:top w:val="nil"/>
              <w:left w:val="nil"/>
              <w:bottom w:val="single" w:sz="4" w:space="0" w:color="auto"/>
              <w:right w:val="single" w:sz="4" w:space="0" w:color="auto"/>
            </w:tcBorders>
            <w:shd w:val="clear" w:color="auto" w:fill="auto"/>
            <w:noWrap/>
            <w:vAlign w:val="bottom"/>
            <w:hideMark/>
          </w:tcPr>
          <w:p w14:paraId="5E279D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3,16</w:t>
            </w:r>
          </w:p>
        </w:tc>
        <w:tc>
          <w:tcPr>
            <w:tcW w:w="2268" w:type="dxa"/>
            <w:tcBorders>
              <w:top w:val="nil"/>
              <w:left w:val="nil"/>
              <w:bottom w:val="single" w:sz="4" w:space="0" w:color="auto"/>
              <w:right w:val="single" w:sz="4" w:space="0" w:color="auto"/>
            </w:tcBorders>
            <w:shd w:val="clear" w:color="auto" w:fill="auto"/>
            <w:noWrap/>
            <w:vAlign w:val="bottom"/>
            <w:hideMark/>
          </w:tcPr>
          <w:p w14:paraId="30CD63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10.770,00</w:t>
            </w:r>
          </w:p>
        </w:tc>
      </w:tr>
      <w:tr w:rsidR="00F70DCD" w:rsidRPr="00F70DCD" w14:paraId="305F2DD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C06EE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66C911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1E0686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7B5C2B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-330,00</w:t>
            </w:r>
          </w:p>
        </w:tc>
        <w:tc>
          <w:tcPr>
            <w:tcW w:w="1843" w:type="dxa"/>
            <w:tcBorders>
              <w:top w:val="nil"/>
              <w:left w:val="nil"/>
              <w:bottom w:val="single" w:sz="4" w:space="0" w:color="auto"/>
              <w:right w:val="single" w:sz="4" w:space="0" w:color="auto"/>
            </w:tcBorders>
            <w:shd w:val="clear" w:color="auto" w:fill="auto"/>
            <w:noWrap/>
            <w:vAlign w:val="bottom"/>
            <w:hideMark/>
          </w:tcPr>
          <w:p w14:paraId="19EE04B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w:t>
            </w:r>
          </w:p>
        </w:tc>
        <w:tc>
          <w:tcPr>
            <w:tcW w:w="2268" w:type="dxa"/>
            <w:tcBorders>
              <w:top w:val="nil"/>
              <w:left w:val="nil"/>
              <w:bottom w:val="single" w:sz="4" w:space="0" w:color="auto"/>
              <w:right w:val="single" w:sz="4" w:space="0" w:color="auto"/>
            </w:tcBorders>
            <w:shd w:val="clear" w:color="auto" w:fill="auto"/>
            <w:noWrap/>
            <w:vAlign w:val="bottom"/>
            <w:hideMark/>
          </w:tcPr>
          <w:p w14:paraId="5B38E2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330,00</w:t>
            </w:r>
          </w:p>
        </w:tc>
      </w:tr>
      <w:tr w:rsidR="00680FDA" w:rsidRPr="00F70DCD" w14:paraId="01601A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172BCFA5"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46307 VIJEĆE TALIJANSKE NACIONALNE MANJINE U GRADU LABINU</w:t>
            </w:r>
          </w:p>
          <w:p w14:paraId="08B15159" w14:textId="53E8705F"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158A896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2286" w:type="dxa"/>
            <w:tcBorders>
              <w:top w:val="nil"/>
              <w:left w:val="nil"/>
              <w:bottom w:val="single" w:sz="4" w:space="0" w:color="auto"/>
              <w:right w:val="single" w:sz="4" w:space="0" w:color="auto"/>
            </w:tcBorders>
            <w:shd w:val="clear" w:color="000000" w:fill="3366FF"/>
            <w:noWrap/>
            <w:vAlign w:val="bottom"/>
            <w:hideMark/>
          </w:tcPr>
          <w:p w14:paraId="7EC594CB"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3.500,00</w:t>
            </w:r>
          </w:p>
        </w:tc>
        <w:tc>
          <w:tcPr>
            <w:tcW w:w="1843" w:type="dxa"/>
            <w:tcBorders>
              <w:top w:val="nil"/>
              <w:left w:val="nil"/>
              <w:bottom w:val="single" w:sz="4" w:space="0" w:color="auto"/>
              <w:right w:val="single" w:sz="4" w:space="0" w:color="auto"/>
            </w:tcBorders>
            <w:shd w:val="clear" w:color="000000" w:fill="3366FF"/>
            <w:noWrap/>
            <w:vAlign w:val="bottom"/>
            <w:hideMark/>
          </w:tcPr>
          <w:p w14:paraId="7CEA3D48"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100,00</w:t>
            </w:r>
          </w:p>
        </w:tc>
        <w:tc>
          <w:tcPr>
            <w:tcW w:w="2268" w:type="dxa"/>
            <w:tcBorders>
              <w:top w:val="nil"/>
              <w:left w:val="nil"/>
              <w:bottom w:val="single" w:sz="4" w:space="0" w:color="auto"/>
              <w:right w:val="single" w:sz="4" w:space="0" w:color="auto"/>
            </w:tcBorders>
            <w:shd w:val="clear" w:color="000000" w:fill="3366FF"/>
            <w:noWrap/>
            <w:vAlign w:val="bottom"/>
            <w:hideMark/>
          </w:tcPr>
          <w:p w14:paraId="413DF801"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3.500,00</w:t>
            </w:r>
          </w:p>
        </w:tc>
      </w:tr>
      <w:tr w:rsidR="00680FDA" w:rsidRPr="00F70DCD" w14:paraId="22027D2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6684127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1004 Zaštita prava nacionalnih manjina</w:t>
            </w:r>
          </w:p>
          <w:p w14:paraId="2218B2DD" w14:textId="33412DB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2892855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9999FF"/>
            <w:noWrap/>
            <w:vAlign w:val="bottom"/>
            <w:hideMark/>
          </w:tcPr>
          <w:p w14:paraId="1812A8F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c>
          <w:tcPr>
            <w:tcW w:w="1843" w:type="dxa"/>
            <w:tcBorders>
              <w:top w:val="nil"/>
              <w:left w:val="nil"/>
              <w:bottom w:val="single" w:sz="4" w:space="0" w:color="auto"/>
              <w:right w:val="single" w:sz="4" w:space="0" w:color="auto"/>
            </w:tcBorders>
            <w:shd w:val="clear" w:color="000000" w:fill="9999FF"/>
            <w:noWrap/>
            <w:vAlign w:val="bottom"/>
            <w:hideMark/>
          </w:tcPr>
          <w:p w14:paraId="1EE8A1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9999FF"/>
            <w:noWrap/>
            <w:vAlign w:val="bottom"/>
            <w:hideMark/>
          </w:tcPr>
          <w:p w14:paraId="5D9B185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r>
      <w:tr w:rsidR="00680FDA" w:rsidRPr="00F70DCD" w14:paraId="4278A83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BE8850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Poslovi redovne djelatnosti nacionalnih manjina</w:t>
            </w:r>
          </w:p>
          <w:p w14:paraId="615EA20F" w14:textId="147732E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67BF79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5CD5082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c>
          <w:tcPr>
            <w:tcW w:w="1843" w:type="dxa"/>
            <w:tcBorders>
              <w:top w:val="nil"/>
              <w:left w:val="nil"/>
              <w:bottom w:val="single" w:sz="4" w:space="0" w:color="auto"/>
              <w:right w:val="single" w:sz="4" w:space="0" w:color="auto"/>
            </w:tcBorders>
            <w:shd w:val="clear" w:color="000000" w:fill="CCCCFF"/>
            <w:noWrap/>
            <w:vAlign w:val="bottom"/>
            <w:hideMark/>
          </w:tcPr>
          <w:p w14:paraId="73A7C7B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06A6A79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r>
      <w:tr w:rsidR="00680FDA" w:rsidRPr="00F70DCD" w14:paraId="0117E30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6B6F90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6F11D2B" w14:textId="0D62147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AF8C94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154F37D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c>
          <w:tcPr>
            <w:tcW w:w="1843" w:type="dxa"/>
            <w:tcBorders>
              <w:top w:val="nil"/>
              <w:left w:val="nil"/>
              <w:bottom w:val="single" w:sz="4" w:space="0" w:color="auto"/>
              <w:right w:val="single" w:sz="4" w:space="0" w:color="auto"/>
            </w:tcBorders>
            <w:shd w:val="clear" w:color="000000" w:fill="FFFF99"/>
            <w:noWrap/>
            <w:vAlign w:val="bottom"/>
            <w:hideMark/>
          </w:tcPr>
          <w:p w14:paraId="1B1CD9D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3CDCE3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r>
      <w:tr w:rsidR="00F70DCD" w:rsidRPr="00F70DCD" w14:paraId="59AEF77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6E5D3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0F9D0C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ACA6B0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2796E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57A0A9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986F6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w:t>
            </w:r>
          </w:p>
        </w:tc>
      </w:tr>
      <w:tr w:rsidR="00F70DCD" w:rsidRPr="00F70DCD" w14:paraId="63E1350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59612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07F21B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E1D4A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4BC9A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0286B4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4C710E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r>
      <w:tr w:rsidR="00680FDA" w:rsidRPr="00F70DCD" w14:paraId="1AC0AC1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71782FA7"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47756 VIJEĆE SRPSKE NACIONALNE MANJINE U GRADU LABINU</w:t>
            </w:r>
          </w:p>
          <w:p w14:paraId="662F3635" w14:textId="30D8350E"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3C3F7FCC"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7.300,00</w:t>
            </w:r>
          </w:p>
        </w:tc>
        <w:tc>
          <w:tcPr>
            <w:tcW w:w="2286" w:type="dxa"/>
            <w:tcBorders>
              <w:top w:val="nil"/>
              <w:left w:val="nil"/>
              <w:bottom w:val="single" w:sz="4" w:space="0" w:color="auto"/>
              <w:right w:val="single" w:sz="4" w:space="0" w:color="auto"/>
            </w:tcBorders>
            <w:shd w:val="clear" w:color="000000" w:fill="3366FF"/>
            <w:noWrap/>
            <w:vAlign w:val="bottom"/>
            <w:hideMark/>
          </w:tcPr>
          <w:p w14:paraId="6B168834"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1843" w:type="dxa"/>
            <w:tcBorders>
              <w:top w:val="nil"/>
              <w:left w:val="nil"/>
              <w:bottom w:val="single" w:sz="4" w:space="0" w:color="auto"/>
              <w:right w:val="single" w:sz="4" w:space="0" w:color="auto"/>
            </w:tcBorders>
            <w:shd w:val="clear" w:color="000000" w:fill="3366FF"/>
            <w:noWrap/>
            <w:vAlign w:val="bottom"/>
            <w:hideMark/>
          </w:tcPr>
          <w:p w14:paraId="5A741D96"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2268" w:type="dxa"/>
            <w:tcBorders>
              <w:top w:val="nil"/>
              <w:left w:val="nil"/>
              <w:bottom w:val="single" w:sz="4" w:space="0" w:color="auto"/>
              <w:right w:val="single" w:sz="4" w:space="0" w:color="auto"/>
            </w:tcBorders>
            <w:shd w:val="clear" w:color="000000" w:fill="3366FF"/>
            <w:noWrap/>
            <w:vAlign w:val="bottom"/>
            <w:hideMark/>
          </w:tcPr>
          <w:p w14:paraId="339FF682"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7.300,00</w:t>
            </w:r>
          </w:p>
        </w:tc>
      </w:tr>
      <w:tr w:rsidR="00680FDA" w:rsidRPr="00F70DCD" w14:paraId="031B9B2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FE3B8F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1004 Zaštita prava nacionalnih manjina</w:t>
            </w:r>
          </w:p>
          <w:p w14:paraId="7A6F3A63" w14:textId="0C637DF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81FE01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c>
          <w:tcPr>
            <w:tcW w:w="2286" w:type="dxa"/>
            <w:tcBorders>
              <w:top w:val="nil"/>
              <w:left w:val="nil"/>
              <w:bottom w:val="single" w:sz="4" w:space="0" w:color="auto"/>
              <w:right w:val="single" w:sz="4" w:space="0" w:color="auto"/>
            </w:tcBorders>
            <w:shd w:val="clear" w:color="000000" w:fill="9999FF"/>
            <w:noWrap/>
            <w:vAlign w:val="bottom"/>
            <w:hideMark/>
          </w:tcPr>
          <w:p w14:paraId="19E4195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9999FF"/>
            <w:noWrap/>
            <w:vAlign w:val="bottom"/>
            <w:hideMark/>
          </w:tcPr>
          <w:p w14:paraId="5EACC9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9999FF"/>
            <w:noWrap/>
            <w:vAlign w:val="bottom"/>
            <w:hideMark/>
          </w:tcPr>
          <w:p w14:paraId="25B3F0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r>
      <w:tr w:rsidR="00680FDA" w:rsidRPr="00F70DCD" w14:paraId="469B7D5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51BE89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A100001 Poslovi redovne djelatnosti nacionalnih manjina</w:t>
            </w:r>
          </w:p>
          <w:p w14:paraId="318FD6AC" w14:textId="4DC68CF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62B616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c>
          <w:tcPr>
            <w:tcW w:w="2286" w:type="dxa"/>
            <w:tcBorders>
              <w:top w:val="nil"/>
              <w:left w:val="nil"/>
              <w:bottom w:val="single" w:sz="4" w:space="0" w:color="auto"/>
              <w:right w:val="single" w:sz="4" w:space="0" w:color="auto"/>
            </w:tcBorders>
            <w:shd w:val="clear" w:color="000000" w:fill="CCCCFF"/>
            <w:noWrap/>
            <w:vAlign w:val="bottom"/>
            <w:hideMark/>
          </w:tcPr>
          <w:p w14:paraId="7944428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AB8D8A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05BA3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r>
      <w:tr w:rsidR="00680FDA" w:rsidRPr="00F70DCD" w14:paraId="594566A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DB382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8119C41" w14:textId="2A05E2D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6A4535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c>
          <w:tcPr>
            <w:tcW w:w="2286" w:type="dxa"/>
            <w:tcBorders>
              <w:top w:val="nil"/>
              <w:left w:val="nil"/>
              <w:bottom w:val="single" w:sz="4" w:space="0" w:color="auto"/>
              <w:right w:val="single" w:sz="4" w:space="0" w:color="auto"/>
            </w:tcBorders>
            <w:shd w:val="clear" w:color="000000" w:fill="FFFF99"/>
            <w:noWrap/>
            <w:vAlign w:val="bottom"/>
            <w:hideMark/>
          </w:tcPr>
          <w:p w14:paraId="591DEF6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C75D7C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FE397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7.300,00</w:t>
            </w:r>
          </w:p>
        </w:tc>
      </w:tr>
      <w:tr w:rsidR="00F70DCD" w:rsidRPr="00F70DCD" w14:paraId="533C06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7EFFA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121DF3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B7C1F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7.300,00</w:t>
            </w:r>
          </w:p>
        </w:tc>
        <w:tc>
          <w:tcPr>
            <w:tcW w:w="2286" w:type="dxa"/>
            <w:tcBorders>
              <w:top w:val="nil"/>
              <w:left w:val="nil"/>
              <w:bottom w:val="single" w:sz="4" w:space="0" w:color="auto"/>
              <w:right w:val="single" w:sz="4" w:space="0" w:color="auto"/>
            </w:tcBorders>
            <w:shd w:val="clear" w:color="auto" w:fill="auto"/>
            <w:noWrap/>
            <w:vAlign w:val="bottom"/>
            <w:hideMark/>
          </w:tcPr>
          <w:p w14:paraId="13D1AD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0250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9D609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7.300,00</w:t>
            </w:r>
          </w:p>
        </w:tc>
      </w:tr>
      <w:tr w:rsidR="00F70DCD" w:rsidRPr="00F70DCD" w14:paraId="27680B5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D92CF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69E947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CB33E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7.300,00</w:t>
            </w:r>
          </w:p>
        </w:tc>
        <w:tc>
          <w:tcPr>
            <w:tcW w:w="2286" w:type="dxa"/>
            <w:tcBorders>
              <w:top w:val="nil"/>
              <w:left w:val="nil"/>
              <w:bottom w:val="single" w:sz="4" w:space="0" w:color="auto"/>
              <w:right w:val="single" w:sz="4" w:space="0" w:color="auto"/>
            </w:tcBorders>
            <w:shd w:val="clear" w:color="auto" w:fill="auto"/>
            <w:noWrap/>
            <w:vAlign w:val="bottom"/>
            <w:hideMark/>
          </w:tcPr>
          <w:p w14:paraId="3382CB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BBEB0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D88E2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7.300,00</w:t>
            </w:r>
          </w:p>
        </w:tc>
      </w:tr>
      <w:tr w:rsidR="00680FDA" w:rsidRPr="00F70DCD" w14:paraId="2E0407B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94BCC8D" w14:textId="77777777" w:rsidR="00680FDA" w:rsidRPr="00680FDA" w:rsidRDefault="00680FDA"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Glava 10003 VATROGASNE POSTROJBE</w:t>
            </w:r>
          </w:p>
          <w:p w14:paraId="254820A7" w14:textId="3A625460" w:rsidR="00680FDA" w:rsidRPr="00F70DCD" w:rsidRDefault="00680FDA"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5B196A8D"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877.360,00</w:t>
            </w:r>
          </w:p>
        </w:tc>
        <w:tc>
          <w:tcPr>
            <w:tcW w:w="2286" w:type="dxa"/>
            <w:tcBorders>
              <w:top w:val="nil"/>
              <w:left w:val="nil"/>
              <w:bottom w:val="single" w:sz="4" w:space="0" w:color="auto"/>
              <w:right w:val="single" w:sz="4" w:space="0" w:color="auto"/>
            </w:tcBorders>
            <w:shd w:val="clear" w:color="000000" w:fill="0000FF"/>
            <w:noWrap/>
            <w:vAlign w:val="bottom"/>
            <w:hideMark/>
          </w:tcPr>
          <w:p w14:paraId="791992CA"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64.905,00</w:t>
            </w:r>
          </w:p>
        </w:tc>
        <w:tc>
          <w:tcPr>
            <w:tcW w:w="1843" w:type="dxa"/>
            <w:tcBorders>
              <w:top w:val="nil"/>
              <w:left w:val="nil"/>
              <w:bottom w:val="single" w:sz="4" w:space="0" w:color="auto"/>
              <w:right w:val="single" w:sz="4" w:space="0" w:color="auto"/>
            </w:tcBorders>
            <w:shd w:val="clear" w:color="000000" w:fill="0000FF"/>
            <w:noWrap/>
            <w:vAlign w:val="bottom"/>
            <w:hideMark/>
          </w:tcPr>
          <w:p w14:paraId="65213AFA"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7,40</w:t>
            </w:r>
          </w:p>
        </w:tc>
        <w:tc>
          <w:tcPr>
            <w:tcW w:w="2268" w:type="dxa"/>
            <w:tcBorders>
              <w:top w:val="nil"/>
              <w:left w:val="nil"/>
              <w:bottom w:val="single" w:sz="4" w:space="0" w:color="auto"/>
              <w:right w:val="single" w:sz="4" w:space="0" w:color="auto"/>
            </w:tcBorders>
            <w:shd w:val="clear" w:color="000000" w:fill="0000FF"/>
            <w:noWrap/>
            <w:vAlign w:val="bottom"/>
            <w:hideMark/>
          </w:tcPr>
          <w:p w14:paraId="46E082BB"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942.265,00</w:t>
            </w:r>
          </w:p>
        </w:tc>
      </w:tr>
      <w:tr w:rsidR="00680FDA" w:rsidRPr="00F70DCD" w14:paraId="53789A2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6AAF2285" w14:textId="77777777" w:rsidR="00680FDA" w:rsidRPr="00680FDA" w:rsidRDefault="00680FDA"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Proračunski korisnik 35837 JAVNA VATROGASNA POSTROJBA LABIN</w:t>
            </w:r>
          </w:p>
          <w:p w14:paraId="468447AF" w14:textId="1C830DA5" w:rsidR="00680FDA" w:rsidRPr="00F70DCD" w:rsidRDefault="00680FDA"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5BBEEB99"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877.360,00</w:t>
            </w:r>
          </w:p>
        </w:tc>
        <w:tc>
          <w:tcPr>
            <w:tcW w:w="2286" w:type="dxa"/>
            <w:tcBorders>
              <w:top w:val="nil"/>
              <w:left w:val="nil"/>
              <w:bottom w:val="single" w:sz="4" w:space="0" w:color="auto"/>
              <w:right w:val="single" w:sz="4" w:space="0" w:color="auto"/>
            </w:tcBorders>
            <w:shd w:val="clear" w:color="000000" w:fill="3366FF"/>
            <w:noWrap/>
            <w:vAlign w:val="bottom"/>
            <w:hideMark/>
          </w:tcPr>
          <w:p w14:paraId="4661436B"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64.905,00</w:t>
            </w:r>
          </w:p>
        </w:tc>
        <w:tc>
          <w:tcPr>
            <w:tcW w:w="1843" w:type="dxa"/>
            <w:tcBorders>
              <w:top w:val="nil"/>
              <w:left w:val="nil"/>
              <w:bottom w:val="single" w:sz="4" w:space="0" w:color="auto"/>
              <w:right w:val="single" w:sz="4" w:space="0" w:color="auto"/>
            </w:tcBorders>
            <w:shd w:val="clear" w:color="000000" w:fill="3366FF"/>
            <w:noWrap/>
            <w:vAlign w:val="bottom"/>
            <w:hideMark/>
          </w:tcPr>
          <w:p w14:paraId="1C643CDC"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7,40</w:t>
            </w:r>
          </w:p>
        </w:tc>
        <w:tc>
          <w:tcPr>
            <w:tcW w:w="2268" w:type="dxa"/>
            <w:tcBorders>
              <w:top w:val="nil"/>
              <w:left w:val="nil"/>
              <w:bottom w:val="single" w:sz="4" w:space="0" w:color="auto"/>
              <w:right w:val="single" w:sz="4" w:space="0" w:color="auto"/>
            </w:tcBorders>
            <w:shd w:val="clear" w:color="000000" w:fill="3366FF"/>
            <w:noWrap/>
            <w:vAlign w:val="bottom"/>
            <w:hideMark/>
          </w:tcPr>
          <w:p w14:paraId="4C7F875B" w14:textId="77777777" w:rsidR="00680FDA" w:rsidRPr="00F70DCD" w:rsidRDefault="00680FDA"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942.265,00</w:t>
            </w:r>
          </w:p>
        </w:tc>
      </w:tr>
      <w:tr w:rsidR="00680FDA" w:rsidRPr="00F70DCD" w14:paraId="38B41E9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1F84B0A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1003 Organiziranje i provođenje zaštite i spašavanja</w:t>
            </w:r>
          </w:p>
          <w:p w14:paraId="5982FBC8" w14:textId="54AD82E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10204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877.360,00</w:t>
            </w:r>
          </w:p>
        </w:tc>
        <w:tc>
          <w:tcPr>
            <w:tcW w:w="2286" w:type="dxa"/>
            <w:tcBorders>
              <w:top w:val="nil"/>
              <w:left w:val="nil"/>
              <w:bottom w:val="single" w:sz="4" w:space="0" w:color="auto"/>
              <w:right w:val="single" w:sz="4" w:space="0" w:color="auto"/>
            </w:tcBorders>
            <w:shd w:val="clear" w:color="000000" w:fill="9999FF"/>
            <w:noWrap/>
            <w:vAlign w:val="bottom"/>
            <w:hideMark/>
          </w:tcPr>
          <w:p w14:paraId="1576118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64.905,00</w:t>
            </w:r>
          </w:p>
        </w:tc>
        <w:tc>
          <w:tcPr>
            <w:tcW w:w="1843" w:type="dxa"/>
            <w:tcBorders>
              <w:top w:val="nil"/>
              <w:left w:val="nil"/>
              <w:bottom w:val="single" w:sz="4" w:space="0" w:color="auto"/>
              <w:right w:val="single" w:sz="4" w:space="0" w:color="auto"/>
            </w:tcBorders>
            <w:shd w:val="clear" w:color="000000" w:fill="9999FF"/>
            <w:noWrap/>
            <w:vAlign w:val="bottom"/>
            <w:hideMark/>
          </w:tcPr>
          <w:p w14:paraId="6D8A72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7,40</w:t>
            </w:r>
          </w:p>
        </w:tc>
        <w:tc>
          <w:tcPr>
            <w:tcW w:w="2268" w:type="dxa"/>
            <w:tcBorders>
              <w:top w:val="nil"/>
              <w:left w:val="nil"/>
              <w:bottom w:val="single" w:sz="4" w:space="0" w:color="auto"/>
              <w:right w:val="single" w:sz="4" w:space="0" w:color="auto"/>
            </w:tcBorders>
            <w:shd w:val="clear" w:color="000000" w:fill="9999FF"/>
            <w:noWrap/>
            <w:vAlign w:val="bottom"/>
            <w:hideMark/>
          </w:tcPr>
          <w:p w14:paraId="7348536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942.265,00</w:t>
            </w:r>
          </w:p>
        </w:tc>
      </w:tr>
      <w:tr w:rsidR="00680FDA" w:rsidRPr="00F70DCD" w14:paraId="21450E9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3A891A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A100004 Financiranje Javne vatrogasne postrojbe Labin</w:t>
            </w:r>
          </w:p>
          <w:p w14:paraId="15D36DBF" w14:textId="73A31D5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B25E9C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854.290,00</w:t>
            </w:r>
          </w:p>
        </w:tc>
        <w:tc>
          <w:tcPr>
            <w:tcW w:w="2286" w:type="dxa"/>
            <w:tcBorders>
              <w:top w:val="nil"/>
              <w:left w:val="nil"/>
              <w:bottom w:val="single" w:sz="4" w:space="0" w:color="auto"/>
              <w:right w:val="single" w:sz="4" w:space="0" w:color="auto"/>
            </w:tcBorders>
            <w:shd w:val="clear" w:color="000000" w:fill="CCCCFF"/>
            <w:noWrap/>
            <w:vAlign w:val="bottom"/>
            <w:hideMark/>
          </w:tcPr>
          <w:p w14:paraId="2885D29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64.905,00</w:t>
            </w:r>
          </w:p>
        </w:tc>
        <w:tc>
          <w:tcPr>
            <w:tcW w:w="1843" w:type="dxa"/>
            <w:tcBorders>
              <w:top w:val="nil"/>
              <w:left w:val="nil"/>
              <w:bottom w:val="single" w:sz="4" w:space="0" w:color="auto"/>
              <w:right w:val="single" w:sz="4" w:space="0" w:color="auto"/>
            </w:tcBorders>
            <w:shd w:val="clear" w:color="000000" w:fill="CCCCFF"/>
            <w:noWrap/>
            <w:vAlign w:val="bottom"/>
            <w:hideMark/>
          </w:tcPr>
          <w:p w14:paraId="30EC519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7,60</w:t>
            </w:r>
          </w:p>
        </w:tc>
        <w:tc>
          <w:tcPr>
            <w:tcW w:w="2268" w:type="dxa"/>
            <w:tcBorders>
              <w:top w:val="nil"/>
              <w:left w:val="nil"/>
              <w:bottom w:val="single" w:sz="4" w:space="0" w:color="auto"/>
              <w:right w:val="single" w:sz="4" w:space="0" w:color="auto"/>
            </w:tcBorders>
            <w:shd w:val="clear" w:color="000000" w:fill="CCCCFF"/>
            <w:noWrap/>
            <w:vAlign w:val="bottom"/>
            <w:hideMark/>
          </w:tcPr>
          <w:p w14:paraId="750378F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919.195,00</w:t>
            </w:r>
          </w:p>
        </w:tc>
      </w:tr>
      <w:tr w:rsidR="00680FDA" w:rsidRPr="00F70DCD" w14:paraId="7280C97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B2292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EFB2B1D" w14:textId="1C8DA2F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4B1BF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154.645,00</w:t>
            </w:r>
          </w:p>
        </w:tc>
        <w:tc>
          <w:tcPr>
            <w:tcW w:w="2286" w:type="dxa"/>
            <w:tcBorders>
              <w:top w:val="nil"/>
              <w:left w:val="nil"/>
              <w:bottom w:val="single" w:sz="4" w:space="0" w:color="auto"/>
              <w:right w:val="single" w:sz="4" w:space="0" w:color="auto"/>
            </w:tcBorders>
            <w:shd w:val="clear" w:color="000000" w:fill="FFFF99"/>
            <w:noWrap/>
            <w:vAlign w:val="bottom"/>
            <w:hideMark/>
          </w:tcPr>
          <w:p w14:paraId="6208409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17.425,00</w:t>
            </w:r>
          </w:p>
        </w:tc>
        <w:tc>
          <w:tcPr>
            <w:tcW w:w="1843" w:type="dxa"/>
            <w:tcBorders>
              <w:top w:val="nil"/>
              <w:left w:val="nil"/>
              <w:bottom w:val="single" w:sz="4" w:space="0" w:color="auto"/>
              <w:right w:val="single" w:sz="4" w:space="0" w:color="auto"/>
            </w:tcBorders>
            <w:shd w:val="clear" w:color="000000" w:fill="FFFF99"/>
            <w:noWrap/>
            <w:vAlign w:val="bottom"/>
            <w:hideMark/>
          </w:tcPr>
          <w:p w14:paraId="71A28B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11,27</w:t>
            </w:r>
          </w:p>
        </w:tc>
        <w:tc>
          <w:tcPr>
            <w:tcW w:w="2268" w:type="dxa"/>
            <w:tcBorders>
              <w:top w:val="nil"/>
              <w:left w:val="nil"/>
              <w:bottom w:val="single" w:sz="4" w:space="0" w:color="auto"/>
              <w:right w:val="single" w:sz="4" w:space="0" w:color="auto"/>
            </w:tcBorders>
            <w:shd w:val="clear" w:color="000000" w:fill="FFFF99"/>
            <w:noWrap/>
            <w:vAlign w:val="bottom"/>
            <w:hideMark/>
          </w:tcPr>
          <w:p w14:paraId="03D3E1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172.070,00</w:t>
            </w:r>
          </w:p>
        </w:tc>
      </w:tr>
      <w:tr w:rsidR="00F70DCD" w:rsidRPr="00F70DCD" w14:paraId="264D72B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CF17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888D8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4DBC2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154.645,00</w:t>
            </w:r>
          </w:p>
        </w:tc>
        <w:tc>
          <w:tcPr>
            <w:tcW w:w="2286" w:type="dxa"/>
            <w:tcBorders>
              <w:top w:val="nil"/>
              <w:left w:val="nil"/>
              <w:bottom w:val="single" w:sz="4" w:space="0" w:color="auto"/>
              <w:right w:val="single" w:sz="4" w:space="0" w:color="auto"/>
            </w:tcBorders>
            <w:shd w:val="clear" w:color="auto" w:fill="auto"/>
            <w:noWrap/>
            <w:vAlign w:val="bottom"/>
            <w:hideMark/>
          </w:tcPr>
          <w:p w14:paraId="4DC905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17.425,00</w:t>
            </w:r>
          </w:p>
        </w:tc>
        <w:tc>
          <w:tcPr>
            <w:tcW w:w="1843" w:type="dxa"/>
            <w:tcBorders>
              <w:top w:val="nil"/>
              <w:left w:val="nil"/>
              <w:bottom w:val="single" w:sz="4" w:space="0" w:color="auto"/>
              <w:right w:val="single" w:sz="4" w:space="0" w:color="auto"/>
            </w:tcBorders>
            <w:shd w:val="clear" w:color="auto" w:fill="auto"/>
            <w:noWrap/>
            <w:vAlign w:val="bottom"/>
            <w:hideMark/>
          </w:tcPr>
          <w:p w14:paraId="33D75E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11,27</w:t>
            </w:r>
          </w:p>
        </w:tc>
        <w:tc>
          <w:tcPr>
            <w:tcW w:w="2268" w:type="dxa"/>
            <w:tcBorders>
              <w:top w:val="nil"/>
              <w:left w:val="nil"/>
              <w:bottom w:val="single" w:sz="4" w:space="0" w:color="auto"/>
              <w:right w:val="single" w:sz="4" w:space="0" w:color="auto"/>
            </w:tcBorders>
            <w:shd w:val="clear" w:color="auto" w:fill="auto"/>
            <w:noWrap/>
            <w:vAlign w:val="bottom"/>
            <w:hideMark/>
          </w:tcPr>
          <w:p w14:paraId="6851D46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172.070,00</w:t>
            </w:r>
          </w:p>
        </w:tc>
      </w:tr>
      <w:tr w:rsidR="00F70DCD" w:rsidRPr="00F70DCD" w14:paraId="6E2354E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35C7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E425CA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72E86E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126.110,00</w:t>
            </w:r>
          </w:p>
        </w:tc>
        <w:tc>
          <w:tcPr>
            <w:tcW w:w="2286" w:type="dxa"/>
            <w:tcBorders>
              <w:top w:val="nil"/>
              <w:left w:val="nil"/>
              <w:bottom w:val="single" w:sz="4" w:space="0" w:color="auto"/>
              <w:right w:val="single" w:sz="4" w:space="0" w:color="auto"/>
            </w:tcBorders>
            <w:shd w:val="clear" w:color="auto" w:fill="auto"/>
            <w:noWrap/>
            <w:vAlign w:val="bottom"/>
            <w:hideMark/>
          </w:tcPr>
          <w:p w14:paraId="59E0E8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17.425,00</w:t>
            </w:r>
          </w:p>
        </w:tc>
        <w:tc>
          <w:tcPr>
            <w:tcW w:w="1843" w:type="dxa"/>
            <w:tcBorders>
              <w:top w:val="nil"/>
              <w:left w:val="nil"/>
              <w:bottom w:val="single" w:sz="4" w:space="0" w:color="auto"/>
              <w:right w:val="single" w:sz="4" w:space="0" w:color="auto"/>
            </w:tcBorders>
            <w:shd w:val="clear" w:color="auto" w:fill="auto"/>
            <w:noWrap/>
            <w:vAlign w:val="bottom"/>
            <w:hideMark/>
          </w:tcPr>
          <w:p w14:paraId="2439952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13,82</w:t>
            </w:r>
          </w:p>
        </w:tc>
        <w:tc>
          <w:tcPr>
            <w:tcW w:w="2268" w:type="dxa"/>
            <w:tcBorders>
              <w:top w:val="nil"/>
              <w:left w:val="nil"/>
              <w:bottom w:val="single" w:sz="4" w:space="0" w:color="auto"/>
              <w:right w:val="single" w:sz="4" w:space="0" w:color="auto"/>
            </w:tcBorders>
            <w:shd w:val="clear" w:color="auto" w:fill="auto"/>
            <w:noWrap/>
            <w:vAlign w:val="bottom"/>
            <w:hideMark/>
          </w:tcPr>
          <w:p w14:paraId="501C70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143.535,00</w:t>
            </w:r>
          </w:p>
        </w:tc>
      </w:tr>
      <w:tr w:rsidR="00F70DCD" w:rsidRPr="00F70DCD" w14:paraId="67DD80B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7D3B1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B5005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7FDF7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28.535,00</w:t>
            </w:r>
          </w:p>
        </w:tc>
        <w:tc>
          <w:tcPr>
            <w:tcW w:w="2286" w:type="dxa"/>
            <w:tcBorders>
              <w:top w:val="nil"/>
              <w:left w:val="nil"/>
              <w:bottom w:val="single" w:sz="4" w:space="0" w:color="auto"/>
              <w:right w:val="single" w:sz="4" w:space="0" w:color="auto"/>
            </w:tcBorders>
            <w:shd w:val="clear" w:color="auto" w:fill="auto"/>
            <w:noWrap/>
            <w:vAlign w:val="bottom"/>
            <w:hideMark/>
          </w:tcPr>
          <w:p w14:paraId="451871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5CFC8E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F5A57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28.535,00</w:t>
            </w:r>
          </w:p>
        </w:tc>
      </w:tr>
      <w:tr w:rsidR="00680FDA" w:rsidRPr="00F70DCD" w14:paraId="4B4AF99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DA68B4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7C254C98" w14:textId="20AF3C3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DF8602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10.620,00</w:t>
            </w:r>
          </w:p>
        </w:tc>
        <w:tc>
          <w:tcPr>
            <w:tcW w:w="2286" w:type="dxa"/>
            <w:tcBorders>
              <w:top w:val="nil"/>
              <w:left w:val="nil"/>
              <w:bottom w:val="single" w:sz="4" w:space="0" w:color="auto"/>
              <w:right w:val="single" w:sz="4" w:space="0" w:color="auto"/>
            </w:tcBorders>
            <w:shd w:val="clear" w:color="000000" w:fill="FFFF99"/>
            <w:noWrap/>
            <w:vAlign w:val="bottom"/>
            <w:hideMark/>
          </w:tcPr>
          <w:p w14:paraId="7C8C7D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747,00</w:t>
            </w:r>
          </w:p>
        </w:tc>
        <w:tc>
          <w:tcPr>
            <w:tcW w:w="1843" w:type="dxa"/>
            <w:tcBorders>
              <w:top w:val="nil"/>
              <w:left w:val="nil"/>
              <w:bottom w:val="single" w:sz="4" w:space="0" w:color="auto"/>
              <w:right w:val="single" w:sz="4" w:space="0" w:color="auto"/>
            </w:tcBorders>
            <w:shd w:val="clear" w:color="000000" w:fill="FFFF99"/>
            <w:noWrap/>
            <w:vAlign w:val="bottom"/>
            <w:hideMark/>
          </w:tcPr>
          <w:p w14:paraId="34BE055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7,03</w:t>
            </w:r>
          </w:p>
        </w:tc>
        <w:tc>
          <w:tcPr>
            <w:tcW w:w="2268" w:type="dxa"/>
            <w:tcBorders>
              <w:top w:val="nil"/>
              <w:left w:val="nil"/>
              <w:bottom w:val="single" w:sz="4" w:space="0" w:color="auto"/>
              <w:right w:val="single" w:sz="4" w:space="0" w:color="auto"/>
            </w:tcBorders>
            <w:shd w:val="clear" w:color="000000" w:fill="FFFF99"/>
            <w:noWrap/>
            <w:vAlign w:val="bottom"/>
            <w:hideMark/>
          </w:tcPr>
          <w:p w14:paraId="78E02DD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11.367,00</w:t>
            </w:r>
          </w:p>
        </w:tc>
      </w:tr>
      <w:tr w:rsidR="00F70DCD" w:rsidRPr="00F70DCD" w14:paraId="5EA520E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557B6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86C1A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63033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6.640,00</w:t>
            </w:r>
          </w:p>
        </w:tc>
        <w:tc>
          <w:tcPr>
            <w:tcW w:w="2286" w:type="dxa"/>
            <w:tcBorders>
              <w:top w:val="nil"/>
              <w:left w:val="nil"/>
              <w:bottom w:val="single" w:sz="4" w:space="0" w:color="auto"/>
              <w:right w:val="single" w:sz="4" w:space="0" w:color="auto"/>
            </w:tcBorders>
            <w:shd w:val="clear" w:color="auto" w:fill="auto"/>
            <w:noWrap/>
            <w:vAlign w:val="bottom"/>
            <w:hideMark/>
          </w:tcPr>
          <w:p w14:paraId="522DBF6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013F0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30,12</w:t>
            </w:r>
          </w:p>
        </w:tc>
        <w:tc>
          <w:tcPr>
            <w:tcW w:w="2268" w:type="dxa"/>
            <w:tcBorders>
              <w:top w:val="nil"/>
              <w:left w:val="nil"/>
              <w:bottom w:val="single" w:sz="4" w:space="0" w:color="auto"/>
              <w:right w:val="single" w:sz="4" w:space="0" w:color="auto"/>
            </w:tcBorders>
            <w:shd w:val="clear" w:color="auto" w:fill="auto"/>
            <w:noWrap/>
            <w:vAlign w:val="bottom"/>
            <w:hideMark/>
          </w:tcPr>
          <w:p w14:paraId="57F7F5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8.640,00</w:t>
            </w:r>
          </w:p>
        </w:tc>
      </w:tr>
      <w:tr w:rsidR="00F70DCD" w:rsidRPr="00F70DCD" w14:paraId="1EAA1F3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EC6C5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C058D2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C046CD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6.640,00</w:t>
            </w:r>
          </w:p>
        </w:tc>
        <w:tc>
          <w:tcPr>
            <w:tcW w:w="2286" w:type="dxa"/>
            <w:tcBorders>
              <w:top w:val="nil"/>
              <w:left w:val="nil"/>
              <w:bottom w:val="single" w:sz="4" w:space="0" w:color="auto"/>
              <w:right w:val="single" w:sz="4" w:space="0" w:color="auto"/>
            </w:tcBorders>
            <w:shd w:val="clear" w:color="auto" w:fill="auto"/>
            <w:noWrap/>
            <w:vAlign w:val="bottom"/>
            <w:hideMark/>
          </w:tcPr>
          <w:p w14:paraId="00CFD7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07EFBB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30,12</w:t>
            </w:r>
          </w:p>
        </w:tc>
        <w:tc>
          <w:tcPr>
            <w:tcW w:w="2268" w:type="dxa"/>
            <w:tcBorders>
              <w:top w:val="nil"/>
              <w:left w:val="nil"/>
              <w:bottom w:val="single" w:sz="4" w:space="0" w:color="auto"/>
              <w:right w:val="single" w:sz="4" w:space="0" w:color="auto"/>
            </w:tcBorders>
            <w:shd w:val="clear" w:color="auto" w:fill="auto"/>
            <w:noWrap/>
            <w:vAlign w:val="bottom"/>
            <w:hideMark/>
          </w:tcPr>
          <w:p w14:paraId="628B8C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8.640,00</w:t>
            </w:r>
          </w:p>
        </w:tc>
      </w:tr>
      <w:tr w:rsidR="00F70DCD" w:rsidRPr="00F70DCD" w14:paraId="20EBD88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7B4C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8208F5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42804E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1E50D4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-1.253,00</w:t>
            </w:r>
          </w:p>
        </w:tc>
        <w:tc>
          <w:tcPr>
            <w:tcW w:w="1843" w:type="dxa"/>
            <w:tcBorders>
              <w:top w:val="nil"/>
              <w:left w:val="nil"/>
              <w:bottom w:val="single" w:sz="4" w:space="0" w:color="auto"/>
              <w:right w:val="single" w:sz="4" w:space="0" w:color="auto"/>
            </w:tcBorders>
            <w:shd w:val="clear" w:color="auto" w:fill="auto"/>
            <w:noWrap/>
            <w:vAlign w:val="bottom"/>
            <w:hideMark/>
          </w:tcPr>
          <w:p w14:paraId="1E048A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-62,96</w:t>
            </w:r>
          </w:p>
        </w:tc>
        <w:tc>
          <w:tcPr>
            <w:tcW w:w="2268" w:type="dxa"/>
            <w:tcBorders>
              <w:top w:val="nil"/>
              <w:left w:val="nil"/>
              <w:bottom w:val="single" w:sz="4" w:space="0" w:color="auto"/>
              <w:right w:val="single" w:sz="4" w:space="0" w:color="auto"/>
            </w:tcBorders>
            <w:shd w:val="clear" w:color="auto" w:fill="auto"/>
            <w:noWrap/>
            <w:vAlign w:val="bottom"/>
            <w:hideMark/>
          </w:tcPr>
          <w:p w14:paraId="2F45B98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737,00</w:t>
            </w:r>
          </w:p>
        </w:tc>
      </w:tr>
      <w:tr w:rsidR="00F70DCD" w:rsidRPr="00F70DCD" w14:paraId="10A0188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DF3E8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96EF92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158BF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54A75C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-1.253,00</w:t>
            </w:r>
          </w:p>
        </w:tc>
        <w:tc>
          <w:tcPr>
            <w:tcW w:w="1843" w:type="dxa"/>
            <w:tcBorders>
              <w:top w:val="nil"/>
              <w:left w:val="nil"/>
              <w:bottom w:val="single" w:sz="4" w:space="0" w:color="auto"/>
              <w:right w:val="single" w:sz="4" w:space="0" w:color="auto"/>
            </w:tcBorders>
            <w:shd w:val="clear" w:color="auto" w:fill="auto"/>
            <w:noWrap/>
            <w:vAlign w:val="bottom"/>
            <w:hideMark/>
          </w:tcPr>
          <w:p w14:paraId="339EF1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-62,96</w:t>
            </w:r>
          </w:p>
        </w:tc>
        <w:tc>
          <w:tcPr>
            <w:tcW w:w="2268" w:type="dxa"/>
            <w:tcBorders>
              <w:top w:val="nil"/>
              <w:left w:val="nil"/>
              <w:bottom w:val="single" w:sz="4" w:space="0" w:color="auto"/>
              <w:right w:val="single" w:sz="4" w:space="0" w:color="auto"/>
            </w:tcBorders>
            <w:shd w:val="clear" w:color="auto" w:fill="auto"/>
            <w:noWrap/>
            <w:vAlign w:val="bottom"/>
            <w:hideMark/>
          </w:tcPr>
          <w:p w14:paraId="739405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737,00</w:t>
            </w:r>
          </w:p>
        </w:tc>
      </w:tr>
      <w:tr w:rsidR="00F70DCD" w:rsidRPr="00F70DCD" w14:paraId="13C429B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DA0A9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FD6613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5C1A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1E66F3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88B94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E37F52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1.990,00</w:t>
            </w:r>
          </w:p>
        </w:tc>
      </w:tr>
      <w:tr w:rsidR="00F70DCD" w:rsidRPr="00F70DCD" w14:paraId="4569695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82125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405CB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D6657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0A2B05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F7859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707E8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1.990,00</w:t>
            </w:r>
          </w:p>
        </w:tc>
      </w:tr>
      <w:tr w:rsidR="00680FDA" w:rsidRPr="00F70DCD" w14:paraId="357A05D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651A88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5.1. POTPORA ZA DECENTRALIZIRANE FUNKCIJE</w:t>
            </w:r>
          </w:p>
          <w:p w14:paraId="6DBA7D11" w14:textId="3456F06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65CEC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433.680,00</w:t>
            </w:r>
          </w:p>
        </w:tc>
        <w:tc>
          <w:tcPr>
            <w:tcW w:w="2286" w:type="dxa"/>
            <w:tcBorders>
              <w:top w:val="nil"/>
              <w:left w:val="nil"/>
              <w:bottom w:val="single" w:sz="4" w:space="0" w:color="auto"/>
              <w:right w:val="single" w:sz="4" w:space="0" w:color="auto"/>
            </w:tcBorders>
            <w:shd w:val="clear" w:color="000000" w:fill="FFFF99"/>
            <w:noWrap/>
            <w:vAlign w:val="bottom"/>
            <w:hideMark/>
          </w:tcPr>
          <w:p w14:paraId="55E56B8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w:t>
            </w:r>
          </w:p>
        </w:tc>
        <w:tc>
          <w:tcPr>
            <w:tcW w:w="1843" w:type="dxa"/>
            <w:tcBorders>
              <w:top w:val="nil"/>
              <w:left w:val="nil"/>
              <w:bottom w:val="single" w:sz="4" w:space="0" w:color="auto"/>
              <w:right w:val="single" w:sz="4" w:space="0" w:color="auto"/>
            </w:tcBorders>
            <w:shd w:val="clear" w:color="000000" w:fill="FFFF99"/>
            <w:noWrap/>
            <w:vAlign w:val="bottom"/>
            <w:hideMark/>
          </w:tcPr>
          <w:p w14:paraId="5D5A10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325A00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433.678,00</w:t>
            </w:r>
          </w:p>
        </w:tc>
      </w:tr>
      <w:tr w:rsidR="00F70DCD" w:rsidRPr="00F70DCD" w14:paraId="0496882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3DD66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056FF1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484EE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433.680,00</w:t>
            </w:r>
          </w:p>
        </w:tc>
        <w:tc>
          <w:tcPr>
            <w:tcW w:w="2286" w:type="dxa"/>
            <w:tcBorders>
              <w:top w:val="nil"/>
              <w:left w:val="nil"/>
              <w:bottom w:val="single" w:sz="4" w:space="0" w:color="auto"/>
              <w:right w:val="single" w:sz="4" w:space="0" w:color="auto"/>
            </w:tcBorders>
            <w:shd w:val="clear" w:color="auto" w:fill="auto"/>
            <w:noWrap/>
            <w:vAlign w:val="bottom"/>
            <w:hideMark/>
          </w:tcPr>
          <w:p w14:paraId="6AC7E39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1173C9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21116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433.678,00</w:t>
            </w:r>
          </w:p>
        </w:tc>
      </w:tr>
      <w:tr w:rsidR="00F70DCD" w:rsidRPr="00F70DCD" w14:paraId="4D6E797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F2F6C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CF0D36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DEB045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390.320,00</w:t>
            </w:r>
          </w:p>
        </w:tc>
        <w:tc>
          <w:tcPr>
            <w:tcW w:w="2286" w:type="dxa"/>
            <w:tcBorders>
              <w:top w:val="nil"/>
              <w:left w:val="nil"/>
              <w:bottom w:val="single" w:sz="4" w:space="0" w:color="auto"/>
              <w:right w:val="single" w:sz="4" w:space="0" w:color="auto"/>
            </w:tcBorders>
            <w:shd w:val="clear" w:color="auto" w:fill="auto"/>
            <w:noWrap/>
            <w:vAlign w:val="bottom"/>
            <w:hideMark/>
          </w:tcPr>
          <w:p w14:paraId="0C1242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w:t>
            </w:r>
          </w:p>
        </w:tc>
        <w:tc>
          <w:tcPr>
            <w:tcW w:w="1843" w:type="dxa"/>
            <w:tcBorders>
              <w:top w:val="nil"/>
              <w:left w:val="nil"/>
              <w:bottom w:val="single" w:sz="4" w:space="0" w:color="auto"/>
              <w:right w:val="single" w:sz="4" w:space="0" w:color="auto"/>
            </w:tcBorders>
            <w:shd w:val="clear" w:color="auto" w:fill="auto"/>
            <w:noWrap/>
            <w:vAlign w:val="bottom"/>
            <w:hideMark/>
          </w:tcPr>
          <w:p w14:paraId="33A0C56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9C1733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390.310,00</w:t>
            </w:r>
          </w:p>
        </w:tc>
      </w:tr>
      <w:tr w:rsidR="00F70DCD" w:rsidRPr="00F70DCD" w14:paraId="551E33A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36E50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EFD48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5C348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43.360,00</w:t>
            </w:r>
          </w:p>
        </w:tc>
        <w:tc>
          <w:tcPr>
            <w:tcW w:w="2286" w:type="dxa"/>
            <w:tcBorders>
              <w:top w:val="nil"/>
              <w:left w:val="nil"/>
              <w:bottom w:val="single" w:sz="4" w:space="0" w:color="auto"/>
              <w:right w:val="single" w:sz="4" w:space="0" w:color="auto"/>
            </w:tcBorders>
            <w:shd w:val="clear" w:color="auto" w:fill="auto"/>
            <w:noWrap/>
            <w:vAlign w:val="bottom"/>
            <w:hideMark/>
          </w:tcPr>
          <w:p w14:paraId="6FB61FB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w:t>
            </w:r>
          </w:p>
        </w:tc>
        <w:tc>
          <w:tcPr>
            <w:tcW w:w="1843" w:type="dxa"/>
            <w:tcBorders>
              <w:top w:val="nil"/>
              <w:left w:val="nil"/>
              <w:bottom w:val="single" w:sz="4" w:space="0" w:color="auto"/>
              <w:right w:val="single" w:sz="4" w:space="0" w:color="auto"/>
            </w:tcBorders>
            <w:shd w:val="clear" w:color="auto" w:fill="auto"/>
            <w:noWrap/>
            <w:vAlign w:val="bottom"/>
            <w:hideMark/>
          </w:tcPr>
          <w:p w14:paraId="38ECE45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0,02</w:t>
            </w:r>
          </w:p>
        </w:tc>
        <w:tc>
          <w:tcPr>
            <w:tcW w:w="2268" w:type="dxa"/>
            <w:tcBorders>
              <w:top w:val="nil"/>
              <w:left w:val="nil"/>
              <w:bottom w:val="single" w:sz="4" w:space="0" w:color="auto"/>
              <w:right w:val="single" w:sz="4" w:space="0" w:color="auto"/>
            </w:tcBorders>
            <w:shd w:val="clear" w:color="auto" w:fill="auto"/>
            <w:noWrap/>
            <w:vAlign w:val="bottom"/>
            <w:hideMark/>
          </w:tcPr>
          <w:p w14:paraId="72FFA9B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43.368,00</w:t>
            </w:r>
          </w:p>
        </w:tc>
      </w:tr>
      <w:tr w:rsidR="00680FDA" w:rsidRPr="00F70DCD" w14:paraId="4136797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BD212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4E55C69C" w14:textId="2CC0991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BB1242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157.255,00</w:t>
            </w:r>
          </w:p>
        </w:tc>
        <w:tc>
          <w:tcPr>
            <w:tcW w:w="2286" w:type="dxa"/>
            <w:tcBorders>
              <w:top w:val="nil"/>
              <w:left w:val="nil"/>
              <w:bottom w:val="single" w:sz="4" w:space="0" w:color="auto"/>
              <w:right w:val="single" w:sz="4" w:space="0" w:color="auto"/>
            </w:tcBorders>
            <w:shd w:val="clear" w:color="000000" w:fill="FFFF99"/>
            <w:noWrap/>
            <w:vAlign w:val="bottom"/>
            <w:hideMark/>
          </w:tcPr>
          <w:p w14:paraId="65C559C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51.445,00</w:t>
            </w:r>
          </w:p>
        </w:tc>
        <w:tc>
          <w:tcPr>
            <w:tcW w:w="1843" w:type="dxa"/>
            <w:tcBorders>
              <w:top w:val="nil"/>
              <w:left w:val="nil"/>
              <w:bottom w:val="single" w:sz="4" w:space="0" w:color="auto"/>
              <w:right w:val="single" w:sz="4" w:space="0" w:color="auto"/>
            </w:tcBorders>
            <w:shd w:val="clear" w:color="000000" w:fill="FFFF99"/>
            <w:noWrap/>
            <w:vAlign w:val="bottom"/>
            <w:hideMark/>
          </w:tcPr>
          <w:p w14:paraId="5F118D5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32,71</w:t>
            </w:r>
          </w:p>
        </w:tc>
        <w:tc>
          <w:tcPr>
            <w:tcW w:w="2268" w:type="dxa"/>
            <w:tcBorders>
              <w:top w:val="nil"/>
              <w:left w:val="nil"/>
              <w:bottom w:val="single" w:sz="4" w:space="0" w:color="auto"/>
              <w:right w:val="single" w:sz="4" w:space="0" w:color="auto"/>
            </w:tcBorders>
            <w:shd w:val="clear" w:color="000000" w:fill="FFFF99"/>
            <w:noWrap/>
            <w:vAlign w:val="bottom"/>
            <w:hideMark/>
          </w:tcPr>
          <w:p w14:paraId="3F692ED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208.700,00</w:t>
            </w:r>
          </w:p>
        </w:tc>
      </w:tr>
      <w:tr w:rsidR="00F70DCD" w:rsidRPr="00F70DCD" w14:paraId="5908E7A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DFC7F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108205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FCE2F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73EF15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18.607,00</w:t>
            </w:r>
          </w:p>
        </w:tc>
        <w:tc>
          <w:tcPr>
            <w:tcW w:w="1843" w:type="dxa"/>
            <w:tcBorders>
              <w:top w:val="nil"/>
              <w:left w:val="nil"/>
              <w:bottom w:val="single" w:sz="4" w:space="0" w:color="auto"/>
              <w:right w:val="single" w:sz="4" w:space="0" w:color="auto"/>
            </w:tcBorders>
            <w:shd w:val="clear" w:color="auto" w:fill="auto"/>
            <w:noWrap/>
            <w:vAlign w:val="bottom"/>
            <w:hideMark/>
          </w:tcPr>
          <w:p w14:paraId="3629250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2.819,24</w:t>
            </w:r>
          </w:p>
        </w:tc>
        <w:tc>
          <w:tcPr>
            <w:tcW w:w="2268" w:type="dxa"/>
            <w:tcBorders>
              <w:top w:val="nil"/>
              <w:left w:val="nil"/>
              <w:bottom w:val="single" w:sz="4" w:space="0" w:color="auto"/>
              <w:right w:val="single" w:sz="4" w:space="0" w:color="auto"/>
            </w:tcBorders>
            <w:shd w:val="clear" w:color="auto" w:fill="auto"/>
            <w:noWrap/>
            <w:vAlign w:val="bottom"/>
            <w:hideMark/>
          </w:tcPr>
          <w:p w14:paraId="637D4D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19.267,00</w:t>
            </w:r>
          </w:p>
        </w:tc>
      </w:tr>
      <w:tr w:rsidR="00F70DCD" w:rsidRPr="00F70DCD" w14:paraId="505AD70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AB472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6D6B04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535D5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7D3A7F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18.607,00</w:t>
            </w:r>
          </w:p>
        </w:tc>
        <w:tc>
          <w:tcPr>
            <w:tcW w:w="1843" w:type="dxa"/>
            <w:tcBorders>
              <w:top w:val="nil"/>
              <w:left w:val="nil"/>
              <w:bottom w:val="single" w:sz="4" w:space="0" w:color="auto"/>
              <w:right w:val="single" w:sz="4" w:space="0" w:color="auto"/>
            </w:tcBorders>
            <w:shd w:val="clear" w:color="auto" w:fill="auto"/>
            <w:noWrap/>
            <w:vAlign w:val="bottom"/>
            <w:hideMark/>
          </w:tcPr>
          <w:p w14:paraId="48290C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2.819,24</w:t>
            </w:r>
          </w:p>
        </w:tc>
        <w:tc>
          <w:tcPr>
            <w:tcW w:w="2268" w:type="dxa"/>
            <w:tcBorders>
              <w:top w:val="nil"/>
              <w:left w:val="nil"/>
              <w:bottom w:val="single" w:sz="4" w:space="0" w:color="auto"/>
              <w:right w:val="single" w:sz="4" w:space="0" w:color="auto"/>
            </w:tcBorders>
            <w:shd w:val="clear" w:color="auto" w:fill="auto"/>
            <w:noWrap/>
            <w:vAlign w:val="bottom"/>
            <w:hideMark/>
          </w:tcPr>
          <w:p w14:paraId="69C547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19.267,00</w:t>
            </w:r>
          </w:p>
        </w:tc>
      </w:tr>
      <w:tr w:rsidR="00F70DCD" w:rsidRPr="00F70DCD" w14:paraId="59E0D16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F880C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370826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482AF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21A46B3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15.343,00</w:t>
            </w:r>
          </w:p>
        </w:tc>
        <w:tc>
          <w:tcPr>
            <w:tcW w:w="1843" w:type="dxa"/>
            <w:tcBorders>
              <w:top w:val="nil"/>
              <w:left w:val="nil"/>
              <w:bottom w:val="single" w:sz="4" w:space="0" w:color="auto"/>
              <w:right w:val="single" w:sz="4" w:space="0" w:color="auto"/>
            </w:tcBorders>
            <w:shd w:val="clear" w:color="auto" w:fill="auto"/>
            <w:noWrap/>
            <w:vAlign w:val="bottom"/>
            <w:hideMark/>
          </w:tcPr>
          <w:p w14:paraId="3BB20D0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1.153,61</w:t>
            </w:r>
          </w:p>
        </w:tc>
        <w:tc>
          <w:tcPr>
            <w:tcW w:w="2268" w:type="dxa"/>
            <w:tcBorders>
              <w:top w:val="nil"/>
              <w:left w:val="nil"/>
              <w:bottom w:val="single" w:sz="4" w:space="0" w:color="auto"/>
              <w:right w:val="single" w:sz="4" w:space="0" w:color="auto"/>
            </w:tcBorders>
            <w:shd w:val="clear" w:color="auto" w:fill="auto"/>
            <w:noWrap/>
            <w:vAlign w:val="bottom"/>
            <w:hideMark/>
          </w:tcPr>
          <w:p w14:paraId="38A981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16.673,00</w:t>
            </w:r>
          </w:p>
        </w:tc>
      </w:tr>
      <w:tr w:rsidR="00F70DCD" w:rsidRPr="00F70DCD" w14:paraId="6F3AF60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CDD9B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42653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D5909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7BD6F0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15.343,00</w:t>
            </w:r>
          </w:p>
        </w:tc>
        <w:tc>
          <w:tcPr>
            <w:tcW w:w="1843" w:type="dxa"/>
            <w:tcBorders>
              <w:top w:val="nil"/>
              <w:left w:val="nil"/>
              <w:bottom w:val="single" w:sz="4" w:space="0" w:color="auto"/>
              <w:right w:val="single" w:sz="4" w:space="0" w:color="auto"/>
            </w:tcBorders>
            <w:shd w:val="clear" w:color="auto" w:fill="auto"/>
            <w:noWrap/>
            <w:vAlign w:val="bottom"/>
            <w:hideMark/>
          </w:tcPr>
          <w:p w14:paraId="7FD42B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1.153,61</w:t>
            </w:r>
          </w:p>
        </w:tc>
        <w:tc>
          <w:tcPr>
            <w:tcW w:w="2268" w:type="dxa"/>
            <w:tcBorders>
              <w:top w:val="nil"/>
              <w:left w:val="nil"/>
              <w:bottom w:val="single" w:sz="4" w:space="0" w:color="auto"/>
              <w:right w:val="single" w:sz="4" w:space="0" w:color="auto"/>
            </w:tcBorders>
            <w:shd w:val="clear" w:color="auto" w:fill="auto"/>
            <w:noWrap/>
            <w:vAlign w:val="bottom"/>
            <w:hideMark/>
          </w:tcPr>
          <w:p w14:paraId="09A3E2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16.673,00</w:t>
            </w:r>
          </w:p>
        </w:tc>
      </w:tr>
      <w:tr w:rsidR="00F70DCD" w:rsidRPr="00F70DCD" w14:paraId="3934D69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FCA6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E9265A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152A3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155.265,00</w:t>
            </w:r>
          </w:p>
        </w:tc>
        <w:tc>
          <w:tcPr>
            <w:tcW w:w="2286" w:type="dxa"/>
            <w:tcBorders>
              <w:top w:val="nil"/>
              <w:left w:val="nil"/>
              <w:bottom w:val="single" w:sz="4" w:space="0" w:color="auto"/>
              <w:right w:val="single" w:sz="4" w:space="0" w:color="auto"/>
            </w:tcBorders>
            <w:shd w:val="clear" w:color="auto" w:fill="auto"/>
            <w:noWrap/>
            <w:vAlign w:val="bottom"/>
            <w:hideMark/>
          </w:tcPr>
          <w:p w14:paraId="3A5F7A7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17.495,00</w:t>
            </w:r>
          </w:p>
        </w:tc>
        <w:tc>
          <w:tcPr>
            <w:tcW w:w="1843" w:type="dxa"/>
            <w:tcBorders>
              <w:top w:val="nil"/>
              <w:left w:val="nil"/>
              <w:bottom w:val="single" w:sz="4" w:space="0" w:color="auto"/>
              <w:right w:val="single" w:sz="4" w:space="0" w:color="auto"/>
            </w:tcBorders>
            <w:shd w:val="clear" w:color="auto" w:fill="auto"/>
            <w:noWrap/>
            <w:vAlign w:val="bottom"/>
            <w:hideMark/>
          </w:tcPr>
          <w:p w14:paraId="7BEA49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11,27</w:t>
            </w:r>
          </w:p>
        </w:tc>
        <w:tc>
          <w:tcPr>
            <w:tcW w:w="2268" w:type="dxa"/>
            <w:tcBorders>
              <w:top w:val="nil"/>
              <w:left w:val="nil"/>
              <w:bottom w:val="single" w:sz="4" w:space="0" w:color="auto"/>
              <w:right w:val="single" w:sz="4" w:space="0" w:color="auto"/>
            </w:tcBorders>
            <w:shd w:val="clear" w:color="auto" w:fill="auto"/>
            <w:noWrap/>
            <w:vAlign w:val="bottom"/>
            <w:hideMark/>
          </w:tcPr>
          <w:p w14:paraId="660DC4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172.760,00</w:t>
            </w:r>
          </w:p>
        </w:tc>
      </w:tr>
      <w:tr w:rsidR="00F70DCD" w:rsidRPr="00F70DCD" w14:paraId="71E2FE2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18847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369FAD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6CAAF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138.005,00</w:t>
            </w:r>
          </w:p>
        </w:tc>
        <w:tc>
          <w:tcPr>
            <w:tcW w:w="2286" w:type="dxa"/>
            <w:tcBorders>
              <w:top w:val="nil"/>
              <w:left w:val="nil"/>
              <w:bottom w:val="single" w:sz="4" w:space="0" w:color="auto"/>
              <w:right w:val="single" w:sz="4" w:space="0" w:color="auto"/>
            </w:tcBorders>
            <w:shd w:val="clear" w:color="auto" w:fill="auto"/>
            <w:noWrap/>
            <w:vAlign w:val="bottom"/>
            <w:hideMark/>
          </w:tcPr>
          <w:p w14:paraId="48BEEF6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17.495,00</w:t>
            </w:r>
          </w:p>
        </w:tc>
        <w:tc>
          <w:tcPr>
            <w:tcW w:w="1843" w:type="dxa"/>
            <w:tcBorders>
              <w:top w:val="nil"/>
              <w:left w:val="nil"/>
              <w:bottom w:val="single" w:sz="4" w:space="0" w:color="auto"/>
              <w:right w:val="single" w:sz="4" w:space="0" w:color="auto"/>
            </w:tcBorders>
            <w:shd w:val="clear" w:color="auto" w:fill="auto"/>
            <w:noWrap/>
            <w:vAlign w:val="bottom"/>
            <w:hideMark/>
          </w:tcPr>
          <w:p w14:paraId="5FF3EB9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12,68</w:t>
            </w:r>
          </w:p>
        </w:tc>
        <w:tc>
          <w:tcPr>
            <w:tcW w:w="2268" w:type="dxa"/>
            <w:tcBorders>
              <w:top w:val="nil"/>
              <w:left w:val="nil"/>
              <w:bottom w:val="single" w:sz="4" w:space="0" w:color="auto"/>
              <w:right w:val="single" w:sz="4" w:space="0" w:color="auto"/>
            </w:tcBorders>
            <w:shd w:val="clear" w:color="auto" w:fill="auto"/>
            <w:noWrap/>
            <w:vAlign w:val="bottom"/>
            <w:hideMark/>
          </w:tcPr>
          <w:p w14:paraId="2BA19B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155.500,00</w:t>
            </w:r>
          </w:p>
        </w:tc>
      </w:tr>
      <w:tr w:rsidR="00F70DCD" w:rsidRPr="00F70DCD" w14:paraId="580DAB4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3D39F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3E4C4A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A59A01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17.260,00</w:t>
            </w:r>
          </w:p>
        </w:tc>
        <w:tc>
          <w:tcPr>
            <w:tcW w:w="2286" w:type="dxa"/>
            <w:tcBorders>
              <w:top w:val="nil"/>
              <w:left w:val="nil"/>
              <w:bottom w:val="single" w:sz="4" w:space="0" w:color="auto"/>
              <w:right w:val="single" w:sz="4" w:space="0" w:color="auto"/>
            </w:tcBorders>
            <w:shd w:val="clear" w:color="auto" w:fill="auto"/>
            <w:noWrap/>
            <w:vAlign w:val="bottom"/>
            <w:hideMark/>
          </w:tcPr>
          <w:p w14:paraId="1B5FBFF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543B4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171DB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17.260,00</w:t>
            </w:r>
          </w:p>
        </w:tc>
      </w:tr>
      <w:tr w:rsidR="00680FDA" w:rsidRPr="00F70DCD" w14:paraId="34F889D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31B19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32BC08B2" w14:textId="62FE9F4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2A665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85.750,00</w:t>
            </w:r>
          </w:p>
        </w:tc>
        <w:tc>
          <w:tcPr>
            <w:tcW w:w="2286" w:type="dxa"/>
            <w:tcBorders>
              <w:top w:val="nil"/>
              <w:left w:val="nil"/>
              <w:bottom w:val="single" w:sz="4" w:space="0" w:color="auto"/>
              <w:right w:val="single" w:sz="4" w:space="0" w:color="auto"/>
            </w:tcBorders>
            <w:shd w:val="clear" w:color="000000" w:fill="FFFF99"/>
            <w:noWrap/>
            <w:vAlign w:val="bottom"/>
            <w:hideMark/>
          </w:tcPr>
          <w:p w14:paraId="749CAB8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-6.590,00</w:t>
            </w:r>
          </w:p>
        </w:tc>
        <w:tc>
          <w:tcPr>
            <w:tcW w:w="1843" w:type="dxa"/>
            <w:tcBorders>
              <w:top w:val="nil"/>
              <w:left w:val="nil"/>
              <w:bottom w:val="single" w:sz="4" w:space="0" w:color="auto"/>
              <w:right w:val="single" w:sz="4" w:space="0" w:color="auto"/>
            </w:tcBorders>
            <w:shd w:val="clear" w:color="000000" w:fill="FFFF99"/>
            <w:noWrap/>
            <w:vAlign w:val="bottom"/>
            <w:hideMark/>
          </w:tcPr>
          <w:p w14:paraId="396D91F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-7,69</w:t>
            </w:r>
          </w:p>
        </w:tc>
        <w:tc>
          <w:tcPr>
            <w:tcW w:w="2268" w:type="dxa"/>
            <w:tcBorders>
              <w:top w:val="nil"/>
              <w:left w:val="nil"/>
              <w:bottom w:val="single" w:sz="4" w:space="0" w:color="auto"/>
              <w:right w:val="single" w:sz="4" w:space="0" w:color="auto"/>
            </w:tcBorders>
            <w:shd w:val="clear" w:color="000000" w:fill="FFFF99"/>
            <w:noWrap/>
            <w:vAlign w:val="bottom"/>
            <w:hideMark/>
          </w:tcPr>
          <w:p w14:paraId="3B8694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79.160,00</w:t>
            </w:r>
          </w:p>
        </w:tc>
      </w:tr>
      <w:tr w:rsidR="00F70DCD" w:rsidRPr="00F70DCD" w14:paraId="0C34F4F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CDB79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8088FD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B840F1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58.670,00</w:t>
            </w:r>
          </w:p>
        </w:tc>
        <w:tc>
          <w:tcPr>
            <w:tcW w:w="2286" w:type="dxa"/>
            <w:tcBorders>
              <w:top w:val="nil"/>
              <w:left w:val="nil"/>
              <w:bottom w:val="single" w:sz="4" w:space="0" w:color="auto"/>
              <w:right w:val="single" w:sz="4" w:space="0" w:color="auto"/>
            </w:tcBorders>
            <w:shd w:val="clear" w:color="auto" w:fill="auto"/>
            <w:noWrap/>
            <w:vAlign w:val="bottom"/>
            <w:hideMark/>
          </w:tcPr>
          <w:p w14:paraId="3443BE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8.616,00</w:t>
            </w:r>
          </w:p>
        </w:tc>
        <w:tc>
          <w:tcPr>
            <w:tcW w:w="1843" w:type="dxa"/>
            <w:tcBorders>
              <w:top w:val="nil"/>
              <w:left w:val="nil"/>
              <w:bottom w:val="single" w:sz="4" w:space="0" w:color="auto"/>
              <w:right w:val="single" w:sz="4" w:space="0" w:color="auto"/>
            </w:tcBorders>
            <w:shd w:val="clear" w:color="auto" w:fill="auto"/>
            <w:noWrap/>
            <w:vAlign w:val="bottom"/>
            <w:hideMark/>
          </w:tcPr>
          <w:p w14:paraId="25E554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14,69</w:t>
            </w:r>
          </w:p>
        </w:tc>
        <w:tc>
          <w:tcPr>
            <w:tcW w:w="2268" w:type="dxa"/>
            <w:tcBorders>
              <w:top w:val="nil"/>
              <w:left w:val="nil"/>
              <w:bottom w:val="single" w:sz="4" w:space="0" w:color="auto"/>
              <w:right w:val="single" w:sz="4" w:space="0" w:color="auto"/>
            </w:tcBorders>
            <w:shd w:val="clear" w:color="auto" w:fill="auto"/>
            <w:noWrap/>
            <w:vAlign w:val="bottom"/>
            <w:hideMark/>
          </w:tcPr>
          <w:p w14:paraId="69E834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67.286,00</w:t>
            </w:r>
          </w:p>
        </w:tc>
      </w:tr>
      <w:tr w:rsidR="00F70DCD" w:rsidRPr="00F70DCD" w14:paraId="60FDA74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A594B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947488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EB5921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58.580,00</w:t>
            </w:r>
          </w:p>
        </w:tc>
        <w:tc>
          <w:tcPr>
            <w:tcW w:w="2286" w:type="dxa"/>
            <w:tcBorders>
              <w:top w:val="nil"/>
              <w:left w:val="nil"/>
              <w:bottom w:val="single" w:sz="4" w:space="0" w:color="auto"/>
              <w:right w:val="single" w:sz="4" w:space="0" w:color="auto"/>
            </w:tcBorders>
            <w:shd w:val="clear" w:color="auto" w:fill="auto"/>
            <w:noWrap/>
            <w:vAlign w:val="bottom"/>
            <w:hideMark/>
          </w:tcPr>
          <w:p w14:paraId="56B382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8.616,00</w:t>
            </w:r>
          </w:p>
        </w:tc>
        <w:tc>
          <w:tcPr>
            <w:tcW w:w="1843" w:type="dxa"/>
            <w:tcBorders>
              <w:top w:val="nil"/>
              <w:left w:val="nil"/>
              <w:bottom w:val="single" w:sz="4" w:space="0" w:color="auto"/>
              <w:right w:val="single" w:sz="4" w:space="0" w:color="auto"/>
            </w:tcBorders>
            <w:shd w:val="clear" w:color="auto" w:fill="auto"/>
            <w:noWrap/>
            <w:vAlign w:val="bottom"/>
            <w:hideMark/>
          </w:tcPr>
          <w:p w14:paraId="3FA287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14,71</w:t>
            </w:r>
          </w:p>
        </w:tc>
        <w:tc>
          <w:tcPr>
            <w:tcW w:w="2268" w:type="dxa"/>
            <w:tcBorders>
              <w:top w:val="nil"/>
              <w:left w:val="nil"/>
              <w:bottom w:val="single" w:sz="4" w:space="0" w:color="auto"/>
              <w:right w:val="single" w:sz="4" w:space="0" w:color="auto"/>
            </w:tcBorders>
            <w:shd w:val="clear" w:color="auto" w:fill="auto"/>
            <w:noWrap/>
            <w:vAlign w:val="bottom"/>
            <w:hideMark/>
          </w:tcPr>
          <w:p w14:paraId="5934FD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67.196,00</w:t>
            </w:r>
          </w:p>
        </w:tc>
      </w:tr>
      <w:tr w:rsidR="00F70DCD" w:rsidRPr="00F70DCD" w14:paraId="68754A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06AA7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60C5FA4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26207E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w:t>
            </w:r>
          </w:p>
        </w:tc>
        <w:tc>
          <w:tcPr>
            <w:tcW w:w="2286" w:type="dxa"/>
            <w:tcBorders>
              <w:top w:val="nil"/>
              <w:left w:val="nil"/>
              <w:bottom w:val="single" w:sz="4" w:space="0" w:color="auto"/>
              <w:right w:val="single" w:sz="4" w:space="0" w:color="auto"/>
            </w:tcBorders>
            <w:shd w:val="clear" w:color="auto" w:fill="auto"/>
            <w:noWrap/>
            <w:vAlign w:val="bottom"/>
            <w:hideMark/>
          </w:tcPr>
          <w:p w14:paraId="479BC10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49C3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1D80C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w:t>
            </w:r>
          </w:p>
        </w:tc>
      </w:tr>
      <w:tr w:rsidR="00F70DCD" w:rsidRPr="00F70DCD" w14:paraId="59D25D0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BF840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C37DF1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675A51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5.840,00</w:t>
            </w:r>
          </w:p>
        </w:tc>
        <w:tc>
          <w:tcPr>
            <w:tcW w:w="2286" w:type="dxa"/>
            <w:tcBorders>
              <w:top w:val="nil"/>
              <w:left w:val="nil"/>
              <w:bottom w:val="single" w:sz="4" w:space="0" w:color="auto"/>
              <w:right w:val="single" w:sz="4" w:space="0" w:color="auto"/>
            </w:tcBorders>
            <w:shd w:val="clear" w:color="auto" w:fill="auto"/>
            <w:noWrap/>
            <w:vAlign w:val="bottom"/>
            <w:hideMark/>
          </w:tcPr>
          <w:p w14:paraId="1A4BE8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710,00</w:t>
            </w:r>
          </w:p>
        </w:tc>
        <w:tc>
          <w:tcPr>
            <w:tcW w:w="1843" w:type="dxa"/>
            <w:tcBorders>
              <w:top w:val="nil"/>
              <w:left w:val="nil"/>
              <w:bottom w:val="single" w:sz="4" w:space="0" w:color="auto"/>
              <w:right w:val="single" w:sz="4" w:space="0" w:color="auto"/>
            </w:tcBorders>
            <w:shd w:val="clear" w:color="auto" w:fill="auto"/>
            <w:noWrap/>
            <w:vAlign w:val="bottom"/>
            <w:hideMark/>
          </w:tcPr>
          <w:p w14:paraId="6D1FB1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12,16</w:t>
            </w:r>
          </w:p>
        </w:tc>
        <w:tc>
          <w:tcPr>
            <w:tcW w:w="2268" w:type="dxa"/>
            <w:tcBorders>
              <w:top w:val="nil"/>
              <w:left w:val="nil"/>
              <w:bottom w:val="single" w:sz="4" w:space="0" w:color="auto"/>
              <w:right w:val="single" w:sz="4" w:space="0" w:color="auto"/>
            </w:tcBorders>
            <w:shd w:val="clear" w:color="auto" w:fill="auto"/>
            <w:noWrap/>
            <w:vAlign w:val="bottom"/>
            <w:hideMark/>
          </w:tcPr>
          <w:p w14:paraId="73E2AB4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6.550,00</w:t>
            </w:r>
          </w:p>
        </w:tc>
      </w:tr>
      <w:tr w:rsidR="00F70DCD" w:rsidRPr="00F70DCD" w14:paraId="280D161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48787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543392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EF4CD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5.840,00</w:t>
            </w:r>
          </w:p>
        </w:tc>
        <w:tc>
          <w:tcPr>
            <w:tcW w:w="2286" w:type="dxa"/>
            <w:tcBorders>
              <w:top w:val="nil"/>
              <w:left w:val="nil"/>
              <w:bottom w:val="single" w:sz="4" w:space="0" w:color="auto"/>
              <w:right w:val="single" w:sz="4" w:space="0" w:color="auto"/>
            </w:tcBorders>
            <w:shd w:val="clear" w:color="auto" w:fill="auto"/>
            <w:noWrap/>
            <w:vAlign w:val="bottom"/>
            <w:hideMark/>
          </w:tcPr>
          <w:p w14:paraId="607CD87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710,00</w:t>
            </w:r>
          </w:p>
        </w:tc>
        <w:tc>
          <w:tcPr>
            <w:tcW w:w="1843" w:type="dxa"/>
            <w:tcBorders>
              <w:top w:val="nil"/>
              <w:left w:val="nil"/>
              <w:bottom w:val="single" w:sz="4" w:space="0" w:color="auto"/>
              <w:right w:val="single" w:sz="4" w:space="0" w:color="auto"/>
            </w:tcBorders>
            <w:shd w:val="clear" w:color="auto" w:fill="auto"/>
            <w:noWrap/>
            <w:vAlign w:val="bottom"/>
            <w:hideMark/>
          </w:tcPr>
          <w:p w14:paraId="3089C1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12,16</w:t>
            </w:r>
          </w:p>
        </w:tc>
        <w:tc>
          <w:tcPr>
            <w:tcW w:w="2268" w:type="dxa"/>
            <w:tcBorders>
              <w:top w:val="nil"/>
              <w:left w:val="nil"/>
              <w:bottom w:val="single" w:sz="4" w:space="0" w:color="auto"/>
              <w:right w:val="single" w:sz="4" w:space="0" w:color="auto"/>
            </w:tcBorders>
            <w:shd w:val="clear" w:color="auto" w:fill="auto"/>
            <w:noWrap/>
            <w:vAlign w:val="bottom"/>
            <w:hideMark/>
          </w:tcPr>
          <w:p w14:paraId="2FDF64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6.550,00</w:t>
            </w:r>
          </w:p>
        </w:tc>
      </w:tr>
      <w:tr w:rsidR="00F70DCD" w:rsidRPr="00F70DCD" w14:paraId="1FADB08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1651D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84F8A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E8A4D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21.240,00</w:t>
            </w:r>
          </w:p>
        </w:tc>
        <w:tc>
          <w:tcPr>
            <w:tcW w:w="2286" w:type="dxa"/>
            <w:tcBorders>
              <w:top w:val="nil"/>
              <w:left w:val="nil"/>
              <w:bottom w:val="single" w:sz="4" w:space="0" w:color="auto"/>
              <w:right w:val="single" w:sz="4" w:space="0" w:color="auto"/>
            </w:tcBorders>
            <w:shd w:val="clear" w:color="auto" w:fill="auto"/>
            <w:noWrap/>
            <w:vAlign w:val="bottom"/>
            <w:hideMark/>
          </w:tcPr>
          <w:p w14:paraId="4AC7381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-15.916,00</w:t>
            </w:r>
          </w:p>
        </w:tc>
        <w:tc>
          <w:tcPr>
            <w:tcW w:w="1843" w:type="dxa"/>
            <w:tcBorders>
              <w:top w:val="nil"/>
              <w:left w:val="nil"/>
              <w:bottom w:val="single" w:sz="4" w:space="0" w:color="auto"/>
              <w:right w:val="single" w:sz="4" w:space="0" w:color="auto"/>
            </w:tcBorders>
            <w:shd w:val="clear" w:color="auto" w:fill="auto"/>
            <w:noWrap/>
            <w:vAlign w:val="bottom"/>
            <w:hideMark/>
          </w:tcPr>
          <w:p w14:paraId="57C07B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-74,93</w:t>
            </w:r>
          </w:p>
        </w:tc>
        <w:tc>
          <w:tcPr>
            <w:tcW w:w="2268" w:type="dxa"/>
            <w:tcBorders>
              <w:top w:val="nil"/>
              <w:left w:val="nil"/>
              <w:bottom w:val="single" w:sz="4" w:space="0" w:color="auto"/>
              <w:right w:val="single" w:sz="4" w:space="0" w:color="auto"/>
            </w:tcBorders>
            <w:shd w:val="clear" w:color="auto" w:fill="auto"/>
            <w:noWrap/>
            <w:vAlign w:val="bottom"/>
            <w:hideMark/>
          </w:tcPr>
          <w:p w14:paraId="0E3EF0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5.324,00</w:t>
            </w:r>
          </w:p>
        </w:tc>
      </w:tr>
      <w:tr w:rsidR="00F70DCD" w:rsidRPr="00F70DCD" w14:paraId="66E254B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B061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00647C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BFD3E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21.240,00</w:t>
            </w:r>
          </w:p>
        </w:tc>
        <w:tc>
          <w:tcPr>
            <w:tcW w:w="2286" w:type="dxa"/>
            <w:tcBorders>
              <w:top w:val="nil"/>
              <w:left w:val="nil"/>
              <w:bottom w:val="single" w:sz="4" w:space="0" w:color="auto"/>
              <w:right w:val="single" w:sz="4" w:space="0" w:color="auto"/>
            </w:tcBorders>
            <w:shd w:val="clear" w:color="auto" w:fill="auto"/>
            <w:noWrap/>
            <w:vAlign w:val="bottom"/>
            <w:hideMark/>
          </w:tcPr>
          <w:p w14:paraId="7D656C4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-15.916,00</w:t>
            </w:r>
          </w:p>
        </w:tc>
        <w:tc>
          <w:tcPr>
            <w:tcW w:w="1843" w:type="dxa"/>
            <w:tcBorders>
              <w:top w:val="nil"/>
              <w:left w:val="nil"/>
              <w:bottom w:val="single" w:sz="4" w:space="0" w:color="auto"/>
              <w:right w:val="single" w:sz="4" w:space="0" w:color="auto"/>
            </w:tcBorders>
            <w:shd w:val="clear" w:color="auto" w:fill="auto"/>
            <w:noWrap/>
            <w:vAlign w:val="bottom"/>
            <w:hideMark/>
          </w:tcPr>
          <w:p w14:paraId="36F71A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-74,93</w:t>
            </w:r>
          </w:p>
        </w:tc>
        <w:tc>
          <w:tcPr>
            <w:tcW w:w="2268" w:type="dxa"/>
            <w:tcBorders>
              <w:top w:val="nil"/>
              <w:left w:val="nil"/>
              <w:bottom w:val="single" w:sz="4" w:space="0" w:color="auto"/>
              <w:right w:val="single" w:sz="4" w:space="0" w:color="auto"/>
            </w:tcBorders>
            <w:shd w:val="clear" w:color="auto" w:fill="auto"/>
            <w:noWrap/>
            <w:vAlign w:val="bottom"/>
            <w:hideMark/>
          </w:tcPr>
          <w:p w14:paraId="40C87FF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5.324,00</w:t>
            </w:r>
          </w:p>
        </w:tc>
      </w:tr>
      <w:tr w:rsidR="00680FDA" w:rsidRPr="00F70DCD" w14:paraId="7CB7283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8EC0D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7D834CB8" w14:textId="59E9E1F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123222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12.340,00</w:t>
            </w:r>
          </w:p>
        </w:tc>
        <w:tc>
          <w:tcPr>
            <w:tcW w:w="2286" w:type="dxa"/>
            <w:tcBorders>
              <w:top w:val="nil"/>
              <w:left w:val="nil"/>
              <w:bottom w:val="single" w:sz="4" w:space="0" w:color="auto"/>
              <w:right w:val="single" w:sz="4" w:space="0" w:color="auto"/>
            </w:tcBorders>
            <w:shd w:val="clear" w:color="000000" w:fill="FFFF99"/>
            <w:noWrap/>
            <w:vAlign w:val="bottom"/>
            <w:hideMark/>
          </w:tcPr>
          <w:p w14:paraId="2BE2475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1.880,00</w:t>
            </w:r>
          </w:p>
        </w:tc>
        <w:tc>
          <w:tcPr>
            <w:tcW w:w="1843" w:type="dxa"/>
            <w:tcBorders>
              <w:top w:val="nil"/>
              <w:left w:val="nil"/>
              <w:bottom w:val="single" w:sz="4" w:space="0" w:color="auto"/>
              <w:right w:val="single" w:sz="4" w:space="0" w:color="auto"/>
            </w:tcBorders>
            <w:shd w:val="clear" w:color="000000" w:fill="FFFF99"/>
            <w:noWrap/>
            <w:vAlign w:val="bottom"/>
            <w:hideMark/>
          </w:tcPr>
          <w:p w14:paraId="22D813F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15,24</w:t>
            </w:r>
          </w:p>
        </w:tc>
        <w:tc>
          <w:tcPr>
            <w:tcW w:w="2268" w:type="dxa"/>
            <w:tcBorders>
              <w:top w:val="nil"/>
              <w:left w:val="nil"/>
              <w:bottom w:val="single" w:sz="4" w:space="0" w:color="auto"/>
              <w:right w:val="single" w:sz="4" w:space="0" w:color="auto"/>
            </w:tcBorders>
            <w:shd w:val="clear" w:color="000000" w:fill="FFFF99"/>
            <w:noWrap/>
            <w:vAlign w:val="bottom"/>
            <w:hideMark/>
          </w:tcPr>
          <w:p w14:paraId="56830D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14.220,00</w:t>
            </w:r>
          </w:p>
        </w:tc>
      </w:tr>
      <w:tr w:rsidR="00F70DCD" w:rsidRPr="00F70DCD" w14:paraId="0C31BD6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8F369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62D88D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BE72E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EF52C8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1.634,00</w:t>
            </w:r>
          </w:p>
        </w:tc>
        <w:tc>
          <w:tcPr>
            <w:tcW w:w="1843" w:type="dxa"/>
            <w:tcBorders>
              <w:top w:val="nil"/>
              <w:left w:val="nil"/>
              <w:bottom w:val="single" w:sz="4" w:space="0" w:color="auto"/>
              <w:right w:val="single" w:sz="4" w:space="0" w:color="auto"/>
            </w:tcBorders>
            <w:shd w:val="clear" w:color="auto" w:fill="auto"/>
            <w:noWrap/>
            <w:vAlign w:val="bottom"/>
            <w:hideMark/>
          </w:tcPr>
          <w:p w14:paraId="0EBB41C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0D6D18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1.634,00</w:t>
            </w:r>
          </w:p>
        </w:tc>
      </w:tr>
      <w:tr w:rsidR="00F70DCD" w:rsidRPr="00F70DCD" w14:paraId="02D0AD5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3CE91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AC635A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10500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7F282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1.634,00</w:t>
            </w:r>
          </w:p>
        </w:tc>
        <w:tc>
          <w:tcPr>
            <w:tcW w:w="1843" w:type="dxa"/>
            <w:tcBorders>
              <w:top w:val="nil"/>
              <w:left w:val="nil"/>
              <w:bottom w:val="single" w:sz="4" w:space="0" w:color="auto"/>
              <w:right w:val="single" w:sz="4" w:space="0" w:color="auto"/>
            </w:tcBorders>
            <w:shd w:val="clear" w:color="auto" w:fill="auto"/>
            <w:noWrap/>
            <w:vAlign w:val="bottom"/>
            <w:hideMark/>
          </w:tcPr>
          <w:p w14:paraId="2D90D6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8709A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1.634,00</w:t>
            </w:r>
          </w:p>
        </w:tc>
      </w:tr>
      <w:tr w:rsidR="00F70DCD" w:rsidRPr="00F70DCD" w14:paraId="7B74595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96DD6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8B8FA3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B62C3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76EA4B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1.866,00</w:t>
            </w:r>
          </w:p>
        </w:tc>
        <w:tc>
          <w:tcPr>
            <w:tcW w:w="1843" w:type="dxa"/>
            <w:tcBorders>
              <w:top w:val="nil"/>
              <w:left w:val="nil"/>
              <w:bottom w:val="single" w:sz="4" w:space="0" w:color="auto"/>
              <w:right w:val="single" w:sz="4" w:space="0" w:color="auto"/>
            </w:tcBorders>
            <w:shd w:val="clear" w:color="auto" w:fill="auto"/>
            <w:noWrap/>
            <w:vAlign w:val="bottom"/>
            <w:hideMark/>
          </w:tcPr>
          <w:p w14:paraId="15592C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93,77</w:t>
            </w:r>
          </w:p>
        </w:tc>
        <w:tc>
          <w:tcPr>
            <w:tcW w:w="2268" w:type="dxa"/>
            <w:tcBorders>
              <w:top w:val="nil"/>
              <w:left w:val="nil"/>
              <w:bottom w:val="single" w:sz="4" w:space="0" w:color="auto"/>
              <w:right w:val="single" w:sz="4" w:space="0" w:color="auto"/>
            </w:tcBorders>
            <w:shd w:val="clear" w:color="auto" w:fill="auto"/>
            <w:noWrap/>
            <w:vAlign w:val="bottom"/>
            <w:hideMark/>
          </w:tcPr>
          <w:p w14:paraId="190F4FC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3.856,00</w:t>
            </w:r>
          </w:p>
        </w:tc>
      </w:tr>
      <w:tr w:rsidR="00F70DCD" w:rsidRPr="00F70DCD" w14:paraId="1B86B90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9516F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79F7F1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CDA67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1.990,00</w:t>
            </w:r>
          </w:p>
        </w:tc>
        <w:tc>
          <w:tcPr>
            <w:tcW w:w="2286" w:type="dxa"/>
            <w:tcBorders>
              <w:top w:val="nil"/>
              <w:left w:val="nil"/>
              <w:bottom w:val="single" w:sz="4" w:space="0" w:color="auto"/>
              <w:right w:val="single" w:sz="4" w:space="0" w:color="auto"/>
            </w:tcBorders>
            <w:shd w:val="clear" w:color="auto" w:fill="auto"/>
            <w:noWrap/>
            <w:vAlign w:val="bottom"/>
            <w:hideMark/>
          </w:tcPr>
          <w:p w14:paraId="51C249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1.866,00</w:t>
            </w:r>
          </w:p>
        </w:tc>
        <w:tc>
          <w:tcPr>
            <w:tcW w:w="1843" w:type="dxa"/>
            <w:tcBorders>
              <w:top w:val="nil"/>
              <w:left w:val="nil"/>
              <w:bottom w:val="single" w:sz="4" w:space="0" w:color="auto"/>
              <w:right w:val="single" w:sz="4" w:space="0" w:color="auto"/>
            </w:tcBorders>
            <w:shd w:val="clear" w:color="auto" w:fill="auto"/>
            <w:noWrap/>
            <w:vAlign w:val="bottom"/>
            <w:hideMark/>
          </w:tcPr>
          <w:p w14:paraId="259B2F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93,77</w:t>
            </w:r>
          </w:p>
        </w:tc>
        <w:tc>
          <w:tcPr>
            <w:tcW w:w="2268" w:type="dxa"/>
            <w:tcBorders>
              <w:top w:val="nil"/>
              <w:left w:val="nil"/>
              <w:bottom w:val="single" w:sz="4" w:space="0" w:color="auto"/>
              <w:right w:val="single" w:sz="4" w:space="0" w:color="auto"/>
            </w:tcBorders>
            <w:shd w:val="clear" w:color="auto" w:fill="auto"/>
            <w:noWrap/>
            <w:vAlign w:val="bottom"/>
            <w:hideMark/>
          </w:tcPr>
          <w:p w14:paraId="4D88FE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3.856,00</w:t>
            </w:r>
          </w:p>
        </w:tc>
      </w:tr>
      <w:tr w:rsidR="00F70DCD" w:rsidRPr="00F70DCD" w14:paraId="4092F01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74EA8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256249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DC6B6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6.370,00</w:t>
            </w:r>
          </w:p>
        </w:tc>
        <w:tc>
          <w:tcPr>
            <w:tcW w:w="2286" w:type="dxa"/>
            <w:tcBorders>
              <w:top w:val="nil"/>
              <w:left w:val="nil"/>
              <w:bottom w:val="single" w:sz="4" w:space="0" w:color="auto"/>
              <w:right w:val="single" w:sz="4" w:space="0" w:color="auto"/>
            </w:tcBorders>
            <w:shd w:val="clear" w:color="auto" w:fill="auto"/>
            <w:noWrap/>
            <w:vAlign w:val="bottom"/>
            <w:hideMark/>
          </w:tcPr>
          <w:p w14:paraId="1B45105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14,00</w:t>
            </w:r>
          </w:p>
        </w:tc>
        <w:tc>
          <w:tcPr>
            <w:tcW w:w="1843" w:type="dxa"/>
            <w:tcBorders>
              <w:top w:val="nil"/>
              <w:left w:val="nil"/>
              <w:bottom w:val="single" w:sz="4" w:space="0" w:color="auto"/>
              <w:right w:val="single" w:sz="4" w:space="0" w:color="auto"/>
            </w:tcBorders>
            <w:shd w:val="clear" w:color="auto" w:fill="auto"/>
            <w:noWrap/>
            <w:vAlign w:val="bottom"/>
            <w:hideMark/>
          </w:tcPr>
          <w:p w14:paraId="438F93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0,22</w:t>
            </w:r>
          </w:p>
        </w:tc>
        <w:tc>
          <w:tcPr>
            <w:tcW w:w="2268" w:type="dxa"/>
            <w:tcBorders>
              <w:top w:val="nil"/>
              <w:left w:val="nil"/>
              <w:bottom w:val="single" w:sz="4" w:space="0" w:color="auto"/>
              <w:right w:val="single" w:sz="4" w:space="0" w:color="auto"/>
            </w:tcBorders>
            <w:shd w:val="clear" w:color="auto" w:fill="auto"/>
            <w:noWrap/>
            <w:vAlign w:val="bottom"/>
            <w:hideMark/>
          </w:tcPr>
          <w:p w14:paraId="760BDF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6.384,00</w:t>
            </w:r>
          </w:p>
        </w:tc>
      </w:tr>
      <w:tr w:rsidR="00F70DCD" w:rsidRPr="00F70DCD" w14:paraId="3EF2DE1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1240A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74748B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4BE877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6.370,00</w:t>
            </w:r>
          </w:p>
        </w:tc>
        <w:tc>
          <w:tcPr>
            <w:tcW w:w="2286" w:type="dxa"/>
            <w:tcBorders>
              <w:top w:val="nil"/>
              <w:left w:val="nil"/>
              <w:bottom w:val="single" w:sz="4" w:space="0" w:color="auto"/>
              <w:right w:val="single" w:sz="4" w:space="0" w:color="auto"/>
            </w:tcBorders>
            <w:shd w:val="clear" w:color="auto" w:fill="auto"/>
            <w:noWrap/>
            <w:vAlign w:val="bottom"/>
            <w:hideMark/>
          </w:tcPr>
          <w:p w14:paraId="5C5F2C3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14,00</w:t>
            </w:r>
          </w:p>
        </w:tc>
        <w:tc>
          <w:tcPr>
            <w:tcW w:w="1843" w:type="dxa"/>
            <w:tcBorders>
              <w:top w:val="nil"/>
              <w:left w:val="nil"/>
              <w:bottom w:val="single" w:sz="4" w:space="0" w:color="auto"/>
              <w:right w:val="single" w:sz="4" w:space="0" w:color="auto"/>
            </w:tcBorders>
            <w:shd w:val="clear" w:color="auto" w:fill="auto"/>
            <w:noWrap/>
            <w:vAlign w:val="bottom"/>
            <w:hideMark/>
          </w:tcPr>
          <w:p w14:paraId="4A30AB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0,22</w:t>
            </w:r>
          </w:p>
        </w:tc>
        <w:tc>
          <w:tcPr>
            <w:tcW w:w="2268" w:type="dxa"/>
            <w:tcBorders>
              <w:top w:val="nil"/>
              <w:left w:val="nil"/>
              <w:bottom w:val="single" w:sz="4" w:space="0" w:color="auto"/>
              <w:right w:val="single" w:sz="4" w:space="0" w:color="auto"/>
            </w:tcBorders>
            <w:shd w:val="clear" w:color="auto" w:fill="auto"/>
            <w:noWrap/>
            <w:vAlign w:val="bottom"/>
            <w:hideMark/>
          </w:tcPr>
          <w:p w14:paraId="481DEB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6.384,00</w:t>
            </w:r>
          </w:p>
        </w:tc>
      </w:tr>
      <w:tr w:rsidR="00F70DCD" w:rsidRPr="00F70DCD" w14:paraId="1784899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3FE7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5CAFB1C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B43EF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3.980,00</w:t>
            </w:r>
          </w:p>
        </w:tc>
        <w:tc>
          <w:tcPr>
            <w:tcW w:w="2286" w:type="dxa"/>
            <w:tcBorders>
              <w:top w:val="nil"/>
              <w:left w:val="nil"/>
              <w:bottom w:val="single" w:sz="4" w:space="0" w:color="auto"/>
              <w:right w:val="single" w:sz="4" w:space="0" w:color="auto"/>
            </w:tcBorders>
            <w:shd w:val="clear" w:color="auto" w:fill="auto"/>
            <w:noWrap/>
            <w:vAlign w:val="bottom"/>
            <w:hideMark/>
          </w:tcPr>
          <w:p w14:paraId="584C4F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-1.634,00</w:t>
            </w:r>
          </w:p>
        </w:tc>
        <w:tc>
          <w:tcPr>
            <w:tcW w:w="1843" w:type="dxa"/>
            <w:tcBorders>
              <w:top w:val="nil"/>
              <w:left w:val="nil"/>
              <w:bottom w:val="single" w:sz="4" w:space="0" w:color="auto"/>
              <w:right w:val="single" w:sz="4" w:space="0" w:color="auto"/>
            </w:tcBorders>
            <w:shd w:val="clear" w:color="auto" w:fill="auto"/>
            <w:noWrap/>
            <w:vAlign w:val="bottom"/>
            <w:hideMark/>
          </w:tcPr>
          <w:p w14:paraId="0290BA7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-41,06</w:t>
            </w:r>
          </w:p>
        </w:tc>
        <w:tc>
          <w:tcPr>
            <w:tcW w:w="2268" w:type="dxa"/>
            <w:tcBorders>
              <w:top w:val="nil"/>
              <w:left w:val="nil"/>
              <w:bottom w:val="single" w:sz="4" w:space="0" w:color="auto"/>
              <w:right w:val="single" w:sz="4" w:space="0" w:color="auto"/>
            </w:tcBorders>
            <w:shd w:val="clear" w:color="auto" w:fill="auto"/>
            <w:noWrap/>
            <w:vAlign w:val="bottom"/>
            <w:hideMark/>
          </w:tcPr>
          <w:p w14:paraId="054DDF8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2.346,00</w:t>
            </w:r>
          </w:p>
        </w:tc>
      </w:tr>
      <w:tr w:rsidR="00F70DCD" w:rsidRPr="00F70DCD" w14:paraId="202E580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9F77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AB2C54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746DD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3.980,00</w:t>
            </w:r>
          </w:p>
        </w:tc>
        <w:tc>
          <w:tcPr>
            <w:tcW w:w="2286" w:type="dxa"/>
            <w:tcBorders>
              <w:top w:val="nil"/>
              <w:left w:val="nil"/>
              <w:bottom w:val="single" w:sz="4" w:space="0" w:color="auto"/>
              <w:right w:val="single" w:sz="4" w:space="0" w:color="auto"/>
            </w:tcBorders>
            <w:shd w:val="clear" w:color="auto" w:fill="auto"/>
            <w:noWrap/>
            <w:vAlign w:val="bottom"/>
            <w:hideMark/>
          </w:tcPr>
          <w:p w14:paraId="049D24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-1.634,00</w:t>
            </w:r>
          </w:p>
        </w:tc>
        <w:tc>
          <w:tcPr>
            <w:tcW w:w="1843" w:type="dxa"/>
            <w:tcBorders>
              <w:top w:val="nil"/>
              <w:left w:val="nil"/>
              <w:bottom w:val="single" w:sz="4" w:space="0" w:color="auto"/>
              <w:right w:val="single" w:sz="4" w:space="0" w:color="auto"/>
            </w:tcBorders>
            <w:shd w:val="clear" w:color="auto" w:fill="auto"/>
            <w:noWrap/>
            <w:vAlign w:val="bottom"/>
            <w:hideMark/>
          </w:tcPr>
          <w:p w14:paraId="1B7B3A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-41,06</w:t>
            </w:r>
          </w:p>
        </w:tc>
        <w:tc>
          <w:tcPr>
            <w:tcW w:w="2268" w:type="dxa"/>
            <w:tcBorders>
              <w:top w:val="nil"/>
              <w:left w:val="nil"/>
              <w:bottom w:val="single" w:sz="4" w:space="0" w:color="auto"/>
              <w:right w:val="single" w:sz="4" w:space="0" w:color="auto"/>
            </w:tcBorders>
            <w:shd w:val="clear" w:color="auto" w:fill="auto"/>
            <w:noWrap/>
            <w:vAlign w:val="bottom"/>
            <w:hideMark/>
          </w:tcPr>
          <w:p w14:paraId="6179FE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2.346,00</w:t>
            </w:r>
          </w:p>
        </w:tc>
      </w:tr>
      <w:tr w:rsidR="00680FDA" w:rsidRPr="00F70DCD" w14:paraId="1277B70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E3D324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A100005 Provedba posebnih mjera zaštite izvan područja redovnog djelovanja-VZIŽ</w:t>
            </w:r>
          </w:p>
          <w:p w14:paraId="433CEFF8" w14:textId="0F8C239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3CEE08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c>
          <w:tcPr>
            <w:tcW w:w="2286" w:type="dxa"/>
            <w:tcBorders>
              <w:top w:val="nil"/>
              <w:left w:val="nil"/>
              <w:bottom w:val="single" w:sz="4" w:space="0" w:color="auto"/>
              <w:right w:val="single" w:sz="4" w:space="0" w:color="auto"/>
            </w:tcBorders>
            <w:shd w:val="clear" w:color="000000" w:fill="CCCCFF"/>
            <w:noWrap/>
            <w:vAlign w:val="bottom"/>
            <w:hideMark/>
          </w:tcPr>
          <w:p w14:paraId="02884FF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26FB3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247403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r>
      <w:tr w:rsidR="00680FDA" w:rsidRPr="00F70DCD" w14:paraId="67A7B8E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19E3C4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10A445CB" w14:textId="7400112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916346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c>
          <w:tcPr>
            <w:tcW w:w="2286" w:type="dxa"/>
            <w:tcBorders>
              <w:top w:val="nil"/>
              <w:left w:val="nil"/>
              <w:bottom w:val="single" w:sz="4" w:space="0" w:color="auto"/>
              <w:right w:val="single" w:sz="4" w:space="0" w:color="auto"/>
            </w:tcBorders>
            <w:shd w:val="clear" w:color="000000" w:fill="FFFF99"/>
            <w:noWrap/>
            <w:vAlign w:val="bottom"/>
            <w:hideMark/>
          </w:tcPr>
          <w:p w14:paraId="33E5C52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0C8A88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CF5401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r>
      <w:tr w:rsidR="00F70DCD" w:rsidRPr="00F70DCD" w14:paraId="1EBB50B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6D18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C55F65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8D7F6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3.300,00</w:t>
            </w:r>
          </w:p>
        </w:tc>
        <w:tc>
          <w:tcPr>
            <w:tcW w:w="2286" w:type="dxa"/>
            <w:tcBorders>
              <w:top w:val="nil"/>
              <w:left w:val="nil"/>
              <w:bottom w:val="single" w:sz="4" w:space="0" w:color="auto"/>
              <w:right w:val="single" w:sz="4" w:space="0" w:color="auto"/>
            </w:tcBorders>
            <w:shd w:val="clear" w:color="auto" w:fill="auto"/>
            <w:noWrap/>
            <w:vAlign w:val="bottom"/>
            <w:hideMark/>
          </w:tcPr>
          <w:p w14:paraId="601EC5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812A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14352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3.300,00</w:t>
            </w:r>
          </w:p>
        </w:tc>
      </w:tr>
      <w:tr w:rsidR="00F70DCD" w:rsidRPr="00F70DCD" w14:paraId="5C33753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14464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BD9352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6D858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2.480,00</w:t>
            </w:r>
          </w:p>
        </w:tc>
        <w:tc>
          <w:tcPr>
            <w:tcW w:w="2286" w:type="dxa"/>
            <w:tcBorders>
              <w:top w:val="nil"/>
              <w:left w:val="nil"/>
              <w:bottom w:val="single" w:sz="4" w:space="0" w:color="auto"/>
              <w:right w:val="single" w:sz="4" w:space="0" w:color="auto"/>
            </w:tcBorders>
            <w:shd w:val="clear" w:color="auto" w:fill="auto"/>
            <w:noWrap/>
            <w:vAlign w:val="bottom"/>
            <w:hideMark/>
          </w:tcPr>
          <w:p w14:paraId="54CDEF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B75BC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ED428F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2.480,00</w:t>
            </w:r>
          </w:p>
        </w:tc>
      </w:tr>
      <w:tr w:rsidR="00F70DCD" w:rsidRPr="00F70DCD" w14:paraId="1F3A5F3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2402A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987052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BDCA6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820,00</w:t>
            </w:r>
          </w:p>
        </w:tc>
        <w:tc>
          <w:tcPr>
            <w:tcW w:w="2286" w:type="dxa"/>
            <w:tcBorders>
              <w:top w:val="nil"/>
              <w:left w:val="nil"/>
              <w:bottom w:val="single" w:sz="4" w:space="0" w:color="auto"/>
              <w:right w:val="single" w:sz="4" w:space="0" w:color="auto"/>
            </w:tcBorders>
            <w:shd w:val="clear" w:color="auto" w:fill="auto"/>
            <w:noWrap/>
            <w:vAlign w:val="bottom"/>
            <w:hideMark/>
          </w:tcPr>
          <w:p w14:paraId="1AFA71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4DBA0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8AFE6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820,00</w:t>
            </w:r>
          </w:p>
        </w:tc>
      </w:tr>
      <w:tr w:rsidR="00680FDA" w:rsidRPr="00F70DCD" w14:paraId="49DC74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6C96D5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A100006 Provedba posebnih mjera zaštite-sezonski vatrogasci</w:t>
            </w:r>
          </w:p>
          <w:p w14:paraId="1ACB2DA6" w14:textId="7E22C41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FA2FA7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19.770,00</w:t>
            </w:r>
          </w:p>
        </w:tc>
        <w:tc>
          <w:tcPr>
            <w:tcW w:w="2286" w:type="dxa"/>
            <w:tcBorders>
              <w:top w:val="nil"/>
              <w:left w:val="nil"/>
              <w:bottom w:val="single" w:sz="4" w:space="0" w:color="auto"/>
              <w:right w:val="single" w:sz="4" w:space="0" w:color="auto"/>
            </w:tcBorders>
            <w:shd w:val="clear" w:color="000000" w:fill="CCCCFF"/>
            <w:noWrap/>
            <w:vAlign w:val="bottom"/>
            <w:hideMark/>
          </w:tcPr>
          <w:p w14:paraId="2A708EA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B1DCFF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1C0507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19.770,00</w:t>
            </w:r>
          </w:p>
        </w:tc>
      </w:tr>
      <w:tr w:rsidR="00680FDA" w:rsidRPr="00F70DCD" w14:paraId="634B21D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F9C491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697CF26A" w14:textId="05FF563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96CA9F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19.770,00</w:t>
            </w:r>
          </w:p>
        </w:tc>
        <w:tc>
          <w:tcPr>
            <w:tcW w:w="2286" w:type="dxa"/>
            <w:tcBorders>
              <w:top w:val="nil"/>
              <w:left w:val="nil"/>
              <w:bottom w:val="single" w:sz="4" w:space="0" w:color="auto"/>
              <w:right w:val="single" w:sz="4" w:space="0" w:color="auto"/>
            </w:tcBorders>
            <w:shd w:val="clear" w:color="000000" w:fill="FFFF99"/>
            <w:noWrap/>
            <w:vAlign w:val="bottom"/>
            <w:hideMark/>
          </w:tcPr>
          <w:p w14:paraId="58C06FC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98DB8A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CF1CC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19.770,00</w:t>
            </w:r>
          </w:p>
        </w:tc>
      </w:tr>
      <w:tr w:rsidR="00F70DCD" w:rsidRPr="00F70DCD" w14:paraId="1E5B81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5E7D6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7FD2CF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6B2A5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19.770,00</w:t>
            </w:r>
          </w:p>
        </w:tc>
        <w:tc>
          <w:tcPr>
            <w:tcW w:w="2286" w:type="dxa"/>
            <w:tcBorders>
              <w:top w:val="nil"/>
              <w:left w:val="nil"/>
              <w:bottom w:val="single" w:sz="4" w:space="0" w:color="auto"/>
              <w:right w:val="single" w:sz="4" w:space="0" w:color="auto"/>
            </w:tcBorders>
            <w:shd w:val="clear" w:color="auto" w:fill="auto"/>
            <w:noWrap/>
            <w:vAlign w:val="bottom"/>
            <w:hideMark/>
          </w:tcPr>
          <w:p w14:paraId="1E8C613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A79EE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2B2BF2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19.770,00</w:t>
            </w:r>
          </w:p>
        </w:tc>
      </w:tr>
      <w:tr w:rsidR="00F70DCD" w:rsidRPr="00F70DCD" w14:paraId="3BA73BF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85BD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20D393A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6FD31D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16.510,00</w:t>
            </w:r>
          </w:p>
        </w:tc>
        <w:tc>
          <w:tcPr>
            <w:tcW w:w="2286" w:type="dxa"/>
            <w:tcBorders>
              <w:top w:val="nil"/>
              <w:left w:val="nil"/>
              <w:bottom w:val="single" w:sz="4" w:space="0" w:color="auto"/>
              <w:right w:val="single" w:sz="4" w:space="0" w:color="auto"/>
            </w:tcBorders>
            <w:shd w:val="clear" w:color="auto" w:fill="auto"/>
            <w:noWrap/>
            <w:vAlign w:val="bottom"/>
            <w:hideMark/>
          </w:tcPr>
          <w:p w14:paraId="112E999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C6B6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94F8B7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16.510,00</w:t>
            </w:r>
          </w:p>
        </w:tc>
      </w:tr>
      <w:tr w:rsidR="00F70DCD" w:rsidRPr="00F70DCD" w14:paraId="145897E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B4286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F7DED2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D00AC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3.260,00</w:t>
            </w:r>
          </w:p>
        </w:tc>
        <w:tc>
          <w:tcPr>
            <w:tcW w:w="2286" w:type="dxa"/>
            <w:tcBorders>
              <w:top w:val="nil"/>
              <w:left w:val="nil"/>
              <w:bottom w:val="single" w:sz="4" w:space="0" w:color="auto"/>
              <w:right w:val="single" w:sz="4" w:space="0" w:color="auto"/>
            </w:tcBorders>
            <w:shd w:val="clear" w:color="auto" w:fill="auto"/>
            <w:noWrap/>
            <w:vAlign w:val="bottom"/>
            <w:hideMark/>
          </w:tcPr>
          <w:p w14:paraId="6DDF78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11F38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5CDD4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3.260,00</w:t>
            </w:r>
          </w:p>
        </w:tc>
      </w:tr>
      <w:tr w:rsidR="00680FDA" w:rsidRPr="00F70DCD" w14:paraId="21C8F98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12043F47"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200 UPRAVNI ODJEL ZA PRORAČUN I FINANCIJE</w:t>
            </w:r>
          </w:p>
          <w:p w14:paraId="0E868BE6" w14:textId="72F73DA1"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5AB19E57"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1.941.554,00</w:t>
            </w:r>
          </w:p>
        </w:tc>
        <w:tc>
          <w:tcPr>
            <w:tcW w:w="2286" w:type="dxa"/>
            <w:tcBorders>
              <w:top w:val="nil"/>
              <w:left w:val="nil"/>
              <w:bottom w:val="single" w:sz="4" w:space="0" w:color="auto"/>
              <w:right w:val="single" w:sz="4" w:space="0" w:color="auto"/>
            </w:tcBorders>
            <w:shd w:val="clear" w:color="000000" w:fill="000080"/>
            <w:noWrap/>
            <w:vAlign w:val="bottom"/>
            <w:hideMark/>
          </w:tcPr>
          <w:p w14:paraId="6B145AC0"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40.803,00</w:t>
            </w:r>
          </w:p>
        </w:tc>
        <w:tc>
          <w:tcPr>
            <w:tcW w:w="1843" w:type="dxa"/>
            <w:tcBorders>
              <w:top w:val="nil"/>
              <w:left w:val="nil"/>
              <w:bottom w:val="single" w:sz="4" w:space="0" w:color="auto"/>
              <w:right w:val="single" w:sz="4" w:space="0" w:color="auto"/>
            </w:tcBorders>
            <w:shd w:val="clear" w:color="000000" w:fill="000080"/>
            <w:noWrap/>
            <w:vAlign w:val="bottom"/>
            <w:hideMark/>
          </w:tcPr>
          <w:p w14:paraId="06EA6E37"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2,10</w:t>
            </w:r>
          </w:p>
        </w:tc>
        <w:tc>
          <w:tcPr>
            <w:tcW w:w="2268" w:type="dxa"/>
            <w:tcBorders>
              <w:top w:val="nil"/>
              <w:left w:val="nil"/>
              <w:bottom w:val="single" w:sz="4" w:space="0" w:color="auto"/>
              <w:right w:val="single" w:sz="4" w:space="0" w:color="auto"/>
            </w:tcBorders>
            <w:shd w:val="clear" w:color="000000" w:fill="000080"/>
            <w:noWrap/>
            <w:vAlign w:val="bottom"/>
            <w:hideMark/>
          </w:tcPr>
          <w:p w14:paraId="6A92EE33"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1.982.357,00</w:t>
            </w:r>
          </w:p>
        </w:tc>
      </w:tr>
      <w:tr w:rsidR="00680FDA" w:rsidRPr="00F70DCD" w14:paraId="1B0ED6D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ACEB50F"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20001 UPRAVNI ODJEL ZA PRORAČUN I FINANCIJE</w:t>
            </w:r>
          </w:p>
          <w:p w14:paraId="1A225B23" w14:textId="6939D5DF"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330F0F6E"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1.941.554,00</w:t>
            </w:r>
          </w:p>
        </w:tc>
        <w:tc>
          <w:tcPr>
            <w:tcW w:w="2286" w:type="dxa"/>
            <w:tcBorders>
              <w:top w:val="nil"/>
              <w:left w:val="nil"/>
              <w:bottom w:val="single" w:sz="4" w:space="0" w:color="auto"/>
              <w:right w:val="single" w:sz="4" w:space="0" w:color="auto"/>
            </w:tcBorders>
            <w:shd w:val="clear" w:color="000000" w:fill="0000FF"/>
            <w:noWrap/>
            <w:vAlign w:val="bottom"/>
            <w:hideMark/>
          </w:tcPr>
          <w:p w14:paraId="63CFADE6"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40.803,00</w:t>
            </w:r>
          </w:p>
        </w:tc>
        <w:tc>
          <w:tcPr>
            <w:tcW w:w="1843" w:type="dxa"/>
            <w:tcBorders>
              <w:top w:val="nil"/>
              <w:left w:val="nil"/>
              <w:bottom w:val="single" w:sz="4" w:space="0" w:color="auto"/>
              <w:right w:val="single" w:sz="4" w:space="0" w:color="auto"/>
            </w:tcBorders>
            <w:shd w:val="clear" w:color="000000" w:fill="0000FF"/>
            <w:noWrap/>
            <w:vAlign w:val="bottom"/>
            <w:hideMark/>
          </w:tcPr>
          <w:p w14:paraId="314F4093"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2,10</w:t>
            </w:r>
          </w:p>
        </w:tc>
        <w:tc>
          <w:tcPr>
            <w:tcW w:w="2268" w:type="dxa"/>
            <w:tcBorders>
              <w:top w:val="nil"/>
              <w:left w:val="nil"/>
              <w:bottom w:val="single" w:sz="4" w:space="0" w:color="auto"/>
              <w:right w:val="single" w:sz="4" w:space="0" w:color="auto"/>
            </w:tcBorders>
            <w:shd w:val="clear" w:color="000000" w:fill="0000FF"/>
            <w:noWrap/>
            <w:vAlign w:val="bottom"/>
            <w:hideMark/>
          </w:tcPr>
          <w:p w14:paraId="486D101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1.982.357,00</w:t>
            </w:r>
          </w:p>
        </w:tc>
      </w:tr>
      <w:tr w:rsidR="00680FDA" w:rsidRPr="00F70DCD" w14:paraId="542D6CC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0319914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2001 Javna uprava i administracija</w:t>
            </w:r>
          </w:p>
          <w:p w14:paraId="5D1D9360" w14:textId="0106F60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2ABBCD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1.941.554,00</w:t>
            </w:r>
          </w:p>
        </w:tc>
        <w:tc>
          <w:tcPr>
            <w:tcW w:w="2286" w:type="dxa"/>
            <w:tcBorders>
              <w:top w:val="nil"/>
              <w:left w:val="nil"/>
              <w:bottom w:val="single" w:sz="4" w:space="0" w:color="auto"/>
              <w:right w:val="single" w:sz="4" w:space="0" w:color="auto"/>
            </w:tcBorders>
            <w:shd w:val="clear" w:color="000000" w:fill="9999FF"/>
            <w:noWrap/>
            <w:vAlign w:val="bottom"/>
            <w:hideMark/>
          </w:tcPr>
          <w:p w14:paraId="217769D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40.803,00</w:t>
            </w:r>
          </w:p>
        </w:tc>
        <w:tc>
          <w:tcPr>
            <w:tcW w:w="1843" w:type="dxa"/>
            <w:tcBorders>
              <w:top w:val="nil"/>
              <w:left w:val="nil"/>
              <w:bottom w:val="single" w:sz="4" w:space="0" w:color="auto"/>
              <w:right w:val="single" w:sz="4" w:space="0" w:color="auto"/>
            </w:tcBorders>
            <w:shd w:val="clear" w:color="000000" w:fill="9999FF"/>
            <w:noWrap/>
            <w:vAlign w:val="bottom"/>
            <w:hideMark/>
          </w:tcPr>
          <w:p w14:paraId="7D23C3E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2,10</w:t>
            </w:r>
          </w:p>
        </w:tc>
        <w:tc>
          <w:tcPr>
            <w:tcW w:w="2268" w:type="dxa"/>
            <w:tcBorders>
              <w:top w:val="nil"/>
              <w:left w:val="nil"/>
              <w:bottom w:val="single" w:sz="4" w:space="0" w:color="auto"/>
              <w:right w:val="single" w:sz="4" w:space="0" w:color="auto"/>
            </w:tcBorders>
            <w:shd w:val="clear" w:color="000000" w:fill="9999FF"/>
            <w:noWrap/>
            <w:vAlign w:val="bottom"/>
            <w:hideMark/>
          </w:tcPr>
          <w:p w14:paraId="60205A1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1.982.357,00</w:t>
            </w:r>
          </w:p>
        </w:tc>
      </w:tr>
      <w:tr w:rsidR="00680FDA" w:rsidRPr="00F70DCD" w14:paraId="0DCC1B9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07C261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A200001 Zajednički troškovi upravnih odjela</w:t>
            </w:r>
          </w:p>
          <w:p w14:paraId="141B92C1" w14:textId="5A05EDA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0D9AD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1.317.264,00</w:t>
            </w:r>
          </w:p>
        </w:tc>
        <w:tc>
          <w:tcPr>
            <w:tcW w:w="2286" w:type="dxa"/>
            <w:tcBorders>
              <w:top w:val="nil"/>
              <w:left w:val="nil"/>
              <w:bottom w:val="single" w:sz="4" w:space="0" w:color="auto"/>
              <w:right w:val="single" w:sz="4" w:space="0" w:color="auto"/>
            </w:tcBorders>
            <w:shd w:val="clear" w:color="000000" w:fill="CCCCFF"/>
            <w:noWrap/>
            <w:vAlign w:val="bottom"/>
            <w:hideMark/>
          </w:tcPr>
          <w:p w14:paraId="39F2900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52.393,00</w:t>
            </w:r>
          </w:p>
        </w:tc>
        <w:tc>
          <w:tcPr>
            <w:tcW w:w="1843" w:type="dxa"/>
            <w:tcBorders>
              <w:top w:val="nil"/>
              <w:left w:val="nil"/>
              <w:bottom w:val="single" w:sz="4" w:space="0" w:color="auto"/>
              <w:right w:val="single" w:sz="4" w:space="0" w:color="auto"/>
            </w:tcBorders>
            <w:shd w:val="clear" w:color="000000" w:fill="CCCCFF"/>
            <w:noWrap/>
            <w:vAlign w:val="bottom"/>
            <w:hideMark/>
          </w:tcPr>
          <w:p w14:paraId="298C2D1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w:t>
            </w:r>
          </w:p>
        </w:tc>
        <w:tc>
          <w:tcPr>
            <w:tcW w:w="2268" w:type="dxa"/>
            <w:tcBorders>
              <w:top w:val="nil"/>
              <w:left w:val="nil"/>
              <w:bottom w:val="single" w:sz="4" w:space="0" w:color="auto"/>
              <w:right w:val="single" w:sz="4" w:space="0" w:color="auto"/>
            </w:tcBorders>
            <w:shd w:val="clear" w:color="000000" w:fill="CCCCFF"/>
            <w:noWrap/>
            <w:vAlign w:val="bottom"/>
            <w:hideMark/>
          </w:tcPr>
          <w:p w14:paraId="01AABAC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1.369.657,00</w:t>
            </w:r>
          </w:p>
        </w:tc>
      </w:tr>
      <w:tr w:rsidR="00680FDA" w:rsidRPr="00F70DCD" w14:paraId="2D459AE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44C719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5A1D6F9" w14:textId="496CF6F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CC10D1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1.317.264,00</w:t>
            </w:r>
          </w:p>
        </w:tc>
        <w:tc>
          <w:tcPr>
            <w:tcW w:w="2286" w:type="dxa"/>
            <w:tcBorders>
              <w:top w:val="nil"/>
              <w:left w:val="nil"/>
              <w:bottom w:val="single" w:sz="4" w:space="0" w:color="auto"/>
              <w:right w:val="single" w:sz="4" w:space="0" w:color="auto"/>
            </w:tcBorders>
            <w:shd w:val="clear" w:color="000000" w:fill="FFFF99"/>
            <w:noWrap/>
            <w:vAlign w:val="bottom"/>
            <w:hideMark/>
          </w:tcPr>
          <w:p w14:paraId="651FDDC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52.393,00</w:t>
            </w:r>
          </w:p>
        </w:tc>
        <w:tc>
          <w:tcPr>
            <w:tcW w:w="1843" w:type="dxa"/>
            <w:tcBorders>
              <w:top w:val="nil"/>
              <w:left w:val="nil"/>
              <w:bottom w:val="single" w:sz="4" w:space="0" w:color="auto"/>
              <w:right w:val="single" w:sz="4" w:space="0" w:color="auto"/>
            </w:tcBorders>
            <w:shd w:val="clear" w:color="000000" w:fill="FFFF99"/>
            <w:noWrap/>
            <w:vAlign w:val="bottom"/>
            <w:hideMark/>
          </w:tcPr>
          <w:p w14:paraId="128C24D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w:t>
            </w:r>
          </w:p>
        </w:tc>
        <w:tc>
          <w:tcPr>
            <w:tcW w:w="2268" w:type="dxa"/>
            <w:tcBorders>
              <w:top w:val="nil"/>
              <w:left w:val="nil"/>
              <w:bottom w:val="single" w:sz="4" w:space="0" w:color="auto"/>
              <w:right w:val="single" w:sz="4" w:space="0" w:color="auto"/>
            </w:tcBorders>
            <w:shd w:val="clear" w:color="000000" w:fill="FFFF99"/>
            <w:noWrap/>
            <w:vAlign w:val="bottom"/>
            <w:hideMark/>
          </w:tcPr>
          <w:p w14:paraId="256EF8A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1.369.657,00</w:t>
            </w:r>
          </w:p>
        </w:tc>
      </w:tr>
      <w:tr w:rsidR="00F70DCD" w:rsidRPr="00F70DCD" w14:paraId="072F515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55266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7B003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68358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1.317.264,00</w:t>
            </w:r>
          </w:p>
        </w:tc>
        <w:tc>
          <w:tcPr>
            <w:tcW w:w="2286" w:type="dxa"/>
            <w:tcBorders>
              <w:top w:val="nil"/>
              <w:left w:val="nil"/>
              <w:bottom w:val="single" w:sz="4" w:space="0" w:color="auto"/>
              <w:right w:val="single" w:sz="4" w:space="0" w:color="auto"/>
            </w:tcBorders>
            <w:shd w:val="clear" w:color="auto" w:fill="auto"/>
            <w:noWrap/>
            <w:vAlign w:val="bottom"/>
            <w:hideMark/>
          </w:tcPr>
          <w:p w14:paraId="67F5BB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52.393,00</w:t>
            </w:r>
          </w:p>
        </w:tc>
        <w:tc>
          <w:tcPr>
            <w:tcW w:w="1843" w:type="dxa"/>
            <w:tcBorders>
              <w:top w:val="nil"/>
              <w:left w:val="nil"/>
              <w:bottom w:val="single" w:sz="4" w:space="0" w:color="auto"/>
              <w:right w:val="single" w:sz="4" w:space="0" w:color="auto"/>
            </w:tcBorders>
            <w:shd w:val="clear" w:color="auto" w:fill="auto"/>
            <w:noWrap/>
            <w:vAlign w:val="bottom"/>
            <w:hideMark/>
          </w:tcPr>
          <w:p w14:paraId="5914EF1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w:t>
            </w:r>
          </w:p>
        </w:tc>
        <w:tc>
          <w:tcPr>
            <w:tcW w:w="2268" w:type="dxa"/>
            <w:tcBorders>
              <w:top w:val="nil"/>
              <w:left w:val="nil"/>
              <w:bottom w:val="single" w:sz="4" w:space="0" w:color="auto"/>
              <w:right w:val="single" w:sz="4" w:space="0" w:color="auto"/>
            </w:tcBorders>
            <w:shd w:val="clear" w:color="auto" w:fill="auto"/>
            <w:noWrap/>
            <w:vAlign w:val="bottom"/>
            <w:hideMark/>
          </w:tcPr>
          <w:p w14:paraId="1324D5E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1.369.657,00</w:t>
            </w:r>
          </w:p>
        </w:tc>
      </w:tr>
      <w:tr w:rsidR="00F70DCD" w:rsidRPr="00F70DCD" w14:paraId="1E31AC9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4F6C1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2AF1814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DF91D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1.160.000,00</w:t>
            </w:r>
          </w:p>
        </w:tc>
        <w:tc>
          <w:tcPr>
            <w:tcW w:w="2286" w:type="dxa"/>
            <w:tcBorders>
              <w:top w:val="nil"/>
              <w:left w:val="nil"/>
              <w:bottom w:val="single" w:sz="4" w:space="0" w:color="auto"/>
              <w:right w:val="single" w:sz="4" w:space="0" w:color="auto"/>
            </w:tcBorders>
            <w:shd w:val="clear" w:color="auto" w:fill="auto"/>
            <w:noWrap/>
            <w:vAlign w:val="bottom"/>
            <w:hideMark/>
          </w:tcPr>
          <w:p w14:paraId="28F2F3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0B7F9D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0,69</w:t>
            </w:r>
          </w:p>
        </w:tc>
        <w:tc>
          <w:tcPr>
            <w:tcW w:w="2268" w:type="dxa"/>
            <w:tcBorders>
              <w:top w:val="nil"/>
              <w:left w:val="nil"/>
              <w:bottom w:val="single" w:sz="4" w:space="0" w:color="auto"/>
              <w:right w:val="single" w:sz="4" w:space="0" w:color="auto"/>
            </w:tcBorders>
            <w:shd w:val="clear" w:color="auto" w:fill="auto"/>
            <w:noWrap/>
            <w:vAlign w:val="bottom"/>
            <w:hideMark/>
          </w:tcPr>
          <w:p w14:paraId="39B98B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1.168.000,00</w:t>
            </w:r>
          </w:p>
        </w:tc>
      </w:tr>
      <w:tr w:rsidR="00F70DCD" w:rsidRPr="00F70DCD" w14:paraId="42A1EA1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B7172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4FF845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984C3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118.000,00</w:t>
            </w:r>
          </w:p>
        </w:tc>
        <w:tc>
          <w:tcPr>
            <w:tcW w:w="2286" w:type="dxa"/>
            <w:tcBorders>
              <w:top w:val="nil"/>
              <w:left w:val="nil"/>
              <w:bottom w:val="single" w:sz="4" w:space="0" w:color="auto"/>
              <w:right w:val="single" w:sz="4" w:space="0" w:color="auto"/>
            </w:tcBorders>
            <w:shd w:val="clear" w:color="auto" w:fill="auto"/>
            <w:noWrap/>
            <w:vAlign w:val="bottom"/>
            <w:hideMark/>
          </w:tcPr>
          <w:p w14:paraId="4547A4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43.000,00</w:t>
            </w:r>
          </w:p>
        </w:tc>
        <w:tc>
          <w:tcPr>
            <w:tcW w:w="1843" w:type="dxa"/>
            <w:tcBorders>
              <w:top w:val="nil"/>
              <w:left w:val="nil"/>
              <w:bottom w:val="single" w:sz="4" w:space="0" w:color="auto"/>
              <w:right w:val="single" w:sz="4" w:space="0" w:color="auto"/>
            </w:tcBorders>
            <w:shd w:val="clear" w:color="auto" w:fill="auto"/>
            <w:noWrap/>
            <w:vAlign w:val="bottom"/>
            <w:hideMark/>
          </w:tcPr>
          <w:p w14:paraId="688AE4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36,44</w:t>
            </w:r>
          </w:p>
        </w:tc>
        <w:tc>
          <w:tcPr>
            <w:tcW w:w="2268" w:type="dxa"/>
            <w:tcBorders>
              <w:top w:val="nil"/>
              <w:left w:val="nil"/>
              <w:bottom w:val="single" w:sz="4" w:space="0" w:color="auto"/>
              <w:right w:val="single" w:sz="4" w:space="0" w:color="auto"/>
            </w:tcBorders>
            <w:shd w:val="clear" w:color="auto" w:fill="auto"/>
            <w:noWrap/>
            <w:vAlign w:val="bottom"/>
            <w:hideMark/>
          </w:tcPr>
          <w:p w14:paraId="336EF4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161.000,00</w:t>
            </w:r>
          </w:p>
        </w:tc>
      </w:tr>
      <w:tr w:rsidR="00F70DCD" w:rsidRPr="00F70DCD" w14:paraId="1A29FD2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9DEDF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3DBFCBE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01FDC0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39.264,00</w:t>
            </w:r>
          </w:p>
        </w:tc>
        <w:tc>
          <w:tcPr>
            <w:tcW w:w="2286" w:type="dxa"/>
            <w:tcBorders>
              <w:top w:val="nil"/>
              <w:left w:val="nil"/>
              <w:bottom w:val="single" w:sz="4" w:space="0" w:color="auto"/>
              <w:right w:val="single" w:sz="4" w:space="0" w:color="auto"/>
            </w:tcBorders>
            <w:shd w:val="clear" w:color="auto" w:fill="auto"/>
            <w:noWrap/>
            <w:vAlign w:val="bottom"/>
            <w:hideMark/>
          </w:tcPr>
          <w:p w14:paraId="7ECF8E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1.393,00</w:t>
            </w:r>
          </w:p>
        </w:tc>
        <w:tc>
          <w:tcPr>
            <w:tcW w:w="1843" w:type="dxa"/>
            <w:tcBorders>
              <w:top w:val="nil"/>
              <w:left w:val="nil"/>
              <w:bottom w:val="single" w:sz="4" w:space="0" w:color="auto"/>
              <w:right w:val="single" w:sz="4" w:space="0" w:color="auto"/>
            </w:tcBorders>
            <w:shd w:val="clear" w:color="auto" w:fill="auto"/>
            <w:noWrap/>
            <w:vAlign w:val="bottom"/>
            <w:hideMark/>
          </w:tcPr>
          <w:p w14:paraId="7B900D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3,55</w:t>
            </w:r>
          </w:p>
        </w:tc>
        <w:tc>
          <w:tcPr>
            <w:tcW w:w="2268" w:type="dxa"/>
            <w:tcBorders>
              <w:top w:val="nil"/>
              <w:left w:val="nil"/>
              <w:bottom w:val="single" w:sz="4" w:space="0" w:color="auto"/>
              <w:right w:val="single" w:sz="4" w:space="0" w:color="auto"/>
            </w:tcBorders>
            <w:shd w:val="clear" w:color="auto" w:fill="auto"/>
            <w:noWrap/>
            <w:vAlign w:val="bottom"/>
            <w:hideMark/>
          </w:tcPr>
          <w:p w14:paraId="606B94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40.657,00</w:t>
            </w:r>
          </w:p>
        </w:tc>
      </w:tr>
      <w:tr w:rsidR="00680FDA" w:rsidRPr="00F70DCD" w14:paraId="3776859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C634C6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A200002 Proračunska pričuva</w:t>
            </w:r>
          </w:p>
          <w:p w14:paraId="29D02599" w14:textId="1AF88DC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13F372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2286" w:type="dxa"/>
            <w:tcBorders>
              <w:top w:val="nil"/>
              <w:left w:val="nil"/>
              <w:bottom w:val="single" w:sz="4" w:space="0" w:color="auto"/>
              <w:right w:val="single" w:sz="4" w:space="0" w:color="auto"/>
            </w:tcBorders>
            <w:shd w:val="clear" w:color="000000" w:fill="CCCCFF"/>
            <w:noWrap/>
            <w:vAlign w:val="bottom"/>
            <w:hideMark/>
          </w:tcPr>
          <w:p w14:paraId="61337B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F068D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970624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r>
      <w:tr w:rsidR="00680FDA" w:rsidRPr="00F70DCD" w14:paraId="50356C5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384DC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C92882C" w14:textId="731F6A2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C7EA6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2286" w:type="dxa"/>
            <w:tcBorders>
              <w:top w:val="nil"/>
              <w:left w:val="nil"/>
              <w:bottom w:val="single" w:sz="4" w:space="0" w:color="auto"/>
              <w:right w:val="single" w:sz="4" w:space="0" w:color="auto"/>
            </w:tcBorders>
            <w:shd w:val="clear" w:color="000000" w:fill="FFFF99"/>
            <w:noWrap/>
            <w:vAlign w:val="bottom"/>
            <w:hideMark/>
          </w:tcPr>
          <w:p w14:paraId="51C91DC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B886D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BDCC9C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r>
      <w:tr w:rsidR="00F70DCD" w:rsidRPr="00F70DCD" w14:paraId="58CB1BD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8A6DB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55A102F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CFAA72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2286" w:type="dxa"/>
            <w:tcBorders>
              <w:top w:val="nil"/>
              <w:left w:val="nil"/>
              <w:bottom w:val="single" w:sz="4" w:space="0" w:color="auto"/>
              <w:right w:val="single" w:sz="4" w:space="0" w:color="auto"/>
            </w:tcBorders>
            <w:shd w:val="clear" w:color="auto" w:fill="auto"/>
            <w:noWrap/>
            <w:vAlign w:val="bottom"/>
            <w:hideMark/>
          </w:tcPr>
          <w:p w14:paraId="56EA4CB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8DFD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33DE6C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r>
      <w:tr w:rsidR="00F70DCD" w:rsidRPr="00F70DCD" w14:paraId="5C56996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F8B04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98F2FB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5275C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2286" w:type="dxa"/>
            <w:tcBorders>
              <w:top w:val="nil"/>
              <w:left w:val="nil"/>
              <w:bottom w:val="single" w:sz="4" w:space="0" w:color="auto"/>
              <w:right w:val="single" w:sz="4" w:space="0" w:color="auto"/>
            </w:tcBorders>
            <w:shd w:val="clear" w:color="auto" w:fill="auto"/>
            <w:noWrap/>
            <w:vAlign w:val="bottom"/>
            <w:hideMark/>
          </w:tcPr>
          <w:p w14:paraId="720EA8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5EA0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44313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r>
      <w:tr w:rsidR="00680FDA" w:rsidRPr="00F70DCD" w14:paraId="4232509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3E4347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A200003 Otplata zajmova</w:t>
            </w:r>
          </w:p>
          <w:p w14:paraId="1DE3C3B2" w14:textId="4DFC520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5D7391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558.190,00</w:t>
            </w:r>
          </w:p>
        </w:tc>
        <w:tc>
          <w:tcPr>
            <w:tcW w:w="2286" w:type="dxa"/>
            <w:tcBorders>
              <w:top w:val="nil"/>
              <w:left w:val="nil"/>
              <w:bottom w:val="single" w:sz="4" w:space="0" w:color="auto"/>
              <w:right w:val="single" w:sz="4" w:space="0" w:color="auto"/>
            </w:tcBorders>
            <w:shd w:val="clear" w:color="000000" w:fill="CCCCFF"/>
            <w:noWrap/>
            <w:vAlign w:val="bottom"/>
            <w:hideMark/>
          </w:tcPr>
          <w:p w14:paraId="6CB5F9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-12.790,00</w:t>
            </w:r>
          </w:p>
        </w:tc>
        <w:tc>
          <w:tcPr>
            <w:tcW w:w="1843" w:type="dxa"/>
            <w:tcBorders>
              <w:top w:val="nil"/>
              <w:left w:val="nil"/>
              <w:bottom w:val="single" w:sz="4" w:space="0" w:color="auto"/>
              <w:right w:val="single" w:sz="4" w:space="0" w:color="auto"/>
            </w:tcBorders>
            <w:shd w:val="clear" w:color="000000" w:fill="CCCCFF"/>
            <w:noWrap/>
            <w:vAlign w:val="bottom"/>
            <w:hideMark/>
          </w:tcPr>
          <w:p w14:paraId="1C40696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-2,29</w:t>
            </w:r>
          </w:p>
        </w:tc>
        <w:tc>
          <w:tcPr>
            <w:tcW w:w="2268" w:type="dxa"/>
            <w:tcBorders>
              <w:top w:val="nil"/>
              <w:left w:val="nil"/>
              <w:bottom w:val="single" w:sz="4" w:space="0" w:color="auto"/>
              <w:right w:val="single" w:sz="4" w:space="0" w:color="auto"/>
            </w:tcBorders>
            <w:shd w:val="clear" w:color="000000" w:fill="CCCCFF"/>
            <w:noWrap/>
            <w:vAlign w:val="bottom"/>
            <w:hideMark/>
          </w:tcPr>
          <w:p w14:paraId="6E18A3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545.400,00</w:t>
            </w:r>
          </w:p>
        </w:tc>
      </w:tr>
      <w:tr w:rsidR="00680FDA" w:rsidRPr="00F70DCD" w14:paraId="11033DE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730322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D134161" w14:textId="6988FBC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6BFF82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460.940,00</w:t>
            </w:r>
          </w:p>
        </w:tc>
        <w:tc>
          <w:tcPr>
            <w:tcW w:w="2286" w:type="dxa"/>
            <w:tcBorders>
              <w:top w:val="nil"/>
              <w:left w:val="nil"/>
              <w:bottom w:val="single" w:sz="4" w:space="0" w:color="auto"/>
              <w:right w:val="single" w:sz="4" w:space="0" w:color="auto"/>
            </w:tcBorders>
            <w:shd w:val="clear" w:color="000000" w:fill="FFFF99"/>
            <w:noWrap/>
            <w:vAlign w:val="bottom"/>
            <w:hideMark/>
          </w:tcPr>
          <w:p w14:paraId="0D9F1E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-12.790,00</w:t>
            </w:r>
          </w:p>
        </w:tc>
        <w:tc>
          <w:tcPr>
            <w:tcW w:w="1843" w:type="dxa"/>
            <w:tcBorders>
              <w:top w:val="nil"/>
              <w:left w:val="nil"/>
              <w:bottom w:val="single" w:sz="4" w:space="0" w:color="auto"/>
              <w:right w:val="single" w:sz="4" w:space="0" w:color="auto"/>
            </w:tcBorders>
            <w:shd w:val="clear" w:color="000000" w:fill="FFFF99"/>
            <w:noWrap/>
            <w:vAlign w:val="bottom"/>
            <w:hideMark/>
          </w:tcPr>
          <w:p w14:paraId="2C67882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-2,77</w:t>
            </w:r>
          </w:p>
        </w:tc>
        <w:tc>
          <w:tcPr>
            <w:tcW w:w="2268" w:type="dxa"/>
            <w:tcBorders>
              <w:top w:val="nil"/>
              <w:left w:val="nil"/>
              <w:bottom w:val="single" w:sz="4" w:space="0" w:color="auto"/>
              <w:right w:val="single" w:sz="4" w:space="0" w:color="auto"/>
            </w:tcBorders>
            <w:shd w:val="clear" w:color="000000" w:fill="FFFF99"/>
            <w:noWrap/>
            <w:vAlign w:val="bottom"/>
            <w:hideMark/>
          </w:tcPr>
          <w:p w14:paraId="1ADFA6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448.150,00</w:t>
            </w:r>
          </w:p>
        </w:tc>
      </w:tr>
      <w:tr w:rsidR="00F70DCD" w:rsidRPr="00F70DCD" w14:paraId="4B64E6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6B037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86FB9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138C1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51.290,00</w:t>
            </w:r>
          </w:p>
        </w:tc>
        <w:tc>
          <w:tcPr>
            <w:tcW w:w="2286" w:type="dxa"/>
            <w:tcBorders>
              <w:top w:val="nil"/>
              <w:left w:val="nil"/>
              <w:bottom w:val="single" w:sz="4" w:space="0" w:color="auto"/>
              <w:right w:val="single" w:sz="4" w:space="0" w:color="auto"/>
            </w:tcBorders>
            <w:shd w:val="clear" w:color="auto" w:fill="auto"/>
            <w:noWrap/>
            <w:vAlign w:val="bottom"/>
            <w:hideMark/>
          </w:tcPr>
          <w:p w14:paraId="09588A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-12.790,00</w:t>
            </w:r>
          </w:p>
        </w:tc>
        <w:tc>
          <w:tcPr>
            <w:tcW w:w="1843" w:type="dxa"/>
            <w:tcBorders>
              <w:top w:val="nil"/>
              <w:left w:val="nil"/>
              <w:bottom w:val="single" w:sz="4" w:space="0" w:color="auto"/>
              <w:right w:val="single" w:sz="4" w:space="0" w:color="auto"/>
            </w:tcBorders>
            <w:shd w:val="clear" w:color="auto" w:fill="auto"/>
            <w:noWrap/>
            <w:vAlign w:val="bottom"/>
            <w:hideMark/>
          </w:tcPr>
          <w:p w14:paraId="24C394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-24,94</w:t>
            </w:r>
          </w:p>
        </w:tc>
        <w:tc>
          <w:tcPr>
            <w:tcW w:w="2268" w:type="dxa"/>
            <w:tcBorders>
              <w:top w:val="nil"/>
              <w:left w:val="nil"/>
              <w:bottom w:val="single" w:sz="4" w:space="0" w:color="auto"/>
              <w:right w:val="single" w:sz="4" w:space="0" w:color="auto"/>
            </w:tcBorders>
            <w:shd w:val="clear" w:color="auto" w:fill="auto"/>
            <w:noWrap/>
            <w:vAlign w:val="bottom"/>
            <w:hideMark/>
          </w:tcPr>
          <w:p w14:paraId="7E1374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38.500,00</w:t>
            </w:r>
          </w:p>
        </w:tc>
      </w:tr>
      <w:tr w:rsidR="00F70DCD" w:rsidRPr="00F70DCD" w14:paraId="275EB9E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EFD73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241F81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67C7C5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51.290,00</w:t>
            </w:r>
          </w:p>
        </w:tc>
        <w:tc>
          <w:tcPr>
            <w:tcW w:w="2286" w:type="dxa"/>
            <w:tcBorders>
              <w:top w:val="nil"/>
              <w:left w:val="nil"/>
              <w:bottom w:val="single" w:sz="4" w:space="0" w:color="auto"/>
              <w:right w:val="single" w:sz="4" w:space="0" w:color="auto"/>
            </w:tcBorders>
            <w:shd w:val="clear" w:color="auto" w:fill="auto"/>
            <w:noWrap/>
            <w:vAlign w:val="bottom"/>
            <w:hideMark/>
          </w:tcPr>
          <w:p w14:paraId="75EEA5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-12.790,00</w:t>
            </w:r>
          </w:p>
        </w:tc>
        <w:tc>
          <w:tcPr>
            <w:tcW w:w="1843" w:type="dxa"/>
            <w:tcBorders>
              <w:top w:val="nil"/>
              <w:left w:val="nil"/>
              <w:bottom w:val="single" w:sz="4" w:space="0" w:color="auto"/>
              <w:right w:val="single" w:sz="4" w:space="0" w:color="auto"/>
            </w:tcBorders>
            <w:shd w:val="clear" w:color="auto" w:fill="auto"/>
            <w:noWrap/>
            <w:vAlign w:val="bottom"/>
            <w:hideMark/>
          </w:tcPr>
          <w:p w14:paraId="5F556E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-24,94</w:t>
            </w:r>
          </w:p>
        </w:tc>
        <w:tc>
          <w:tcPr>
            <w:tcW w:w="2268" w:type="dxa"/>
            <w:tcBorders>
              <w:top w:val="nil"/>
              <w:left w:val="nil"/>
              <w:bottom w:val="single" w:sz="4" w:space="0" w:color="auto"/>
              <w:right w:val="single" w:sz="4" w:space="0" w:color="auto"/>
            </w:tcBorders>
            <w:shd w:val="clear" w:color="auto" w:fill="auto"/>
            <w:noWrap/>
            <w:vAlign w:val="bottom"/>
            <w:hideMark/>
          </w:tcPr>
          <w:p w14:paraId="6B86A46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38.500,00</w:t>
            </w:r>
          </w:p>
        </w:tc>
      </w:tr>
      <w:tr w:rsidR="00F70DCD" w:rsidRPr="00F70DCD" w14:paraId="3395F45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0F61C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w:t>
            </w:r>
          </w:p>
        </w:tc>
        <w:tc>
          <w:tcPr>
            <w:tcW w:w="4376" w:type="dxa"/>
            <w:tcBorders>
              <w:top w:val="nil"/>
              <w:left w:val="nil"/>
              <w:bottom w:val="single" w:sz="4" w:space="0" w:color="auto"/>
              <w:right w:val="single" w:sz="4" w:space="0" w:color="auto"/>
            </w:tcBorders>
            <w:shd w:val="clear" w:color="auto" w:fill="auto"/>
            <w:noWrap/>
            <w:vAlign w:val="bottom"/>
            <w:hideMark/>
          </w:tcPr>
          <w:p w14:paraId="012727B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Izdaci za financijsku imovinu i otplate zajmova</w:t>
            </w:r>
          </w:p>
        </w:tc>
        <w:tc>
          <w:tcPr>
            <w:tcW w:w="2410" w:type="dxa"/>
            <w:tcBorders>
              <w:top w:val="nil"/>
              <w:left w:val="nil"/>
              <w:bottom w:val="single" w:sz="4" w:space="0" w:color="auto"/>
              <w:right w:val="single" w:sz="4" w:space="0" w:color="auto"/>
            </w:tcBorders>
            <w:shd w:val="clear" w:color="auto" w:fill="auto"/>
            <w:noWrap/>
            <w:vAlign w:val="bottom"/>
            <w:hideMark/>
          </w:tcPr>
          <w:p w14:paraId="562AC3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367.459,00</w:t>
            </w:r>
          </w:p>
        </w:tc>
        <w:tc>
          <w:tcPr>
            <w:tcW w:w="2286" w:type="dxa"/>
            <w:tcBorders>
              <w:top w:val="nil"/>
              <w:left w:val="nil"/>
              <w:bottom w:val="single" w:sz="4" w:space="0" w:color="auto"/>
              <w:right w:val="single" w:sz="4" w:space="0" w:color="auto"/>
            </w:tcBorders>
            <w:shd w:val="clear" w:color="auto" w:fill="auto"/>
            <w:noWrap/>
            <w:vAlign w:val="bottom"/>
            <w:hideMark/>
          </w:tcPr>
          <w:p w14:paraId="418ED5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F8ED1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514373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367.459,00</w:t>
            </w:r>
          </w:p>
        </w:tc>
      </w:tr>
      <w:tr w:rsidR="00F70DCD" w:rsidRPr="00F70DCD" w14:paraId="500F098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CCA26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54</w:t>
            </w:r>
          </w:p>
        </w:tc>
        <w:tc>
          <w:tcPr>
            <w:tcW w:w="4376" w:type="dxa"/>
            <w:tcBorders>
              <w:top w:val="nil"/>
              <w:left w:val="nil"/>
              <w:bottom w:val="single" w:sz="4" w:space="0" w:color="auto"/>
              <w:right w:val="single" w:sz="4" w:space="0" w:color="auto"/>
            </w:tcBorders>
            <w:shd w:val="clear" w:color="auto" w:fill="auto"/>
            <w:noWrap/>
            <w:vAlign w:val="bottom"/>
            <w:hideMark/>
          </w:tcPr>
          <w:p w14:paraId="377E09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Izdaci za otplatu glavnice primljenih kredita i zajmova</w:t>
            </w:r>
          </w:p>
        </w:tc>
        <w:tc>
          <w:tcPr>
            <w:tcW w:w="2410" w:type="dxa"/>
            <w:tcBorders>
              <w:top w:val="nil"/>
              <w:left w:val="nil"/>
              <w:bottom w:val="single" w:sz="4" w:space="0" w:color="auto"/>
              <w:right w:val="single" w:sz="4" w:space="0" w:color="auto"/>
            </w:tcBorders>
            <w:shd w:val="clear" w:color="auto" w:fill="auto"/>
            <w:noWrap/>
            <w:vAlign w:val="bottom"/>
            <w:hideMark/>
          </w:tcPr>
          <w:p w14:paraId="7948F2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367.459,00</w:t>
            </w:r>
          </w:p>
        </w:tc>
        <w:tc>
          <w:tcPr>
            <w:tcW w:w="2286" w:type="dxa"/>
            <w:tcBorders>
              <w:top w:val="nil"/>
              <w:left w:val="nil"/>
              <w:bottom w:val="single" w:sz="4" w:space="0" w:color="auto"/>
              <w:right w:val="single" w:sz="4" w:space="0" w:color="auto"/>
            </w:tcBorders>
            <w:shd w:val="clear" w:color="auto" w:fill="auto"/>
            <w:noWrap/>
            <w:vAlign w:val="bottom"/>
            <w:hideMark/>
          </w:tcPr>
          <w:p w14:paraId="7E8CEE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A572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16F0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367.459,00</w:t>
            </w:r>
          </w:p>
        </w:tc>
      </w:tr>
      <w:tr w:rsidR="00F70DCD" w:rsidRPr="00F70DCD" w14:paraId="5FBB81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EE5F2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w:t>
            </w:r>
          </w:p>
        </w:tc>
        <w:tc>
          <w:tcPr>
            <w:tcW w:w="4376" w:type="dxa"/>
            <w:tcBorders>
              <w:top w:val="nil"/>
              <w:left w:val="nil"/>
              <w:bottom w:val="single" w:sz="4" w:space="0" w:color="auto"/>
              <w:right w:val="single" w:sz="4" w:space="0" w:color="auto"/>
            </w:tcBorders>
            <w:shd w:val="clear" w:color="auto" w:fill="auto"/>
            <w:noWrap/>
            <w:vAlign w:val="bottom"/>
            <w:hideMark/>
          </w:tcPr>
          <w:p w14:paraId="32C561D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Izdaci za financijsku imovinu i otplate zajmova</w:t>
            </w:r>
          </w:p>
        </w:tc>
        <w:tc>
          <w:tcPr>
            <w:tcW w:w="2410" w:type="dxa"/>
            <w:tcBorders>
              <w:top w:val="nil"/>
              <w:left w:val="nil"/>
              <w:bottom w:val="single" w:sz="4" w:space="0" w:color="auto"/>
              <w:right w:val="single" w:sz="4" w:space="0" w:color="auto"/>
            </w:tcBorders>
            <w:shd w:val="clear" w:color="auto" w:fill="auto"/>
            <w:noWrap/>
            <w:vAlign w:val="bottom"/>
            <w:hideMark/>
          </w:tcPr>
          <w:p w14:paraId="594652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42.191,00</w:t>
            </w:r>
          </w:p>
        </w:tc>
        <w:tc>
          <w:tcPr>
            <w:tcW w:w="2286" w:type="dxa"/>
            <w:tcBorders>
              <w:top w:val="nil"/>
              <w:left w:val="nil"/>
              <w:bottom w:val="single" w:sz="4" w:space="0" w:color="auto"/>
              <w:right w:val="single" w:sz="4" w:space="0" w:color="auto"/>
            </w:tcBorders>
            <w:shd w:val="clear" w:color="auto" w:fill="auto"/>
            <w:noWrap/>
            <w:vAlign w:val="bottom"/>
            <w:hideMark/>
          </w:tcPr>
          <w:p w14:paraId="79C9DFE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0A097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BEBCA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42.191,00</w:t>
            </w:r>
          </w:p>
        </w:tc>
      </w:tr>
      <w:tr w:rsidR="00F70DCD" w:rsidRPr="00F70DCD" w14:paraId="3525BBA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565E9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54</w:t>
            </w:r>
          </w:p>
        </w:tc>
        <w:tc>
          <w:tcPr>
            <w:tcW w:w="4376" w:type="dxa"/>
            <w:tcBorders>
              <w:top w:val="nil"/>
              <w:left w:val="nil"/>
              <w:bottom w:val="single" w:sz="4" w:space="0" w:color="auto"/>
              <w:right w:val="single" w:sz="4" w:space="0" w:color="auto"/>
            </w:tcBorders>
            <w:shd w:val="clear" w:color="auto" w:fill="auto"/>
            <w:noWrap/>
            <w:vAlign w:val="bottom"/>
            <w:hideMark/>
          </w:tcPr>
          <w:p w14:paraId="077824F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Izdaci za otplatu glavnice primljenih kredita i zajmova</w:t>
            </w:r>
          </w:p>
        </w:tc>
        <w:tc>
          <w:tcPr>
            <w:tcW w:w="2410" w:type="dxa"/>
            <w:tcBorders>
              <w:top w:val="nil"/>
              <w:left w:val="nil"/>
              <w:bottom w:val="single" w:sz="4" w:space="0" w:color="auto"/>
              <w:right w:val="single" w:sz="4" w:space="0" w:color="auto"/>
            </w:tcBorders>
            <w:shd w:val="clear" w:color="auto" w:fill="auto"/>
            <w:noWrap/>
            <w:vAlign w:val="bottom"/>
            <w:hideMark/>
          </w:tcPr>
          <w:p w14:paraId="272E1A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42.191,00</w:t>
            </w:r>
          </w:p>
        </w:tc>
        <w:tc>
          <w:tcPr>
            <w:tcW w:w="2286" w:type="dxa"/>
            <w:tcBorders>
              <w:top w:val="nil"/>
              <w:left w:val="nil"/>
              <w:bottom w:val="single" w:sz="4" w:space="0" w:color="auto"/>
              <w:right w:val="single" w:sz="4" w:space="0" w:color="auto"/>
            </w:tcBorders>
            <w:shd w:val="clear" w:color="auto" w:fill="auto"/>
            <w:noWrap/>
            <w:vAlign w:val="bottom"/>
            <w:hideMark/>
          </w:tcPr>
          <w:p w14:paraId="2EAB33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8E964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D2FC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42.191,00</w:t>
            </w:r>
          </w:p>
        </w:tc>
      </w:tr>
      <w:tr w:rsidR="00680FDA" w:rsidRPr="00F70DCD" w14:paraId="7EB650E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5081E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3F6A8349" w14:textId="547839D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43B5D8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97.250,00</w:t>
            </w:r>
          </w:p>
        </w:tc>
        <w:tc>
          <w:tcPr>
            <w:tcW w:w="2286" w:type="dxa"/>
            <w:tcBorders>
              <w:top w:val="nil"/>
              <w:left w:val="nil"/>
              <w:bottom w:val="single" w:sz="4" w:space="0" w:color="auto"/>
              <w:right w:val="single" w:sz="4" w:space="0" w:color="auto"/>
            </w:tcBorders>
            <w:shd w:val="clear" w:color="000000" w:fill="FFFF99"/>
            <w:noWrap/>
            <w:vAlign w:val="bottom"/>
            <w:hideMark/>
          </w:tcPr>
          <w:p w14:paraId="24803E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6F1D1C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608E7E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97.250,00</w:t>
            </w:r>
          </w:p>
        </w:tc>
      </w:tr>
      <w:tr w:rsidR="00F70DCD" w:rsidRPr="00F70DCD" w14:paraId="6A2A3CD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49A32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B04D9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4215DC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22.000,00</w:t>
            </w:r>
          </w:p>
        </w:tc>
        <w:tc>
          <w:tcPr>
            <w:tcW w:w="2286" w:type="dxa"/>
            <w:tcBorders>
              <w:top w:val="nil"/>
              <w:left w:val="nil"/>
              <w:bottom w:val="single" w:sz="4" w:space="0" w:color="auto"/>
              <w:right w:val="single" w:sz="4" w:space="0" w:color="auto"/>
            </w:tcBorders>
            <w:shd w:val="clear" w:color="auto" w:fill="auto"/>
            <w:noWrap/>
            <w:vAlign w:val="bottom"/>
            <w:hideMark/>
          </w:tcPr>
          <w:p w14:paraId="3F1797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7256F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22D97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22.000,00</w:t>
            </w:r>
          </w:p>
        </w:tc>
      </w:tr>
      <w:tr w:rsidR="00F70DCD" w:rsidRPr="00F70DCD" w14:paraId="481530B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6C9A2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6E61F3A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3ECC22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22.000,00</w:t>
            </w:r>
          </w:p>
        </w:tc>
        <w:tc>
          <w:tcPr>
            <w:tcW w:w="2286" w:type="dxa"/>
            <w:tcBorders>
              <w:top w:val="nil"/>
              <w:left w:val="nil"/>
              <w:bottom w:val="single" w:sz="4" w:space="0" w:color="auto"/>
              <w:right w:val="single" w:sz="4" w:space="0" w:color="auto"/>
            </w:tcBorders>
            <w:shd w:val="clear" w:color="auto" w:fill="auto"/>
            <w:noWrap/>
            <w:vAlign w:val="bottom"/>
            <w:hideMark/>
          </w:tcPr>
          <w:p w14:paraId="3863F9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71CC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EAF59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22.000,00</w:t>
            </w:r>
          </w:p>
        </w:tc>
      </w:tr>
      <w:tr w:rsidR="00F70DCD" w:rsidRPr="00F70DCD" w14:paraId="0DABA6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FBBAF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w:t>
            </w:r>
          </w:p>
        </w:tc>
        <w:tc>
          <w:tcPr>
            <w:tcW w:w="4376" w:type="dxa"/>
            <w:tcBorders>
              <w:top w:val="nil"/>
              <w:left w:val="nil"/>
              <w:bottom w:val="single" w:sz="4" w:space="0" w:color="auto"/>
              <w:right w:val="single" w:sz="4" w:space="0" w:color="auto"/>
            </w:tcBorders>
            <w:shd w:val="clear" w:color="auto" w:fill="auto"/>
            <w:noWrap/>
            <w:vAlign w:val="bottom"/>
            <w:hideMark/>
          </w:tcPr>
          <w:p w14:paraId="2741978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Izdaci za financijsku imovinu i otplate zajmova</w:t>
            </w:r>
          </w:p>
        </w:tc>
        <w:tc>
          <w:tcPr>
            <w:tcW w:w="2410" w:type="dxa"/>
            <w:tcBorders>
              <w:top w:val="nil"/>
              <w:left w:val="nil"/>
              <w:bottom w:val="single" w:sz="4" w:space="0" w:color="auto"/>
              <w:right w:val="single" w:sz="4" w:space="0" w:color="auto"/>
            </w:tcBorders>
            <w:shd w:val="clear" w:color="auto" w:fill="auto"/>
            <w:noWrap/>
            <w:vAlign w:val="bottom"/>
            <w:hideMark/>
          </w:tcPr>
          <w:p w14:paraId="1A5F46F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75.250,00</w:t>
            </w:r>
          </w:p>
        </w:tc>
        <w:tc>
          <w:tcPr>
            <w:tcW w:w="2286" w:type="dxa"/>
            <w:tcBorders>
              <w:top w:val="nil"/>
              <w:left w:val="nil"/>
              <w:bottom w:val="single" w:sz="4" w:space="0" w:color="auto"/>
              <w:right w:val="single" w:sz="4" w:space="0" w:color="auto"/>
            </w:tcBorders>
            <w:shd w:val="clear" w:color="auto" w:fill="auto"/>
            <w:noWrap/>
            <w:vAlign w:val="bottom"/>
            <w:hideMark/>
          </w:tcPr>
          <w:p w14:paraId="5431AC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B364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D1A86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75.250,00</w:t>
            </w:r>
          </w:p>
        </w:tc>
      </w:tr>
      <w:tr w:rsidR="00F70DCD" w:rsidRPr="00F70DCD" w14:paraId="48DCBF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31B2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54</w:t>
            </w:r>
          </w:p>
        </w:tc>
        <w:tc>
          <w:tcPr>
            <w:tcW w:w="4376" w:type="dxa"/>
            <w:tcBorders>
              <w:top w:val="nil"/>
              <w:left w:val="nil"/>
              <w:bottom w:val="single" w:sz="4" w:space="0" w:color="auto"/>
              <w:right w:val="single" w:sz="4" w:space="0" w:color="auto"/>
            </w:tcBorders>
            <w:shd w:val="clear" w:color="auto" w:fill="auto"/>
            <w:noWrap/>
            <w:vAlign w:val="bottom"/>
            <w:hideMark/>
          </w:tcPr>
          <w:p w14:paraId="469A48C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Izdaci za otplatu glavnice primljenih kredita i zajmova</w:t>
            </w:r>
          </w:p>
        </w:tc>
        <w:tc>
          <w:tcPr>
            <w:tcW w:w="2410" w:type="dxa"/>
            <w:tcBorders>
              <w:top w:val="nil"/>
              <w:left w:val="nil"/>
              <w:bottom w:val="single" w:sz="4" w:space="0" w:color="auto"/>
              <w:right w:val="single" w:sz="4" w:space="0" w:color="auto"/>
            </w:tcBorders>
            <w:shd w:val="clear" w:color="auto" w:fill="auto"/>
            <w:noWrap/>
            <w:vAlign w:val="bottom"/>
            <w:hideMark/>
          </w:tcPr>
          <w:p w14:paraId="27E781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75.250,00</w:t>
            </w:r>
          </w:p>
        </w:tc>
        <w:tc>
          <w:tcPr>
            <w:tcW w:w="2286" w:type="dxa"/>
            <w:tcBorders>
              <w:top w:val="nil"/>
              <w:left w:val="nil"/>
              <w:bottom w:val="single" w:sz="4" w:space="0" w:color="auto"/>
              <w:right w:val="single" w:sz="4" w:space="0" w:color="auto"/>
            </w:tcBorders>
            <w:shd w:val="clear" w:color="auto" w:fill="auto"/>
            <w:noWrap/>
            <w:vAlign w:val="bottom"/>
            <w:hideMark/>
          </w:tcPr>
          <w:p w14:paraId="776362A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ACBC6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8935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75.250,00</w:t>
            </w:r>
          </w:p>
        </w:tc>
      </w:tr>
      <w:tr w:rsidR="00680FDA" w:rsidRPr="00F70DCD" w14:paraId="4EEB0BA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338D74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A200004 Županijski centar gospodarenja otpadom "</w:t>
            </w:r>
            <w:proofErr w:type="spellStart"/>
            <w:r w:rsidRPr="00F70DCD">
              <w:rPr>
                <w:rFonts w:ascii="Arial" w:eastAsia="Times New Roman" w:hAnsi="Arial" w:cs="Arial"/>
                <w:b/>
                <w:bCs/>
                <w:color w:val="000000"/>
                <w:sz w:val="20"/>
                <w:szCs w:val="20"/>
                <w:lang w:eastAsia="hr-HR"/>
              </w:rPr>
              <w:t>Kaštijun</w:t>
            </w:r>
            <w:proofErr w:type="spellEnd"/>
            <w:r w:rsidRPr="00F70DCD">
              <w:rPr>
                <w:rFonts w:ascii="Arial" w:eastAsia="Times New Roman" w:hAnsi="Arial" w:cs="Arial"/>
                <w:b/>
                <w:bCs/>
                <w:color w:val="000000"/>
                <w:sz w:val="20"/>
                <w:szCs w:val="20"/>
                <w:lang w:eastAsia="hr-HR"/>
              </w:rPr>
              <w:t>"</w:t>
            </w:r>
          </w:p>
          <w:p w14:paraId="70090522" w14:textId="6B72EE9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516CF2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29.700,00</w:t>
            </w:r>
          </w:p>
        </w:tc>
        <w:tc>
          <w:tcPr>
            <w:tcW w:w="2286" w:type="dxa"/>
            <w:tcBorders>
              <w:top w:val="nil"/>
              <w:left w:val="nil"/>
              <w:bottom w:val="single" w:sz="4" w:space="0" w:color="auto"/>
              <w:right w:val="single" w:sz="4" w:space="0" w:color="auto"/>
            </w:tcBorders>
            <w:shd w:val="clear" w:color="000000" w:fill="CCCCFF"/>
            <w:noWrap/>
            <w:vAlign w:val="bottom"/>
            <w:hideMark/>
          </w:tcPr>
          <w:p w14:paraId="7716EBD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56309B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378DE0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29.700,00</w:t>
            </w:r>
          </w:p>
        </w:tc>
      </w:tr>
      <w:tr w:rsidR="00680FDA" w:rsidRPr="00F70DCD" w14:paraId="43D4E41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4BDC4E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A0FE40D" w14:textId="5D06B0E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EACD20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29.700,00</w:t>
            </w:r>
          </w:p>
        </w:tc>
        <w:tc>
          <w:tcPr>
            <w:tcW w:w="2286" w:type="dxa"/>
            <w:tcBorders>
              <w:top w:val="nil"/>
              <w:left w:val="nil"/>
              <w:bottom w:val="single" w:sz="4" w:space="0" w:color="auto"/>
              <w:right w:val="single" w:sz="4" w:space="0" w:color="auto"/>
            </w:tcBorders>
            <w:shd w:val="clear" w:color="000000" w:fill="FFFF99"/>
            <w:noWrap/>
            <w:vAlign w:val="bottom"/>
            <w:hideMark/>
          </w:tcPr>
          <w:p w14:paraId="5701B0B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6E4CDA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2B20E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29.700,00</w:t>
            </w:r>
          </w:p>
        </w:tc>
      </w:tr>
      <w:tr w:rsidR="00F70DCD" w:rsidRPr="00F70DCD" w14:paraId="3436AD4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E8F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01FC9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E70AA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29.700,00</w:t>
            </w:r>
          </w:p>
        </w:tc>
        <w:tc>
          <w:tcPr>
            <w:tcW w:w="2286" w:type="dxa"/>
            <w:tcBorders>
              <w:top w:val="nil"/>
              <w:left w:val="nil"/>
              <w:bottom w:val="single" w:sz="4" w:space="0" w:color="auto"/>
              <w:right w:val="single" w:sz="4" w:space="0" w:color="auto"/>
            </w:tcBorders>
            <w:shd w:val="clear" w:color="auto" w:fill="auto"/>
            <w:noWrap/>
            <w:vAlign w:val="bottom"/>
            <w:hideMark/>
          </w:tcPr>
          <w:p w14:paraId="735635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D5C8D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2AEBA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29.700,00</w:t>
            </w:r>
          </w:p>
        </w:tc>
      </w:tr>
      <w:tr w:rsidR="00F70DCD" w:rsidRPr="00F70DCD" w14:paraId="0F22E64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A152C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37F197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4A3BAF4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29.700,00</w:t>
            </w:r>
          </w:p>
        </w:tc>
        <w:tc>
          <w:tcPr>
            <w:tcW w:w="2286" w:type="dxa"/>
            <w:tcBorders>
              <w:top w:val="nil"/>
              <w:left w:val="nil"/>
              <w:bottom w:val="single" w:sz="4" w:space="0" w:color="auto"/>
              <w:right w:val="single" w:sz="4" w:space="0" w:color="auto"/>
            </w:tcBorders>
            <w:shd w:val="clear" w:color="auto" w:fill="auto"/>
            <w:noWrap/>
            <w:vAlign w:val="bottom"/>
            <w:hideMark/>
          </w:tcPr>
          <w:p w14:paraId="6EBEFD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12A3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60EC1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29.700,00</w:t>
            </w:r>
          </w:p>
        </w:tc>
      </w:tr>
      <w:tr w:rsidR="00680FDA" w:rsidRPr="00F70DCD" w14:paraId="3E6F738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42ACA2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A200005 Opća bolnica Pula</w:t>
            </w:r>
          </w:p>
          <w:p w14:paraId="326135A4" w14:textId="094A585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653A86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26.400,00</w:t>
            </w:r>
          </w:p>
        </w:tc>
        <w:tc>
          <w:tcPr>
            <w:tcW w:w="2286" w:type="dxa"/>
            <w:tcBorders>
              <w:top w:val="nil"/>
              <w:left w:val="nil"/>
              <w:bottom w:val="single" w:sz="4" w:space="0" w:color="auto"/>
              <w:right w:val="single" w:sz="4" w:space="0" w:color="auto"/>
            </w:tcBorders>
            <w:shd w:val="clear" w:color="000000" w:fill="CCCCFF"/>
            <w:noWrap/>
            <w:vAlign w:val="bottom"/>
            <w:hideMark/>
          </w:tcPr>
          <w:p w14:paraId="62711A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82166A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46B2B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26.400,00</w:t>
            </w:r>
          </w:p>
        </w:tc>
      </w:tr>
      <w:tr w:rsidR="00680FDA" w:rsidRPr="00F70DCD" w14:paraId="1637DCD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E3AD5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2D0F458" w14:textId="7C56616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53A775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26.400,00</w:t>
            </w:r>
          </w:p>
        </w:tc>
        <w:tc>
          <w:tcPr>
            <w:tcW w:w="2286" w:type="dxa"/>
            <w:tcBorders>
              <w:top w:val="nil"/>
              <w:left w:val="nil"/>
              <w:bottom w:val="single" w:sz="4" w:space="0" w:color="auto"/>
              <w:right w:val="single" w:sz="4" w:space="0" w:color="auto"/>
            </w:tcBorders>
            <w:shd w:val="clear" w:color="000000" w:fill="FFFF99"/>
            <w:noWrap/>
            <w:vAlign w:val="bottom"/>
            <w:hideMark/>
          </w:tcPr>
          <w:p w14:paraId="4F00EDE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1B337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3740D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26.400,00</w:t>
            </w:r>
          </w:p>
        </w:tc>
      </w:tr>
      <w:tr w:rsidR="00F70DCD" w:rsidRPr="00F70DCD" w14:paraId="32ECBEF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210EE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745C77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B0179A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26.400,00</w:t>
            </w:r>
          </w:p>
        </w:tc>
        <w:tc>
          <w:tcPr>
            <w:tcW w:w="2286" w:type="dxa"/>
            <w:tcBorders>
              <w:top w:val="nil"/>
              <w:left w:val="nil"/>
              <w:bottom w:val="single" w:sz="4" w:space="0" w:color="auto"/>
              <w:right w:val="single" w:sz="4" w:space="0" w:color="auto"/>
            </w:tcBorders>
            <w:shd w:val="clear" w:color="auto" w:fill="auto"/>
            <w:noWrap/>
            <w:vAlign w:val="bottom"/>
            <w:hideMark/>
          </w:tcPr>
          <w:p w14:paraId="42A473E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FE36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87A32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26.400,00</w:t>
            </w:r>
          </w:p>
        </w:tc>
      </w:tr>
      <w:tr w:rsidR="00F70DCD" w:rsidRPr="00F70DCD" w14:paraId="55BF3C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65BA0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36</w:t>
            </w:r>
          </w:p>
        </w:tc>
        <w:tc>
          <w:tcPr>
            <w:tcW w:w="4376" w:type="dxa"/>
            <w:tcBorders>
              <w:top w:val="nil"/>
              <w:left w:val="nil"/>
              <w:bottom w:val="single" w:sz="4" w:space="0" w:color="auto"/>
              <w:right w:val="single" w:sz="4" w:space="0" w:color="auto"/>
            </w:tcBorders>
            <w:shd w:val="clear" w:color="auto" w:fill="auto"/>
            <w:noWrap/>
            <w:vAlign w:val="bottom"/>
            <w:hideMark/>
          </w:tcPr>
          <w:p w14:paraId="3C9E8B4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295178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26.400,00</w:t>
            </w:r>
          </w:p>
        </w:tc>
        <w:tc>
          <w:tcPr>
            <w:tcW w:w="2286" w:type="dxa"/>
            <w:tcBorders>
              <w:top w:val="nil"/>
              <w:left w:val="nil"/>
              <w:bottom w:val="single" w:sz="4" w:space="0" w:color="auto"/>
              <w:right w:val="single" w:sz="4" w:space="0" w:color="auto"/>
            </w:tcBorders>
            <w:shd w:val="clear" w:color="auto" w:fill="auto"/>
            <w:noWrap/>
            <w:vAlign w:val="bottom"/>
            <w:hideMark/>
          </w:tcPr>
          <w:p w14:paraId="358FA8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33718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3B805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26.400,00</w:t>
            </w:r>
          </w:p>
        </w:tc>
      </w:tr>
      <w:tr w:rsidR="00680FDA" w:rsidRPr="00F70DCD" w14:paraId="2928301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02697F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A200006 Specijalna bolnica Rovinj</w:t>
            </w:r>
          </w:p>
          <w:p w14:paraId="00848412" w14:textId="2898FCC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6CB5F1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30C945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w:t>
            </w:r>
          </w:p>
        </w:tc>
        <w:tc>
          <w:tcPr>
            <w:tcW w:w="1843" w:type="dxa"/>
            <w:tcBorders>
              <w:top w:val="nil"/>
              <w:left w:val="nil"/>
              <w:bottom w:val="single" w:sz="4" w:space="0" w:color="auto"/>
              <w:right w:val="single" w:sz="4" w:space="0" w:color="auto"/>
            </w:tcBorders>
            <w:shd w:val="clear" w:color="000000" w:fill="CCCCFF"/>
            <w:noWrap/>
            <w:vAlign w:val="bottom"/>
            <w:hideMark/>
          </w:tcPr>
          <w:p w14:paraId="44A35A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49C517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w:t>
            </w:r>
          </w:p>
        </w:tc>
      </w:tr>
      <w:tr w:rsidR="00680FDA" w:rsidRPr="00F70DCD" w14:paraId="1125628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80291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476FC2B" w14:textId="61FB29D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B4D1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AD4A5E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w:t>
            </w:r>
          </w:p>
        </w:tc>
        <w:tc>
          <w:tcPr>
            <w:tcW w:w="1843" w:type="dxa"/>
            <w:tcBorders>
              <w:top w:val="nil"/>
              <w:left w:val="nil"/>
              <w:bottom w:val="single" w:sz="4" w:space="0" w:color="auto"/>
              <w:right w:val="single" w:sz="4" w:space="0" w:color="auto"/>
            </w:tcBorders>
            <w:shd w:val="clear" w:color="000000" w:fill="FFFF99"/>
            <w:noWrap/>
            <w:vAlign w:val="bottom"/>
            <w:hideMark/>
          </w:tcPr>
          <w:p w14:paraId="5AECBF4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77290A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w:t>
            </w:r>
          </w:p>
        </w:tc>
      </w:tr>
      <w:tr w:rsidR="00F70DCD" w:rsidRPr="00F70DCD" w14:paraId="75F8AF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412CB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95DE66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25D3A3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D9005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493BB34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258DBE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1.200,00</w:t>
            </w:r>
          </w:p>
        </w:tc>
      </w:tr>
      <w:tr w:rsidR="00F70DCD" w:rsidRPr="00F70DCD" w14:paraId="31C2A0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7BC8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07BFDA3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662311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A708F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7B4090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6F1B53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1.200,00</w:t>
            </w:r>
          </w:p>
        </w:tc>
      </w:tr>
      <w:tr w:rsidR="00680FDA" w:rsidRPr="00F70DCD" w14:paraId="781639B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7A12C4E5"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300 UPRAVNI ODJEL ZA PROSTORNO UREĐENJE, ZAŠTITU OKOLIŠA I IZDAVANJA AKATA ZA GRADNJU</w:t>
            </w:r>
          </w:p>
          <w:p w14:paraId="4C167423" w14:textId="43D9154B"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14722E2C"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5.044.260,00</w:t>
            </w:r>
          </w:p>
        </w:tc>
        <w:tc>
          <w:tcPr>
            <w:tcW w:w="2286" w:type="dxa"/>
            <w:tcBorders>
              <w:top w:val="nil"/>
              <w:left w:val="nil"/>
              <w:bottom w:val="single" w:sz="4" w:space="0" w:color="auto"/>
              <w:right w:val="single" w:sz="4" w:space="0" w:color="auto"/>
            </w:tcBorders>
            <w:shd w:val="clear" w:color="000000" w:fill="000080"/>
            <w:noWrap/>
            <w:vAlign w:val="bottom"/>
            <w:hideMark/>
          </w:tcPr>
          <w:p w14:paraId="7B61FE16"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707.514,00</w:t>
            </w:r>
          </w:p>
        </w:tc>
        <w:tc>
          <w:tcPr>
            <w:tcW w:w="1843" w:type="dxa"/>
            <w:tcBorders>
              <w:top w:val="nil"/>
              <w:left w:val="nil"/>
              <w:bottom w:val="single" w:sz="4" w:space="0" w:color="auto"/>
              <w:right w:val="single" w:sz="4" w:space="0" w:color="auto"/>
            </w:tcBorders>
            <w:shd w:val="clear" w:color="000000" w:fill="000080"/>
            <w:noWrap/>
            <w:vAlign w:val="bottom"/>
            <w:hideMark/>
          </w:tcPr>
          <w:p w14:paraId="795D835B"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14,03</w:t>
            </w:r>
          </w:p>
        </w:tc>
        <w:tc>
          <w:tcPr>
            <w:tcW w:w="2268" w:type="dxa"/>
            <w:tcBorders>
              <w:top w:val="nil"/>
              <w:left w:val="nil"/>
              <w:bottom w:val="single" w:sz="4" w:space="0" w:color="auto"/>
              <w:right w:val="single" w:sz="4" w:space="0" w:color="auto"/>
            </w:tcBorders>
            <w:shd w:val="clear" w:color="000000" w:fill="000080"/>
            <w:noWrap/>
            <w:vAlign w:val="bottom"/>
            <w:hideMark/>
          </w:tcPr>
          <w:p w14:paraId="1385338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5.751.774,00</w:t>
            </w:r>
          </w:p>
        </w:tc>
      </w:tr>
      <w:tr w:rsidR="00680FDA" w:rsidRPr="00F70DCD" w14:paraId="36AED3C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3624142D"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30001 UPRAVNI ODJEL ZA PROSTORNO UREĐENJE, ZAŠTITU OKOLIŠA I IZDAVANJA AKATA ZA GRADNJU</w:t>
            </w:r>
          </w:p>
          <w:p w14:paraId="3BF6EE8D" w14:textId="346F8A94"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0B2A6D65"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5.044.260,00</w:t>
            </w:r>
          </w:p>
        </w:tc>
        <w:tc>
          <w:tcPr>
            <w:tcW w:w="2286" w:type="dxa"/>
            <w:tcBorders>
              <w:top w:val="nil"/>
              <w:left w:val="nil"/>
              <w:bottom w:val="single" w:sz="4" w:space="0" w:color="auto"/>
              <w:right w:val="single" w:sz="4" w:space="0" w:color="auto"/>
            </w:tcBorders>
            <w:shd w:val="clear" w:color="000000" w:fill="0000FF"/>
            <w:noWrap/>
            <w:vAlign w:val="bottom"/>
            <w:hideMark/>
          </w:tcPr>
          <w:p w14:paraId="75B36AD1"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707.514,00</w:t>
            </w:r>
          </w:p>
        </w:tc>
        <w:tc>
          <w:tcPr>
            <w:tcW w:w="1843" w:type="dxa"/>
            <w:tcBorders>
              <w:top w:val="nil"/>
              <w:left w:val="nil"/>
              <w:bottom w:val="single" w:sz="4" w:space="0" w:color="auto"/>
              <w:right w:val="single" w:sz="4" w:space="0" w:color="auto"/>
            </w:tcBorders>
            <w:shd w:val="clear" w:color="000000" w:fill="0000FF"/>
            <w:noWrap/>
            <w:vAlign w:val="bottom"/>
            <w:hideMark/>
          </w:tcPr>
          <w:p w14:paraId="7F15DDCA"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14,03</w:t>
            </w:r>
          </w:p>
        </w:tc>
        <w:tc>
          <w:tcPr>
            <w:tcW w:w="2268" w:type="dxa"/>
            <w:tcBorders>
              <w:top w:val="nil"/>
              <w:left w:val="nil"/>
              <w:bottom w:val="single" w:sz="4" w:space="0" w:color="auto"/>
              <w:right w:val="single" w:sz="4" w:space="0" w:color="auto"/>
            </w:tcBorders>
            <w:shd w:val="clear" w:color="000000" w:fill="0000FF"/>
            <w:noWrap/>
            <w:vAlign w:val="bottom"/>
            <w:hideMark/>
          </w:tcPr>
          <w:p w14:paraId="04EA96FB"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5.751.774,00</w:t>
            </w:r>
          </w:p>
        </w:tc>
      </w:tr>
      <w:tr w:rsidR="00680FDA" w:rsidRPr="00F70DCD" w14:paraId="24580E6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7815C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3001 Dokumenti prostornog uređenja</w:t>
            </w:r>
          </w:p>
          <w:p w14:paraId="1B72B522" w14:textId="4B7F8E4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A9B9AC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99.160,00</w:t>
            </w:r>
          </w:p>
        </w:tc>
        <w:tc>
          <w:tcPr>
            <w:tcW w:w="2286" w:type="dxa"/>
            <w:tcBorders>
              <w:top w:val="nil"/>
              <w:left w:val="nil"/>
              <w:bottom w:val="single" w:sz="4" w:space="0" w:color="auto"/>
              <w:right w:val="single" w:sz="4" w:space="0" w:color="auto"/>
            </w:tcBorders>
            <w:shd w:val="clear" w:color="000000" w:fill="9999FF"/>
            <w:noWrap/>
            <w:vAlign w:val="bottom"/>
            <w:hideMark/>
          </w:tcPr>
          <w:p w14:paraId="5E8D1AA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50.260,00</w:t>
            </w:r>
          </w:p>
        </w:tc>
        <w:tc>
          <w:tcPr>
            <w:tcW w:w="1843" w:type="dxa"/>
            <w:tcBorders>
              <w:top w:val="nil"/>
              <w:left w:val="nil"/>
              <w:bottom w:val="single" w:sz="4" w:space="0" w:color="auto"/>
              <w:right w:val="single" w:sz="4" w:space="0" w:color="auto"/>
            </w:tcBorders>
            <w:shd w:val="clear" w:color="000000" w:fill="9999FF"/>
            <w:noWrap/>
            <w:vAlign w:val="bottom"/>
            <w:hideMark/>
          </w:tcPr>
          <w:p w14:paraId="664392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50,69</w:t>
            </w:r>
          </w:p>
        </w:tc>
        <w:tc>
          <w:tcPr>
            <w:tcW w:w="2268" w:type="dxa"/>
            <w:tcBorders>
              <w:top w:val="nil"/>
              <w:left w:val="nil"/>
              <w:bottom w:val="single" w:sz="4" w:space="0" w:color="auto"/>
              <w:right w:val="single" w:sz="4" w:space="0" w:color="auto"/>
            </w:tcBorders>
            <w:shd w:val="clear" w:color="000000" w:fill="9999FF"/>
            <w:noWrap/>
            <w:vAlign w:val="bottom"/>
            <w:hideMark/>
          </w:tcPr>
          <w:p w14:paraId="496AE17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149.420,00</w:t>
            </w:r>
          </w:p>
        </w:tc>
      </w:tr>
      <w:tr w:rsidR="00680FDA" w:rsidRPr="00F70DCD" w14:paraId="7546A8E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57A2CC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K300001 Izrada dokumenata prostornog uređenja</w:t>
            </w:r>
          </w:p>
          <w:p w14:paraId="2EA7A5AE" w14:textId="259DE58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08BCA7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63.320,00</w:t>
            </w:r>
          </w:p>
        </w:tc>
        <w:tc>
          <w:tcPr>
            <w:tcW w:w="2286" w:type="dxa"/>
            <w:tcBorders>
              <w:top w:val="nil"/>
              <w:left w:val="nil"/>
              <w:bottom w:val="single" w:sz="4" w:space="0" w:color="auto"/>
              <w:right w:val="single" w:sz="4" w:space="0" w:color="auto"/>
            </w:tcBorders>
            <w:shd w:val="clear" w:color="000000" w:fill="CCCCFF"/>
            <w:noWrap/>
            <w:vAlign w:val="bottom"/>
            <w:hideMark/>
          </w:tcPr>
          <w:p w14:paraId="3DE42C2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CCCCFF"/>
            <w:noWrap/>
            <w:vAlign w:val="bottom"/>
            <w:hideMark/>
          </w:tcPr>
          <w:p w14:paraId="757E88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10,66</w:t>
            </w:r>
          </w:p>
        </w:tc>
        <w:tc>
          <w:tcPr>
            <w:tcW w:w="2268" w:type="dxa"/>
            <w:tcBorders>
              <w:top w:val="nil"/>
              <w:left w:val="nil"/>
              <w:bottom w:val="single" w:sz="4" w:space="0" w:color="auto"/>
              <w:right w:val="single" w:sz="4" w:space="0" w:color="auto"/>
            </w:tcBorders>
            <w:shd w:val="clear" w:color="000000" w:fill="CCCCFF"/>
            <w:noWrap/>
            <w:vAlign w:val="bottom"/>
            <w:hideMark/>
          </w:tcPr>
          <w:p w14:paraId="124ED4C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70.070,00</w:t>
            </w:r>
          </w:p>
        </w:tc>
      </w:tr>
      <w:tr w:rsidR="00680FDA" w:rsidRPr="00F70DCD" w14:paraId="01193CB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EE37C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112036B9" w14:textId="2EA5064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BE01D3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60.000,00</w:t>
            </w:r>
          </w:p>
        </w:tc>
        <w:tc>
          <w:tcPr>
            <w:tcW w:w="2286" w:type="dxa"/>
            <w:tcBorders>
              <w:top w:val="nil"/>
              <w:left w:val="nil"/>
              <w:bottom w:val="single" w:sz="4" w:space="0" w:color="auto"/>
              <w:right w:val="single" w:sz="4" w:space="0" w:color="auto"/>
            </w:tcBorders>
            <w:shd w:val="clear" w:color="000000" w:fill="FFFF99"/>
            <w:noWrap/>
            <w:vAlign w:val="bottom"/>
            <w:hideMark/>
          </w:tcPr>
          <w:p w14:paraId="7FCCAD4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FFFF99"/>
            <w:noWrap/>
            <w:vAlign w:val="bottom"/>
            <w:hideMark/>
          </w:tcPr>
          <w:p w14:paraId="6A214E4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11,25</w:t>
            </w:r>
          </w:p>
        </w:tc>
        <w:tc>
          <w:tcPr>
            <w:tcW w:w="2268" w:type="dxa"/>
            <w:tcBorders>
              <w:top w:val="nil"/>
              <w:left w:val="nil"/>
              <w:bottom w:val="single" w:sz="4" w:space="0" w:color="auto"/>
              <w:right w:val="single" w:sz="4" w:space="0" w:color="auto"/>
            </w:tcBorders>
            <w:shd w:val="clear" w:color="000000" w:fill="FFFF99"/>
            <w:noWrap/>
            <w:vAlign w:val="bottom"/>
            <w:hideMark/>
          </w:tcPr>
          <w:p w14:paraId="1AC48B1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66.750,00</w:t>
            </w:r>
          </w:p>
        </w:tc>
      </w:tr>
      <w:tr w:rsidR="00F70DCD" w:rsidRPr="00F70DCD" w14:paraId="5E92587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3AEAE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F52A9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13CF2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60.000,00</w:t>
            </w:r>
          </w:p>
        </w:tc>
        <w:tc>
          <w:tcPr>
            <w:tcW w:w="2286" w:type="dxa"/>
            <w:tcBorders>
              <w:top w:val="nil"/>
              <w:left w:val="nil"/>
              <w:bottom w:val="single" w:sz="4" w:space="0" w:color="auto"/>
              <w:right w:val="single" w:sz="4" w:space="0" w:color="auto"/>
            </w:tcBorders>
            <w:shd w:val="clear" w:color="auto" w:fill="auto"/>
            <w:noWrap/>
            <w:vAlign w:val="bottom"/>
            <w:hideMark/>
          </w:tcPr>
          <w:p w14:paraId="6A25A8C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41C806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11,25</w:t>
            </w:r>
          </w:p>
        </w:tc>
        <w:tc>
          <w:tcPr>
            <w:tcW w:w="2268" w:type="dxa"/>
            <w:tcBorders>
              <w:top w:val="nil"/>
              <w:left w:val="nil"/>
              <w:bottom w:val="single" w:sz="4" w:space="0" w:color="auto"/>
              <w:right w:val="single" w:sz="4" w:space="0" w:color="auto"/>
            </w:tcBorders>
            <w:shd w:val="clear" w:color="auto" w:fill="auto"/>
            <w:noWrap/>
            <w:vAlign w:val="bottom"/>
            <w:hideMark/>
          </w:tcPr>
          <w:p w14:paraId="31BA992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66.750,00</w:t>
            </w:r>
          </w:p>
        </w:tc>
      </w:tr>
      <w:tr w:rsidR="00F70DCD" w:rsidRPr="00F70DCD" w14:paraId="676A51D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58AB4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7AF27F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59D2D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60.000,00</w:t>
            </w:r>
          </w:p>
        </w:tc>
        <w:tc>
          <w:tcPr>
            <w:tcW w:w="2286" w:type="dxa"/>
            <w:tcBorders>
              <w:top w:val="nil"/>
              <w:left w:val="nil"/>
              <w:bottom w:val="single" w:sz="4" w:space="0" w:color="auto"/>
              <w:right w:val="single" w:sz="4" w:space="0" w:color="auto"/>
            </w:tcBorders>
            <w:shd w:val="clear" w:color="auto" w:fill="auto"/>
            <w:noWrap/>
            <w:vAlign w:val="bottom"/>
            <w:hideMark/>
          </w:tcPr>
          <w:p w14:paraId="49F61A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015EEE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11,25</w:t>
            </w:r>
          </w:p>
        </w:tc>
        <w:tc>
          <w:tcPr>
            <w:tcW w:w="2268" w:type="dxa"/>
            <w:tcBorders>
              <w:top w:val="nil"/>
              <w:left w:val="nil"/>
              <w:bottom w:val="single" w:sz="4" w:space="0" w:color="auto"/>
              <w:right w:val="single" w:sz="4" w:space="0" w:color="auto"/>
            </w:tcBorders>
            <w:shd w:val="clear" w:color="auto" w:fill="auto"/>
            <w:noWrap/>
            <w:vAlign w:val="bottom"/>
            <w:hideMark/>
          </w:tcPr>
          <w:p w14:paraId="3200E5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66.750,00</w:t>
            </w:r>
          </w:p>
        </w:tc>
      </w:tr>
      <w:tr w:rsidR="00680FDA" w:rsidRPr="00F70DCD" w14:paraId="5727289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96EFC4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6376CA83" w14:textId="3FE7C4A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F44016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3.320,00</w:t>
            </w:r>
          </w:p>
        </w:tc>
        <w:tc>
          <w:tcPr>
            <w:tcW w:w="2286" w:type="dxa"/>
            <w:tcBorders>
              <w:top w:val="nil"/>
              <w:left w:val="nil"/>
              <w:bottom w:val="single" w:sz="4" w:space="0" w:color="auto"/>
              <w:right w:val="single" w:sz="4" w:space="0" w:color="auto"/>
            </w:tcBorders>
            <w:shd w:val="clear" w:color="000000" w:fill="FFFF99"/>
            <w:noWrap/>
            <w:vAlign w:val="bottom"/>
            <w:hideMark/>
          </w:tcPr>
          <w:p w14:paraId="4EF658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BB029C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03EE01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3.320,00</w:t>
            </w:r>
          </w:p>
        </w:tc>
      </w:tr>
      <w:tr w:rsidR="00F70DCD" w:rsidRPr="00F70DCD" w14:paraId="79CE968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E2EE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66B522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3A84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3.320,00</w:t>
            </w:r>
          </w:p>
        </w:tc>
        <w:tc>
          <w:tcPr>
            <w:tcW w:w="2286" w:type="dxa"/>
            <w:tcBorders>
              <w:top w:val="nil"/>
              <w:left w:val="nil"/>
              <w:bottom w:val="single" w:sz="4" w:space="0" w:color="auto"/>
              <w:right w:val="single" w:sz="4" w:space="0" w:color="auto"/>
            </w:tcBorders>
            <w:shd w:val="clear" w:color="auto" w:fill="auto"/>
            <w:noWrap/>
            <w:vAlign w:val="bottom"/>
            <w:hideMark/>
          </w:tcPr>
          <w:p w14:paraId="15FAB59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E14279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3F69E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3.320,00</w:t>
            </w:r>
          </w:p>
        </w:tc>
      </w:tr>
      <w:tr w:rsidR="00F70DCD" w:rsidRPr="00F70DCD" w14:paraId="67A962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71FAE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0B2865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BD8BA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3.320,00</w:t>
            </w:r>
          </w:p>
        </w:tc>
        <w:tc>
          <w:tcPr>
            <w:tcW w:w="2286" w:type="dxa"/>
            <w:tcBorders>
              <w:top w:val="nil"/>
              <w:left w:val="nil"/>
              <w:bottom w:val="single" w:sz="4" w:space="0" w:color="auto"/>
              <w:right w:val="single" w:sz="4" w:space="0" w:color="auto"/>
            </w:tcBorders>
            <w:shd w:val="clear" w:color="auto" w:fill="auto"/>
            <w:noWrap/>
            <w:vAlign w:val="bottom"/>
            <w:hideMark/>
          </w:tcPr>
          <w:p w14:paraId="2474ED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4C2370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C64D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3.320,00</w:t>
            </w:r>
          </w:p>
        </w:tc>
      </w:tr>
      <w:tr w:rsidR="00680FDA" w:rsidRPr="00F70DCD" w14:paraId="388AE41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664215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K300002 Provedba dokumenata prostornog uređenja</w:t>
            </w:r>
          </w:p>
          <w:p w14:paraId="75D72852" w14:textId="03DA3D0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A32C36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35.840,00</w:t>
            </w:r>
          </w:p>
        </w:tc>
        <w:tc>
          <w:tcPr>
            <w:tcW w:w="2286" w:type="dxa"/>
            <w:tcBorders>
              <w:top w:val="nil"/>
              <w:left w:val="nil"/>
              <w:bottom w:val="single" w:sz="4" w:space="0" w:color="auto"/>
              <w:right w:val="single" w:sz="4" w:space="0" w:color="auto"/>
            </w:tcBorders>
            <w:shd w:val="clear" w:color="000000" w:fill="CCCCFF"/>
            <w:noWrap/>
            <w:vAlign w:val="bottom"/>
            <w:hideMark/>
          </w:tcPr>
          <w:p w14:paraId="687E482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43.510,00</w:t>
            </w:r>
          </w:p>
        </w:tc>
        <w:tc>
          <w:tcPr>
            <w:tcW w:w="1843" w:type="dxa"/>
            <w:tcBorders>
              <w:top w:val="nil"/>
              <w:left w:val="nil"/>
              <w:bottom w:val="single" w:sz="4" w:space="0" w:color="auto"/>
              <w:right w:val="single" w:sz="4" w:space="0" w:color="auto"/>
            </w:tcBorders>
            <w:shd w:val="clear" w:color="000000" w:fill="CCCCFF"/>
            <w:noWrap/>
            <w:vAlign w:val="bottom"/>
            <w:hideMark/>
          </w:tcPr>
          <w:p w14:paraId="4FA34A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121,40</w:t>
            </w:r>
          </w:p>
        </w:tc>
        <w:tc>
          <w:tcPr>
            <w:tcW w:w="2268" w:type="dxa"/>
            <w:tcBorders>
              <w:top w:val="nil"/>
              <w:left w:val="nil"/>
              <w:bottom w:val="single" w:sz="4" w:space="0" w:color="auto"/>
              <w:right w:val="single" w:sz="4" w:space="0" w:color="auto"/>
            </w:tcBorders>
            <w:shd w:val="clear" w:color="000000" w:fill="CCCCFF"/>
            <w:noWrap/>
            <w:vAlign w:val="bottom"/>
            <w:hideMark/>
          </w:tcPr>
          <w:p w14:paraId="4672AE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79.350,00</w:t>
            </w:r>
          </w:p>
        </w:tc>
      </w:tr>
      <w:tr w:rsidR="00680FDA" w:rsidRPr="00F70DCD" w14:paraId="1B1F763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1764E0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58F8BEF" w14:textId="59C4E44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EF8113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c>
          <w:tcPr>
            <w:tcW w:w="2286" w:type="dxa"/>
            <w:tcBorders>
              <w:top w:val="nil"/>
              <w:left w:val="nil"/>
              <w:bottom w:val="single" w:sz="4" w:space="0" w:color="auto"/>
              <w:right w:val="single" w:sz="4" w:space="0" w:color="auto"/>
            </w:tcBorders>
            <w:shd w:val="clear" w:color="000000" w:fill="FFFF99"/>
            <w:noWrap/>
            <w:vAlign w:val="bottom"/>
            <w:hideMark/>
          </w:tcPr>
          <w:p w14:paraId="3DBA1A9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79AECF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D82B9D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r>
      <w:tr w:rsidR="00F70DCD" w:rsidRPr="00F70DCD" w14:paraId="3B845D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062BF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4D1675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077434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15.930,00</w:t>
            </w:r>
          </w:p>
        </w:tc>
        <w:tc>
          <w:tcPr>
            <w:tcW w:w="2286" w:type="dxa"/>
            <w:tcBorders>
              <w:top w:val="nil"/>
              <w:left w:val="nil"/>
              <w:bottom w:val="single" w:sz="4" w:space="0" w:color="auto"/>
              <w:right w:val="single" w:sz="4" w:space="0" w:color="auto"/>
            </w:tcBorders>
            <w:shd w:val="clear" w:color="auto" w:fill="auto"/>
            <w:noWrap/>
            <w:vAlign w:val="bottom"/>
            <w:hideMark/>
          </w:tcPr>
          <w:p w14:paraId="2A5E167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69011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FF16A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15.930,00</w:t>
            </w:r>
          </w:p>
        </w:tc>
      </w:tr>
      <w:tr w:rsidR="00F70DCD" w:rsidRPr="00F70DCD" w14:paraId="750D837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6C6F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F0ACC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C5A69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15.930,00</w:t>
            </w:r>
          </w:p>
        </w:tc>
        <w:tc>
          <w:tcPr>
            <w:tcW w:w="2286" w:type="dxa"/>
            <w:tcBorders>
              <w:top w:val="nil"/>
              <w:left w:val="nil"/>
              <w:bottom w:val="single" w:sz="4" w:space="0" w:color="auto"/>
              <w:right w:val="single" w:sz="4" w:space="0" w:color="auto"/>
            </w:tcBorders>
            <w:shd w:val="clear" w:color="auto" w:fill="auto"/>
            <w:noWrap/>
            <w:vAlign w:val="bottom"/>
            <w:hideMark/>
          </w:tcPr>
          <w:p w14:paraId="1394FC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5A673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DAF31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15.930,00</w:t>
            </w:r>
          </w:p>
        </w:tc>
      </w:tr>
      <w:tr w:rsidR="00680FDA" w:rsidRPr="00F70DCD" w14:paraId="048A943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3C486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4.5. KOMUNALNI DOPRINOSI I DR. NAKNADE UTVRĐENE POSEBNIM ZAKONOM</w:t>
            </w:r>
          </w:p>
          <w:p w14:paraId="1669F210" w14:textId="5D6094E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9780EE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0DE08B8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-6.300,00</w:t>
            </w:r>
          </w:p>
        </w:tc>
        <w:tc>
          <w:tcPr>
            <w:tcW w:w="1843" w:type="dxa"/>
            <w:tcBorders>
              <w:top w:val="nil"/>
              <w:left w:val="nil"/>
              <w:bottom w:val="single" w:sz="4" w:space="0" w:color="auto"/>
              <w:right w:val="single" w:sz="4" w:space="0" w:color="auto"/>
            </w:tcBorders>
            <w:shd w:val="clear" w:color="000000" w:fill="FFFF99"/>
            <w:noWrap/>
            <w:vAlign w:val="bottom"/>
            <w:hideMark/>
          </w:tcPr>
          <w:p w14:paraId="7A54E1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-31,64</w:t>
            </w:r>
          </w:p>
        </w:tc>
        <w:tc>
          <w:tcPr>
            <w:tcW w:w="2268" w:type="dxa"/>
            <w:tcBorders>
              <w:top w:val="nil"/>
              <w:left w:val="nil"/>
              <w:bottom w:val="single" w:sz="4" w:space="0" w:color="auto"/>
              <w:right w:val="single" w:sz="4" w:space="0" w:color="auto"/>
            </w:tcBorders>
            <w:shd w:val="clear" w:color="000000" w:fill="FFFF99"/>
            <w:noWrap/>
            <w:vAlign w:val="bottom"/>
            <w:hideMark/>
          </w:tcPr>
          <w:p w14:paraId="254C8B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13.610,00</w:t>
            </w:r>
          </w:p>
        </w:tc>
      </w:tr>
      <w:tr w:rsidR="00F70DCD" w:rsidRPr="00F70DCD" w14:paraId="1959B37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642B3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4DAA9C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3B03E7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6B5928C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-6.300,00</w:t>
            </w:r>
          </w:p>
        </w:tc>
        <w:tc>
          <w:tcPr>
            <w:tcW w:w="1843" w:type="dxa"/>
            <w:tcBorders>
              <w:top w:val="nil"/>
              <w:left w:val="nil"/>
              <w:bottom w:val="single" w:sz="4" w:space="0" w:color="auto"/>
              <w:right w:val="single" w:sz="4" w:space="0" w:color="auto"/>
            </w:tcBorders>
            <w:shd w:val="clear" w:color="auto" w:fill="auto"/>
            <w:noWrap/>
            <w:vAlign w:val="bottom"/>
            <w:hideMark/>
          </w:tcPr>
          <w:p w14:paraId="567E5A6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-31,64</w:t>
            </w:r>
          </w:p>
        </w:tc>
        <w:tc>
          <w:tcPr>
            <w:tcW w:w="2268" w:type="dxa"/>
            <w:tcBorders>
              <w:top w:val="nil"/>
              <w:left w:val="nil"/>
              <w:bottom w:val="single" w:sz="4" w:space="0" w:color="auto"/>
              <w:right w:val="single" w:sz="4" w:space="0" w:color="auto"/>
            </w:tcBorders>
            <w:shd w:val="clear" w:color="auto" w:fill="auto"/>
            <w:noWrap/>
            <w:vAlign w:val="bottom"/>
            <w:hideMark/>
          </w:tcPr>
          <w:p w14:paraId="485FAC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13.610,00</w:t>
            </w:r>
          </w:p>
        </w:tc>
      </w:tr>
      <w:tr w:rsidR="00F70DCD" w:rsidRPr="00F70DCD" w14:paraId="061EEBD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45BB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B3D126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0F86C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563D44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-6.300,00</w:t>
            </w:r>
          </w:p>
        </w:tc>
        <w:tc>
          <w:tcPr>
            <w:tcW w:w="1843" w:type="dxa"/>
            <w:tcBorders>
              <w:top w:val="nil"/>
              <w:left w:val="nil"/>
              <w:bottom w:val="single" w:sz="4" w:space="0" w:color="auto"/>
              <w:right w:val="single" w:sz="4" w:space="0" w:color="auto"/>
            </w:tcBorders>
            <w:shd w:val="clear" w:color="auto" w:fill="auto"/>
            <w:noWrap/>
            <w:vAlign w:val="bottom"/>
            <w:hideMark/>
          </w:tcPr>
          <w:p w14:paraId="31D49E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-31,64</w:t>
            </w:r>
          </w:p>
        </w:tc>
        <w:tc>
          <w:tcPr>
            <w:tcW w:w="2268" w:type="dxa"/>
            <w:tcBorders>
              <w:top w:val="nil"/>
              <w:left w:val="nil"/>
              <w:bottom w:val="single" w:sz="4" w:space="0" w:color="auto"/>
              <w:right w:val="single" w:sz="4" w:space="0" w:color="auto"/>
            </w:tcBorders>
            <w:shd w:val="clear" w:color="auto" w:fill="auto"/>
            <w:noWrap/>
            <w:vAlign w:val="bottom"/>
            <w:hideMark/>
          </w:tcPr>
          <w:p w14:paraId="44C64A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13.610,00</w:t>
            </w:r>
          </w:p>
        </w:tc>
      </w:tr>
      <w:tr w:rsidR="00680FDA" w:rsidRPr="00F70DCD" w14:paraId="7DAB8DF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AA130E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72A48566" w14:textId="63A0607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C9E8E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59D5FB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49.810,00</w:t>
            </w:r>
          </w:p>
        </w:tc>
        <w:tc>
          <w:tcPr>
            <w:tcW w:w="1843" w:type="dxa"/>
            <w:tcBorders>
              <w:top w:val="nil"/>
              <w:left w:val="nil"/>
              <w:bottom w:val="single" w:sz="4" w:space="0" w:color="auto"/>
              <w:right w:val="single" w:sz="4" w:space="0" w:color="auto"/>
            </w:tcBorders>
            <w:shd w:val="clear" w:color="000000" w:fill="FFFF99"/>
            <w:noWrap/>
            <w:vAlign w:val="bottom"/>
            <w:hideMark/>
          </w:tcPr>
          <w:p w14:paraId="012391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C8DF9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49.810,00</w:t>
            </w:r>
          </w:p>
        </w:tc>
      </w:tr>
      <w:tr w:rsidR="00F70DCD" w:rsidRPr="00F70DCD" w14:paraId="4637307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71DF5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092302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34EF5D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739AAC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49.810,00</w:t>
            </w:r>
          </w:p>
        </w:tc>
        <w:tc>
          <w:tcPr>
            <w:tcW w:w="1843" w:type="dxa"/>
            <w:tcBorders>
              <w:top w:val="nil"/>
              <w:left w:val="nil"/>
              <w:bottom w:val="single" w:sz="4" w:space="0" w:color="auto"/>
              <w:right w:val="single" w:sz="4" w:space="0" w:color="auto"/>
            </w:tcBorders>
            <w:shd w:val="clear" w:color="auto" w:fill="auto"/>
            <w:noWrap/>
            <w:vAlign w:val="bottom"/>
            <w:hideMark/>
          </w:tcPr>
          <w:p w14:paraId="2A5A135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CA522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49.810,00</w:t>
            </w:r>
          </w:p>
        </w:tc>
      </w:tr>
      <w:tr w:rsidR="00F70DCD" w:rsidRPr="00F70DCD" w14:paraId="38537F8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4BC15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41</w:t>
            </w:r>
          </w:p>
        </w:tc>
        <w:tc>
          <w:tcPr>
            <w:tcW w:w="4376" w:type="dxa"/>
            <w:tcBorders>
              <w:top w:val="nil"/>
              <w:left w:val="nil"/>
              <w:bottom w:val="single" w:sz="4" w:space="0" w:color="auto"/>
              <w:right w:val="single" w:sz="4" w:space="0" w:color="auto"/>
            </w:tcBorders>
            <w:shd w:val="clear" w:color="auto" w:fill="auto"/>
            <w:noWrap/>
            <w:vAlign w:val="bottom"/>
            <w:hideMark/>
          </w:tcPr>
          <w:p w14:paraId="4B45EF1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4F22B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96F7E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49.810,00</w:t>
            </w:r>
          </w:p>
        </w:tc>
        <w:tc>
          <w:tcPr>
            <w:tcW w:w="1843" w:type="dxa"/>
            <w:tcBorders>
              <w:top w:val="nil"/>
              <w:left w:val="nil"/>
              <w:bottom w:val="single" w:sz="4" w:space="0" w:color="auto"/>
              <w:right w:val="single" w:sz="4" w:space="0" w:color="auto"/>
            </w:tcBorders>
            <w:shd w:val="clear" w:color="auto" w:fill="auto"/>
            <w:noWrap/>
            <w:vAlign w:val="bottom"/>
            <w:hideMark/>
          </w:tcPr>
          <w:p w14:paraId="754723A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52F08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49.810,00</w:t>
            </w:r>
          </w:p>
        </w:tc>
      </w:tr>
      <w:tr w:rsidR="00680FDA" w:rsidRPr="00F70DCD" w14:paraId="4AB695B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D4F1EE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3002 Izgradnja komunalne infrastrukture</w:t>
            </w:r>
          </w:p>
          <w:p w14:paraId="2AC2CCD8" w14:textId="7C1C1B4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0E393E4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1.358.755,00</w:t>
            </w:r>
          </w:p>
        </w:tc>
        <w:tc>
          <w:tcPr>
            <w:tcW w:w="2286" w:type="dxa"/>
            <w:tcBorders>
              <w:top w:val="nil"/>
              <w:left w:val="nil"/>
              <w:bottom w:val="single" w:sz="4" w:space="0" w:color="auto"/>
              <w:right w:val="single" w:sz="4" w:space="0" w:color="auto"/>
            </w:tcBorders>
            <w:shd w:val="clear" w:color="000000" w:fill="9999FF"/>
            <w:noWrap/>
            <w:vAlign w:val="bottom"/>
            <w:hideMark/>
          </w:tcPr>
          <w:p w14:paraId="4517126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303.267,00</w:t>
            </w:r>
          </w:p>
        </w:tc>
        <w:tc>
          <w:tcPr>
            <w:tcW w:w="1843" w:type="dxa"/>
            <w:tcBorders>
              <w:top w:val="nil"/>
              <w:left w:val="nil"/>
              <w:bottom w:val="single" w:sz="4" w:space="0" w:color="auto"/>
              <w:right w:val="single" w:sz="4" w:space="0" w:color="auto"/>
            </w:tcBorders>
            <w:shd w:val="clear" w:color="000000" w:fill="9999FF"/>
            <w:noWrap/>
            <w:vAlign w:val="bottom"/>
            <w:hideMark/>
          </w:tcPr>
          <w:p w14:paraId="2129760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22,32</w:t>
            </w:r>
          </w:p>
        </w:tc>
        <w:tc>
          <w:tcPr>
            <w:tcW w:w="2268" w:type="dxa"/>
            <w:tcBorders>
              <w:top w:val="nil"/>
              <w:left w:val="nil"/>
              <w:bottom w:val="single" w:sz="4" w:space="0" w:color="auto"/>
              <w:right w:val="single" w:sz="4" w:space="0" w:color="auto"/>
            </w:tcBorders>
            <w:shd w:val="clear" w:color="000000" w:fill="9999FF"/>
            <w:noWrap/>
            <w:vAlign w:val="bottom"/>
            <w:hideMark/>
          </w:tcPr>
          <w:p w14:paraId="4EA27D8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1.662.022,00</w:t>
            </w:r>
          </w:p>
        </w:tc>
      </w:tr>
      <w:tr w:rsidR="00680FDA" w:rsidRPr="00F70DCD" w14:paraId="2C3A0C9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FF9488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K300006 Projekti cesta i ostale infrastrukture u zonama izgradnje</w:t>
            </w:r>
          </w:p>
          <w:p w14:paraId="0B22C68E" w14:textId="371E499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027E17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CCCCFF"/>
            <w:noWrap/>
            <w:vAlign w:val="bottom"/>
            <w:hideMark/>
          </w:tcPr>
          <w:p w14:paraId="2502898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6D63937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50,23</w:t>
            </w:r>
          </w:p>
        </w:tc>
        <w:tc>
          <w:tcPr>
            <w:tcW w:w="2268" w:type="dxa"/>
            <w:tcBorders>
              <w:top w:val="nil"/>
              <w:left w:val="nil"/>
              <w:bottom w:val="single" w:sz="4" w:space="0" w:color="auto"/>
              <w:right w:val="single" w:sz="4" w:space="0" w:color="auto"/>
            </w:tcBorders>
            <w:shd w:val="clear" w:color="000000" w:fill="CCCCFF"/>
            <w:noWrap/>
            <w:vAlign w:val="bottom"/>
            <w:hideMark/>
          </w:tcPr>
          <w:p w14:paraId="201DA4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29.910,00</w:t>
            </w:r>
          </w:p>
        </w:tc>
      </w:tr>
      <w:tr w:rsidR="00680FDA" w:rsidRPr="00F70DCD" w14:paraId="21C00A8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7EAA34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217C651A" w14:textId="06C5A8D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C3F52B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645405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065B386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50,23</w:t>
            </w:r>
          </w:p>
        </w:tc>
        <w:tc>
          <w:tcPr>
            <w:tcW w:w="2268" w:type="dxa"/>
            <w:tcBorders>
              <w:top w:val="nil"/>
              <w:left w:val="nil"/>
              <w:bottom w:val="single" w:sz="4" w:space="0" w:color="auto"/>
              <w:right w:val="single" w:sz="4" w:space="0" w:color="auto"/>
            </w:tcBorders>
            <w:shd w:val="clear" w:color="000000" w:fill="FFFF99"/>
            <w:noWrap/>
            <w:vAlign w:val="bottom"/>
            <w:hideMark/>
          </w:tcPr>
          <w:p w14:paraId="748EB4E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29.910,00</w:t>
            </w:r>
          </w:p>
        </w:tc>
      </w:tr>
      <w:tr w:rsidR="00F70DCD" w:rsidRPr="00F70DCD" w14:paraId="51D9B0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61488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228D25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31B19C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21B868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3A82008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50,23</w:t>
            </w:r>
          </w:p>
        </w:tc>
        <w:tc>
          <w:tcPr>
            <w:tcW w:w="2268" w:type="dxa"/>
            <w:tcBorders>
              <w:top w:val="nil"/>
              <w:left w:val="nil"/>
              <w:bottom w:val="single" w:sz="4" w:space="0" w:color="auto"/>
              <w:right w:val="single" w:sz="4" w:space="0" w:color="auto"/>
            </w:tcBorders>
            <w:shd w:val="clear" w:color="auto" w:fill="auto"/>
            <w:noWrap/>
            <w:vAlign w:val="bottom"/>
            <w:hideMark/>
          </w:tcPr>
          <w:p w14:paraId="285B4E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29.910,00</w:t>
            </w:r>
          </w:p>
        </w:tc>
      </w:tr>
      <w:tr w:rsidR="00F70DCD" w:rsidRPr="00F70DCD" w14:paraId="4E70B5E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580E7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82F7F8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13C8D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B02B7A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524B28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50,23</w:t>
            </w:r>
          </w:p>
        </w:tc>
        <w:tc>
          <w:tcPr>
            <w:tcW w:w="2268" w:type="dxa"/>
            <w:tcBorders>
              <w:top w:val="nil"/>
              <w:left w:val="nil"/>
              <w:bottom w:val="single" w:sz="4" w:space="0" w:color="auto"/>
              <w:right w:val="single" w:sz="4" w:space="0" w:color="auto"/>
            </w:tcBorders>
            <w:shd w:val="clear" w:color="auto" w:fill="auto"/>
            <w:noWrap/>
            <w:vAlign w:val="bottom"/>
            <w:hideMark/>
          </w:tcPr>
          <w:p w14:paraId="285E8D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29.910,00</w:t>
            </w:r>
          </w:p>
        </w:tc>
      </w:tr>
      <w:tr w:rsidR="00680FDA" w:rsidRPr="00F70DCD" w14:paraId="552ECB8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9323C5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K300007 Cesta i nogostup </w:t>
            </w:r>
            <w:proofErr w:type="spellStart"/>
            <w:r w:rsidRPr="00F70DCD">
              <w:rPr>
                <w:rFonts w:ascii="Arial" w:eastAsia="Times New Roman" w:hAnsi="Arial" w:cs="Arial"/>
                <w:b/>
                <w:bCs/>
                <w:color w:val="000000"/>
                <w:sz w:val="20"/>
                <w:szCs w:val="20"/>
                <w:lang w:eastAsia="hr-HR"/>
              </w:rPr>
              <w:t>Vinež-Marciljani</w:t>
            </w:r>
            <w:proofErr w:type="spellEnd"/>
          </w:p>
          <w:p w14:paraId="56A5930E" w14:textId="54CEB63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90760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99.550,00</w:t>
            </w:r>
          </w:p>
        </w:tc>
        <w:tc>
          <w:tcPr>
            <w:tcW w:w="2286" w:type="dxa"/>
            <w:tcBorders>
              <w:top w:val="nil"/>
              <w:left w:val="nil"/>
              <w:bottom w:val="single" w:sz="4" w:space="0" w:color="auto"/>
              <w:right w:val="single" w:sz="4" w:space="0" w:color="auto"/>
            </w:tcBorders>
            <w:shd w:val="clear" w:color="000000" w:fill="CCCCFF"/>
            <w:noWrap/>
            <w:vAlign w:val="bottom"/>
            <w:hideMark/>
          </w:tcPr>
          <w:p w14:paraId="1B145F2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7925B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4BE577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99.550,00</w:t>
            </w:r>
          </w:p>
        </w:tc>
      </w:tr>
      <w:tr w:rsidR="00680FDA" w:rsidRPr="00F70DCD" w14:paraId="3B07E16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7C06F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5C94C212" w14:textId="31E0C89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1E61C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49.775,00</w:t>
            </w:r>
          </w:p>
        </w:tc>
        <w:tc>
          <w:tcPr>
            <w:tcW w:w="2286" w:type="dxa"/>
            <w:tcBorders>
              <w:top w:val="nil"/>
              <w:left w:val="nil"/>
              <w:bottom w:val="single" w:sz="4" w:space="0" w:color="auto"/>
              <w:right w:val="single" w:sz="4" w:space="0" w:color="auto"/>
            </w:tcBorders>
            <w:shd w:val="clear" w:color="000000" w:fill="FFFF99"/>
            <w:noWrap/>
            <w:vAlign w:val="bottom"/>
            <w:hideMark/>
          </w:tcPr>
          <w:p w14:paraId="03DCA2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FFFF99"/>
            <w:noWrap/>
            <w:vAlign w:val="bottom"/>
            <w:hideMark/>
          </w:tcPr>
          <w:p w14:paraId="4261C7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-13,56</w:t>
            </w:r>
          </w:p>
        </w:tc>
        <w:tc>
          <w:tcPr>
            <w:tcW w:w="2268" w:type="dxa"/>
            <w:tcBorders>
              <w:top w:val="nil"/>
              <w:left w:val="nil"/>
              <w:bottom w:val="single" w:sz="4" w:space="0" w:color="auto"/>
              <w:right w:val="single" w:sz="4" w:space="0" w:color="auto"/>
            </w:tcBorders>
            <w:shd w:val="clear" w:color="000000" w:fill="FFFF99"/>
            <w:noWrap/>
            <w:vAlign w:val="bottom"/>
            <w:hideMark/>
          </w:tcPr>
          <w:p w14:paraId="3C3E3F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43.025,00</w:t>
            </w:r>
          </w:p>
        </w:tc>
      </w:tr>
      <w:tr w:rsidR="00F70DCD" w:rsidRPr="00F70DCD" w14:paraId="31FD0F6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5DEF4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6B2252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B4739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49.775,00</w:t>
            </w:r>
          </w:p>
        </w:tc>
        <w:tc>
          <w:tcPr>
            <w:tcW w:w="2286" w:type="dxa"/>
            <w:tcBorders>
              <w:top w:val="nil"/>
              <w:left w:val="nil"/>
              <w:bottom w:val="single" w:sz="4" w:space="0" w:color="auto"/>
              <w:right w:val="single" w:sz="4" w:space="0" w:color="auto"/>
            </w:tcBorders>
            <w:shd w:val="clear" w:color="auto" w:fill="auto"/>
            <w:noWrap/>
            <w:vAlign w:val="bottom"/>
            <w:hideMark/>
          </w:tcPr>
          <w:p w14:paraId="767F87F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1590DD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-13,56</w:t>
            </w:r>
          </w:p>
        </w:tc>
        <w:tc>
          <w:tcPr>
            <w:tcW w:w="2268" w:type="dxa"/>
            <w:tcBorders>
              <w:top w:val="nil"/>
              <w:left w:val="nil"/>
              <w:bottom w:val="single" w:sz="4" w:space="0" w:color="auto"/>
              <w:right w:val="single" w:sz="4" w:space="0" w:color="auto"/>
            </w:tcBorders>
            <w:shd w:val="clear" w:color="auto" w:fill="auto"/>
            <w:noWrap/>
            <w:vAlign w:val="bottom"/>
            <w:hideMark/>
          </w:tcPr>
          <w:p w14:paraId="719D13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43.025,00</w:t>
            </w:r>
          </w:p>
        </w:tc>
      </w:tr>
      <w:tr w:rsidR="00F70DCD" w:rsidRPr="00F70DCD" w14:paraId="49EDD67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44F83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4F29A2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A11FF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49.775,00</w:t>
            </w:r>
          </w:p>
        </w:tc>
        <w:tc>
          <w:tcPr>
            <w:tcW w:w="2286" w:type="dxa"/>
            <w:tcBorders>
              <w:top w:val="nil"/>
              <w:left w:val="nil"/>
              <w:bottom w:val="single" w:sz="4" w:space="0" w:color="auto"/>
              <w:right w:val="single" w:sz="4" w:space="0" w:color="auto"/>
            </w:tcBorders>
            <w:shd w:val="clear" w:color="auto" w:fill="auto"/>
            <w:noWrap/>
            <w:vAlign w:val="bottom"/>
            <w:hideMark/>
          </w:tcPr>
          <w:p w14:paraId="3F791B2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241475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-13,56</w:t>
            </w:r>
          </w:p>
        </w:tc>
        <w:tc>
          <w:tcPr>
            <w:tcW w:w="2268" w:type="dxa"/>
            <w:tcBorders>
              <w:top w:val="nil"/>
              <w:left w:val="nil"/>
              <w:bottom w:val="single" w:sz="4" w:space="0" w:color="auto"/>
              <w:right w:val="single" w:sz="4" w:space="0" w:color="auto"/>
            </w:tcBorders>
            <w:shd w:val="clear" w:color="auto" w:fill="auto"/>
            <w:noWrap/>
            <w:vAlign w:val="bottom"/>
            <w:hideMark/>
          </w:tcPr>
          <w:p w14:paraId="3FF2352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43.025,00</w:t>
            </w:r>
          </w:p>
        </w:tc>
      </w:tr>
      <w:tr w:rsidR="00680FDA" w:rsidRPr="00F70DCD" w14:paraId="75213EC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DA2325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47C33B1A" w14:textId="67F2187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7BF2D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49.775,00</w:t>
            </w:r>
          </w:p>
        </w:tc>
        <w:tc>
          <w:tcPr>
            <w:tcW w:w="2286" w:type="dxa"/>
            <w:tcBorders>
              <w:top w:val="nil"/>
              <w:left w:val="nil"/>
              <w:bottom w:val="single" w:sz="4" w:space="0" w:color="auto"/>
              <w:right w:val="single" w:sz="4" w:space="0" w:color="auto"/>
            </w:tcBorders>
            <w:shd w:val="clear" w:color="000000" w:fill="FFFF99"/>
            <w:noWrap/>
            <w:vAlign w:val="bottom"/>
            <w:hideMark/>
          </w:tcPr>
          <w:p w14:paraId="6C3CF9B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FFFF99"/>
            <w:noWrap/>
            <w:vAlign w:val="bottom"/>
            <w:hideMark/>
          </w:tcPr>
          <w:p w14:paraId="7A45D2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13,56</w:t>
            </w:r>
          </w:p>
        </w:tc>
        <w:tc>
          <w:tcPr>
            <w:tcW w:w="2268" w:type="dxa"/>
            <w:tcBorders>
              <w:top w:val="nil"/>
              <w:left w:val="nil"/>
              <w:bottom w:val="single" w:sz="4" w:space="0" w:color="auto"/>
              <w:right w:val="single" w:sz="4" w:space="0" w:color="auto"/>
            </w:tcBorders>
            <w:shd w:val="clear" w:color="000000" w:fill="FFFF99"/>
            <w:noWrap/>
            <w:vAlign w:val="bottom"/>
            <w:hideMark/>
          </w:tcPr>
          <w:p w14:paraId="63A968A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56.525,00</w:t>
            </w:r>
          </w:p>
        </w:tc>
      </w:tr>
      <w:tr w:rsidR="00F70DCD" w:rsidRPr="00F70DCD" w14:paraId="37B98BB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73917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7A095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6988C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49.775,00</w:t>
            </w:r>
          </w:p>
        </w:tc>
        <w:tc>
          <w:tcPr>
            <w:tcW w:w="2286" w:type="dxa"/>
            <w:tcBorders>
              <w:top w:val="nil"/>
              <w:left w:val="nil"/>
              <w:bottom w:val="single" w:sz="4" w:space="0" w:color="auto"/>
              <w:right w:val="single" w:sz="4" w:space="0" w:color="auto"/>
            </w:tcBorders>
            <w:shd w:val="clear" w:color="auto" w:fill="auto"/>
            <w:noWrap/>
            <w:vAlign w:val="bottom"/>
            <w:hideMark/>
          </w:tcPr>
          <w:p w14:paraId="5561CD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2403B3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13,56</w:t>
            </w:r>
          </w:p>
        </w:tc>
        <w:tc>
          <w:tcPr>
            <w:tcW w:w="2268" w:type="dxa"/>
            <w:tcBorders>
              <w:top w:val="nil"/>
              <w:left w:val="nil"/>
              <w:bottom w:val="single" w:sz="4" w:space="0" w:color="auto"/>
              <w:right w:val="single" w:sz="4" w:space="0" w:color="auto"/>
            </w:tcBorders>
            <w:shd w:val="clear" w:color="auto" w:fill="auto"/>
            <w:noWrap/>
            <w:vAlign w:val="bottom"/>
            <w:hideMark/>
          </w:tcPr>
          <w:p w14:paraId="3D13B2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56.525,00</w:t>
            </w:r>
          </w:p>
        </w:tc>
      </w:tr>
      <w:tr w:rsidR="00F70DCD" w:rsidRPr="00F70DCD" w14:paraId="71E736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316C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728E53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6ED83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49.775,00</w:t>
            </w:r>
          </w:p>
        </w:tc>
        <w:tc>
          <w:tcPr>
            <w:tcW w:w="2286" w:type="dxa"/>
            <w:tcBorders>
              <w:top w:val="nil"/>
              <w:left w:val="nil"/>
              <w:bottom w:val="single" w:sz="4" w:space="0" w:color="auto"/>
              <w:right w:val="single" w:sz="4" w:space="0" w:color="auto"/>
            </w:tcBorders>
            <w:shd w:val="clear" w:color="auto" w:fill="auto"/>
            <w:noWrap/>
            <w:vAlign w:val="bottom"/>
            <w:hideMark/>
          </w:tcPr>
          <w:p w14:paraId="70D626B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6298D5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13,56</w:t>
            </w:r>
          </w:p>
        </w:tc>
        <w:tc>
          <w:tcPr>
            <w:tcW w:w="2268" w:type="dxa"/>
            <w:tcBorders>
              <w:top w:val="nil"/>
              <w:left w:val="nil"/>
              <w:bottom w:val="single" w:sz="4" w:space="0" w:color="auto"/>
              <w:right w:val="single" w:sz="4" w:space="0" w:color="auto"/>
            </w:tcBorders>
            <w:shd w:val="clear" w:color="auto" w:fill="auto"/>
            <w:noWrap/>
            <w:vAlign w:val="bottom"/>
            <w:hideMark/>
          </w:tcPr>
          <w:p w14:paraId="1C5131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56.525,00</w:t>
            </w:r>
          </w:p>
        </w:tc>
      </w:tr>
      <w:tr w:rsidR="00680FDA" w:rsidRPr="00F70DCD" w14:paraId="48C5978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7971C0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K300009 Rekonstrukcija javnih cesta</w:t>
            </w:r>
          </w:p>
          <w:p w14:paraId="195F8E3E" w14:textId="2770A5D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1E09ED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25.220,00</w:t>
            </w:r>
          </w:p>
        </w:tc>
        <w:tc>
          <w:tcPr>
            <w:tcW w:w="2286" w:type="dxa"/>
            <w:tcBorders>
              <w:top w:val="nil"/>
              <w:left w:val="nil"/>
              <w:bottom w:val="single" w:sz="4" w:space="0" w:color="auto"/>
              <w:right w:val="single" w:sz="4" w:space="0" w:color="auto"/>
            </w:tcBorders>
            <w:shd w:val="clear" w:color="000000" w:fill="CCCCFF"/>
            <w:noWrap/>
            <w:vAlign w:val="bottom"/>
            <w:hideMark/>
          </w:tcPr>
          <w:p w14:paraId="213B62E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E4EBB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D69A4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25.220,00</w:t>
            </w:r>
          </w:p>
        </w:tc>
      </w:tr>
      <w:tr w:rsidR="00680FDA" w:rsidRPr="00F70DCD" w14:paraId="1F931A4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BD865A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4.5. KOMUNALNI DOPRINOSI I DR. NAKNADE UTVRĐENE POSEBNIM ZAKONOM</w:t>
            </w:r>
          </w:p>
          <w:p w14:paraId="624680E4" w14:textId="1AA0F4B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5CB898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25.220,00</w:t>
            </w:r>
          </w:p>
        </w:tc>
        <w:tc>
          <w:tcPr>
            <w:tcW w:w="2286" w:type="dxa"/>
            <w:tcBorders>
              <w:top w:val="nil"/>
              <w:left w:val="nil"/>
              <w:bottom w:val="single" w:sz="4" w:space="0" w:color="auto"/>
              <w:right w:val="single" w:sz="4" w:space="0" w:color="auto"/>
            </w:tcBorders>
            <w:shd w:val="clear" w:color="000000" w:fill="FFFF99"/>
            <w:noWrap/>
            <w:vAlign w:val="bottom"/>
            <w:hideMark/>
          </w:tcPr>
          <w:p w14:paraId="2C683D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607D90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61DC8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25.220,00</w:t>
            </w:r>
          </w:p>
        </w:tc>
      </w:tr>
      <w:tr w:rsidR="00F70DCD" w:rsidRPr="00F70DCD" w14:paraId="6D9AE6D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64583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999B6F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90DBC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25.220,00</w:t>
            </w:r>
          </w:p>
        </w:tc>
        <w:tc>
          <w:tcPr>
            <w:tcW w:w="2286" w:type="dxa"/>
            <w:tcBorders>
              <w:top w:val="nil"/>
              <w:left w:val="nil"/>
              <w:bottom w:val="single" w:sz="4" w:space="0" w:color="auto"/>
              <w:right w:val="single" w:sz="4" w:space="0" w:color="auto"/>
            </w:tcBorders>
            <w:shd w:val="clear" w:color="auto" w:fill="auto"/>
            <w:noWrap/>
            <w:vAlign w:val="bottom"/>
            <w:hideMark/>
          </w:tcPr>
          <w:p w14:paraId="0F02D4D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-3.220,00</w:t>
            </w:r>
          </w:p>
        </w:tc>
        <w:tc>
          <w:tcPr>
            <w:tcW w:w="1843" w:type="dxa"/>
            <w:tcBorders>
              <w:top w:val="nil"/>
              <w:left w:val="nil"/>
              <w:bottom w:val="single" w:sz="4" w:space="0" w:color="auto"/>
              <w:right w:val="single" w:sz="4" w:space="0" w:color="auto"/>
            </w:tcBorders>
            <w:shd w:val="clear" w:color="auto" w:fill="auto"/>
            <w:noWrap/>
            <w:vAlign w:val="bottom"/>
            <w:hideMark/>
          </w:tcPr>
          <w:p w14:paraId="7AAB8F1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-12,77</w:t>
            </w:r>
          </w:p>
        </w:tc>
        <w:tc>
          <w:tcPr>
            <w:tcW w:w="2268" w:type="dxa"/>
            <w:tcBorders>
              <w:top w:val="nil"/>
              <w:left w:val="nil"/>
              <w:bottom w:val="single" w:sz="4" w:space="0" w:color="auto"/>
              <w:right w:val="single" w:sz="4" w:space="0" w:color="auto"/>
            </w:tcBorders>
            <w:shd w:val="clear" w:color="auto" w:fill="auto"/>
            <w:noWrap/>
            <w:vAlign w:val="bottom"/>
            <w:hideMark/>
          </w:tcPr>
          <w:p w14:paraId="229C9F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22.000,00</w:t>
            </w:r>
          </w:p>
        </w:tc>
      </w:tr>
      <w:tr w:rsidR="00F70DCD" w:rsidRPr="00F70DCD" w14:paraId="0F88E3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968C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2C891B0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22DDEE9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25.220,00</w:t>
            </w:r>
          </w:p>
        </w:tc>
        <w:tc>
          <w:tcPr>
            <w:tcW w:w="2286" w:type="dxa"/>
            <w:tcBorders>
              <w:top w:val="nil"/>
              <w:left w:val="nil"/>
              <w:bottom w:val="single" w:sz="4" w:space="0" w:color="auto"/>
              <w:right w:val="single" w:sz="4" w:space="0" w:color="auto"/>
            </w:tcBorders>
            <w:shd w:val="clear" w:color="auto" w:fill="auto"/>
            <w:noWrap/>
            <w:vAlign w:val="bottom"/>
            <w:hideMark/>
          </w:tcPr>
          <w:p w14:paraId="371739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-3.220,00</w:t>
            </w:r>
          </w:p>
        </w:tc>
        <w:tc>
          <w:tcPr>
            <w:tcW w:w="1843" w:type="dxa"/>
            <w:tcBorders>
              <w:top w:val="nil"/>
              <w:left w:val="nil"/>
              <w:bottom w:val="single" w:sz="4" w:space="0" w:color="auto"/>
              <w:right w:val="single" w:sz="4" w:space="0" w:color="auto"/>
            </w:tcBorders>
            <w:shd w:val="clear" w:color="auto" w:fill="auto"/>
            <w:noWrap/>
            <w:vAlign w:val="bottom"/>
            <w:hideMark/>
          </w:tcPr>
          <w:p w14:paraId="1100F0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-12,77</w:t>
            </w:r>
          </w:p>
        </w:tc>
        <w:tc>
          <w:tcPr>
            <w:tcW w:w="2268" w:type="dxa"/>
            <w:tcBorders>
              <w:top w:val="nil"/>
              <w:left w:val="nil"/>
              <w:bottom w:val="single" w:sz="4" w:space="0" w:color="auto"/>
              <w:right w:val="single" w:sz="4" w:space="0" w:color="auto"/>
            </w:tcBorders>
            <w:shd w:val="clear" w:color="auto" w:fill="auto"/>
            <w:noWrap/>
            <w:vAlign w:val="bottom"/>
            <w:hideMark/>
          </w:tcPr>
          <w:p w14:paraId="6C262C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22.000,00</w:t>
            </w:r>
          </w:p>
        </w:tc>
      </w:tr>
      <w:tr w:rsidR="00F70DCD" w:rsidRPr="00F70DCD" w14:paraId="61EDBA1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967A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4D6C4C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E4813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E16B1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3.220,00</w:t>
            </w:r>
          </w:p>
        </w:tc>
        <w:tc>
          <w:tcPr>
            <w:tcW w:w="1843" w:type="dxa"/>
            <w:tcBorders>
              <w:top w:val="nil"/>
              <w:left w:val="nil"/>
              <w:bottom w:val="single" w:sz="4" w:space="0" w:color="auto"/>
              <w:right w:val="single" w:sz="4" w:space="0" w:color="auto"/>
            </w:tcBorders>
            <w:shd w:val="clear" w:color="auto" w:fill="auto"/>
            <w:noWrap/>
            <w:vAlign w:val="bottom"/>
            <w:hideMark/>
          </w:tcPr>
          <w:p w14:paraId="07B0BB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202D68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3.220,00</w:t>
            </w:r>
          </w:p>
        </w:tc>
      </w:tr>
      <w:tr w:rsidR="00F70DCD" w:rsidRPr="00F70DCD" w14:paraId="54956BC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09AAA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5E574E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EC2BBD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FAC7B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3.220,00</w:t>
            </w:r>
          </w:p>
        </w:tc>
        <w:tc>
          <w:tcPr>
            <w:tcW w:w="1843" w:type="dxa"/>
            <w:tcBorders>
              <w:top w:val="nil"/>
              <w:left w:val="nil"/>
              <w:bottom w:val="single" w:sz="4" w:space="0" w:color="auto"/>
              <w:right w:val="single" w:sz="4" w:space="0" w:color="auto"/>
            </w:tcBorders>
            <w:shd w:val="clear" w:color="auto" w:fill="auto"/>
            <w:noWrap/>
            <w:vAlign w:val="bottom"/>
            <w:hideMark/>
          </w:tcPr>
          <w:p w14:paraId="57161B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62BAC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3.220,00</w:t>
            </w:r>
          </w:p>
        </w:tc>
      </w:tr>
      <w:tr w:rsidR="00680FDA" w:rsidRPr="00F70DCD" w14:paraId="5290117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CB7A29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K300011 Obilaznica starogradske jezgre-zapadna obilaznica</w:t>
            </w:r>
          </w:p>
          <w:p w14:paraId="731ECF09" w14:textId="7B8F1F7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FF973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66.365,00</w:t>
            </w:r>
          </w:p>
        </w:tc>
        <w:tc>
          <w:tcPr>
            <w:tcW w:w="2286" w:type="dxa"/>
            <w:tcBorders>
              <w:top w:val="nil"/>
              <w:left w:val="nil"/>
              <w:bottom w:val="single" w:sz="4" w:space="0" w:color="auto"/>
              <w:right w:val="single" w:sz="4" w:space="0" w:color="auto"/>
            </w:tcBorders>
            <w:shd w:val="clear" w:color="000000" w:fill="CCCCFF"/>
            <w:noWrap/>
            <w:vAlign w:val="bottom"/>
            <w:hideMark/>
          </w:tcPr>
          <w:p w14:paraId="1FC6324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11841FF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-15,07</w:t>
            </w:r>
          </w:p>
        </w:tc>
        <w:tc>
          <w:tcPr>
            <w:tcW w:w="2268" w:type="dxa"/>
            <w:tcBorders>
              <w:top w:val="nil"/>
              <w:left w:val="nil"/>
              <w:bottom w:val="single" w:sz="4" w:space="0" w:color="auto"/>
              <w:right w:val="single" w:sz="4" w:space="0" w:color="auto"/>
            </w:tcBorders>
            <w:shd w:val="clear" w:color="000000" w:fill="CCCCFF"/>
            <w:noWrap/>
            <w:vAlign w:val="bottom"/>
            <w:hideMark/>
          </w:tcPr>
          <w:p w14:paraId="14CB33D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56.365,00</w:t>
            </w:r>
          </w:p>
        </w:tc>
      </w:tr>
      <w:tr w:rsidR="00680FDA" w:rsidRPr="00F70DCD" w14:paraId="653749D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B09B3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6F89728F" w14:textId="3708B26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6FCD9C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66.365,00</w:t>
            </w:r>
          </w:p>
        </w:tc>
        <w:tc>
          <w:tcPr>
            <w:tcW w:w="2286" w:type="dxa"/>
            <w:tcBorders>
              <w:top w:val="nil"/>
              <w:left w:val="nil"/>
              <w:bottom w:val="single" w:sz="4" w:space="0" w:color="auto"/>
              <w:right w:val="single" w:sz="4" w:space="0" w:color="auto"/>
            </w:tcBorders>
            <w:shd w:val="clear" w:color="000000" w:fill="FFFF99"/>
            <w:noWrap/>
            <w:vAlign w:val="bottom"/>
            <w:hideMark/>
          </w:tcPr>
          <w:p w14:paraId="2D3C5F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001807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-15,07</w:t>
            </w:r>
          </w:p>
        </w:tc>
        <w:tc>
          <w:tcPr>
            <w:tcW w:w="2268" w:type="dxa"/>
            <w:tcBorders>
              <w:top w:val="nil"/>
              <w:left w:val="nil"/>
              <w:bottom w:val="single" w:sz="4" w:space="0" w:color="auto"/>
              <w:right w:val="single" w:sz="4" w:space="0" w:color="auto"/>
            </w:tcBorders>
            <w:shd w:val="clear" w:color="000000" w:fill="FFFF99"/>
            <w:noWrap/>
            <w:vAlign w:val="bottom"/>
            <w:hideMark/>
          </w:tcPr>
          <w:p w14:paraId="34F63AB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56.365,00</w:t>
            </w:r>
          </w:p>
        </w:tc>
      </w:tr>
      <w:tr w:rsidR="00F70DCD" w:rsidRPr="00F70DCD" w14:paraId="70AAF81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195A1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8A0C2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A5ED6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66.365,00</w:t>
            </w:r>
          </w:p>
        </w:tc>
        <w:tc>
          <w:tcPr>
            <w:tcW w:w="2286" w:type="dxa"/>
            <w:tcBorders>
              <w:top w:val="nil"/>
              <w:left w:val="nil"/>
              <w:bottom w:val="single" w:sz="4" w:space="0" w:color="auto"/>
              <w:right w:val="single" w:sz="4" w:space="0" w:color="auto"/>
            </w:tcBorders>
            <w:shd w:val="clear" w:color="auto" w:fill="auto"/>
            <w:noWrap/>
            <w:vAlign w:val="bottom"/>
            <w:hideMark/>
          </w:tcPr>
          <w:p w14:paraId="434B0E5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31719D2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-15,07</w:t>
            </w:r>
          </w:p>
        </w:tc>
        <w:tc>
          <w:tcPr>
            <w:tcW w:w="2268" w:type="dxa"/>
            <w:tcBorders>
              <w:top w:val="nil"/>
              <w:left w:val="nil"/>
              <w:bottom w:val="single" w:sz="4" w:space="0" w:color="auto"/>
              <w:right w:val="single" w:sz="4" w:space="0" w:color="auto"/>
            </w:tcBorders>
            <w:shd w:val="clear" w:color="auto" w:fill="auto"/>
            <w:noWrap/>
            <w:vAlign w:val="bottom"/>
            <w:hideMark/>
          </w:tcPr>
          <w:p w14:paraId="6EA5FB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56.365,00</w:t>
            </w:r>
          </w:p>
        </w:tc>
      </w:tr>
      <w:tr w:rsidR="00F70DCD" w:rsidRPr="00F70DCD" w14:paraId="5FF9CA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FC311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41</w:t>
            </w:r>
          </w:p>
        </w:tc>
        <w:tc>
          <w:tcPr>
            <w:tcW w:w="4376" w:type="dxa"/>
            <w:tcBorders>
              <w:top w:val="nil"/>
              <w:left w:val="nil"/>
              <w:bottom w:val="single" w:sz="4" w:space="0" w:color="auto"/>
              <w:right w:val="single" w:sz="4" w:space="0" w:color="auto"/>
            </w:tcBorders>
            <w:shd w:val="clear" w:color="auto" w:fill="auto"/>
            <w:noWrap/>
            <w:vAlign w:val="bottom"/>
            <w:hideMark/>
          </w:tcPr>
          <w:p w14:paraId="0AF43C1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6B2E8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66.365,00</w:t>
            </w:r>
          </w:p>
        </w:tc>
        <w:tc>
          <w:tcPr>
            <w:tcW w:w="2286" w:type="dxa"/>
            <w:tcBorders>
              <w:top w:val="nil"/>
              <w:left w:val="nil"/>
              <w:bottom w:val="single" w:sz="4" w:space="0" w:color="auto"/>
              <w:right w:val="single" w:sz="4" w:space="0" w:color="auto"/>
            </w:tcBorders>
            <w:shd w:val="clear" w:color="auto" w:fill="auto"/>
            <w:noWrap/>
            <w:vAlign w:val="bottom"/>
            <w:hideMark/>
          </w:tcPr>
          <w:p w14:paraId="289100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5DC0C8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-15,07</w:t>
            </w:r>
          </w:p>
        </w:tc>
        <w:tc>
          <w:tcPr>
            <w:tcW w:w="2268" w:type="dxa"/>
            <w:tcBorders>
              <w:top w:val="nil"/>
              <w:left w:val="nil"/>
              <w:bottom w:val="single" w:sz="4" w:space="0" w:color="auto"/>
              <w:right w:val="single" w:sz="4" w:space="0" w:color="auto"/>
            </w:tcBorders>
            <w:shd w:val="clear" w:color="auto" w:fill="auto"/>
            <w:noWrap/>
            <w:vAlign w:val="bottom"/>
            <w:hideMark/>
          </w:tcPr>
          <w:p w14:paraId="47C808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56.365,00</w:t>
            </w:r>
          </w:p>
        </w:tc>
      </w:tr>
      <w:tr w:rsidR="00680FDA" w:rsidRPr="00F70DCD" w14:paraId="2F3887E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ACC74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K300012 Infrastruktura u starogradskoj jezgri i popločenje </w:t>
            </w:r>
            <w:proofErr w:type="spellStart"/>
            <w:r w:rsidRPr="00F70DCD">
              <w:rPr>
                <w:rFonts w:ascii="Arial" w:eastAsia="Times New Roman" w:hAnsi="Arial" w:cs="Arial"/>
                <w:b/>
                <w:bCs/>
                <w:color w:val="000000"/>
                <w:sz w:val="20"/>
                <w:szCs w:val="20"/>
                <w:lang w:eastAsia="hr-HR"/>
              </w:rPr>
              <w:t>parternih</w:t>
            </w:r>
            <w:proofErr w:type="spellEnd"/>
            <w:r w:rsidRPr="00F70DCD">
              <w:rPr>
                <w:rFonts w:ascii="Arial" w:eastAsia="Times New Roman" w:hAnsi="Arial" w:cs="Arial"/>
                <w:b/>
                <w:bCs/>
                <w:color w:val="000000"/>
                <w:sz w:val="20"/>
                <w:szCs w:val="20"/>
                <w:lang w:eastAsia="hr-HR"/>
              </w:rPr>
              <w:t xml:space="preserve"> površina</w:t>
            </w:r>
          </w:p>
          <w:p w14:paraId="514572AC" w14:textId="66508A0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04D1A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53.100,00</w:t>
            </w:r>
          </w:p>
        </w:tc>
        <w:tc>
          <w:tcPr>
            <w:tcW w:w="2286" w:type="dxa"/>
            <w:tcBorders>
              <w:top w:val="nil"/>
              <w:left w:val="nil"/>
              <w:bottom w:val="single" w:sz="4" w:space="0" w:color="auto"/>
              <w:right w:val="single" w:sz="4" w:space="0" w:color="auto"/>
            </w:tcBorders>
            <w:shd w:val="clear" w:color="000000" w:fill="CCCCFF"/>
            <w:noWrap/>
            <w:vAlign w:val="bottom"/>
            <w:hideMark/>
          </w:tcPr>
          <w:p w14:paraId="590487A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w:t>
            </w:r>
          </w:p>
        </w:tc>
        <w:tc>
          <w:tcPr>
            <w:tcW w:w="1843" w:type="dxa"/>
            <w:tcBorders>
              <w:top w:val="nil"/>
              <w:left w:val="nil"/>
              <w:bottom w:val="single" w:sz="4" w:space="0" w:color="auto"/>
              <w:right w:val="single" w:sz="4" w:space="0" w:color="auto"/>
            </w:tcBorders>
            <w:shd w:val="clear" w:color="000000" w:fill="CCCCFF"/>
            <w:noWrap/>
            <w:vAlign w:val="bottom"/>
            <w:hideMark/>
          </w:tcPr>
          <w:p w14:paraId="1DD41B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75,33</w:t>
            </w:r>
          </w:p>
        </w:tc>
        <w:tc>
          <w:tcPr>
            <w:tcW w:w="2268" w:type="dxa"/>
            <w:tcBorders>
              <w:top w:val="nil"/>
              <w:left w:val="nil"/>
              <w:bottom w:val="single" w:sz="4" w:space="0" w:color="auto"/>
              <w:right w:val="single" w:sz="4" w:space="0" w:color="auto"/>
            </w:tcBorders>
            <w:shd w:val="clear" w:color="000000" w:fill="CCCCFF"/>
            <w:noWrap/>
            <w:vAlign w:val="bottom"/>
            <w:hideMark/>
          </w:tcPr>
          <w:p w14:paraId="6D24936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93.100,00</w:t>
            </w:r>
          </w:p>
        </w:tc>
      </w:tr>
      <w:tr w:rsidR="00680FDA" w:rsidRPr="00F70DCD" w14:paraId="7137A99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BFD45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0C89FBE6" w14:textId="20B80C6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4914E5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75774AC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C7B9E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D715E3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w:t>
            </w:r>
          </w:p>
        </w:tc>
      </w:tr>
      <w:tr w:rsidR="00F70DCD" w:rsidRPr="00F70DCD" w14:paraId="1C701B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72B2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E40F5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D04CF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CA115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5AB7BD3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5E3BA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40.000,00</w:t>
            </w:r>
          </w:p>
        </w:tc>
      </w:tr>
      <w:tr w:rsidR="00F70DCD" w:rsidRPr="00F70DCD" w14:paraId="23BE634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D463A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60052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579B2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8D0FD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54A7FF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BF226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40.000,00</w:t>
            </w:r>
          </w:p>
        </w:tc>
      </w:tr>
      <w:tr w:rsidR="00680FDA" w:rsidRPr="00F70DCD" w14:paraId="5D91BF7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361D1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58477D6C" w14:textId="473CC3F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9A36A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53.100,00</w:t>
            </w:r>
          </w:p>
        </w:tc>
        <w:tc>
          <w:tcPr>
            <w:tcW w:w="2286" w:type="dxa"/>
            <w:tcBorders>
              <w:top w:val="nil"/>
              <w:left w:val="nil"/>
              <w:bottom w:val="single" w:sz="4" w:space="0" w:color="auto"/>
              <w:right w:val="single" w:sz="4" w:space="0" w:color="auto"/>
            </w:tcBorders>
            <w:shd w:val="clear" w:color="000000" w:fill="FFFF99"/>
            <w:noWrap/>
            <w:vAlign w:val="bottom"/>
            <w:hideMark/>
          </w:tcPr>
          <w:p w14:paraId="1D2E422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2ACB6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6D968A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53.100,00</w:t>
            </w:r>
          </w:p>
        </w:tc>
      </w:tr>
      <w:tr w:rsidR="00F70DCD" w:rsidRPr="00F70DCD" w14:paraId="5AC5EEC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6B136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5D4CB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F9E79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53.100,00</w:t>
            </w:r>
          </w:p>
        </w:tc>
        <w:tc>
          <w:tcPr>
            <w:tcW w:w="2286" w:type="dxa"/>
            <w:tcBorders>
              <w:top w:val="nil"/>
              <w:left w:val="nil"/>
              <w:bottom w:val="single" w:sz="4" w:space="0" w:color="auto"/>
              <w:right w:val="single" w:sz="4" w:space="0" w:color="auto"/>
            </w:tcBorders>
            <w:shd w:val="clear" w:color="auto" w:fill="auto"/>
            <w:noWrap/>
            <w:vAlign w:val="bottom"/>
            <w:hideMark/>
          </w:tcPr>
          <w:p w14:paraId="1D9649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99272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22D9B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53.100,00</w:t>
            </w:r>
          </w:p>
        </w:tc>
      </w:tr>
      <w:tr w:rsidR="00F70DCD" w:rsidRPr="00F70DCD" w14:paraId="56EB2AF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665F9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06D59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E21A2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53.100,00</w:t>
            </w:r>
          </w:p>
        </w:tc>
        <w:tc>
          <w:tcPr>
            <w:tcW w:w="2286" w:type="dxa"/>
            <w:tcBorders>
              <w:top w:val="nil"/>
              <w:left w:val="nil"/>
              <w:bottom w:val="single" w:sz="4" w:space="0" w:color="auto"/>
              <w:right w:val="single" w:sz="4" w:space="0" w:color="auto"/>
            </w:tcBorders>
            <w:shd w:val="clear" w:color="auto" w:fill="auto"/>
            <w:noWrap/>
            <w:vAlign w:val="bottom"/>
            <w:hideMark/>
          </w:tcPr>
          <w:p w14:paraId="3B531C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E7088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E3D76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53.100,00</w:t>
            </w:r>
          </w:p>
        </w:tc>
      </w:tr>
      <w:tr w:rsidR="00680FDA" w:rsidRPr="00F70DCD" w14:paraId="0B3F808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1F4745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K300014 Poslovna zona </w:t>
            </w:r>
            <w:proofErr w:type="spellStart"/>
            <w:r w:rsidRPr="00F70DCD">
              <w:rPr>
                <w:rFonts w:ascii="Arial" w:eastAsia="Times New Roman" w:hAnsi="Arial" w:cs="Arial"/>
                <w:b/>
                <w:bCs/>
                <w:color w:val="000000"/>
                <w:sz w:val="20"/>
                <w:szCs w:val="20"/>
                <w:lang w:eastAsia="hr-HR"/>
              </w:rPr>
              <w:t>Vinež</w:t>
            </w:r>
            <w:proofErr w:type="spellEnd"/>
            <w:r w:rsidRPr="00F70DCD">
              <w:rPr>
                <w:rFonts w:ascii="Arial" w:eastAsia="Times New Roman" w:hAnsi="Arial" w:cs="Arial"/>
                <w:b/>
                <w:bCs/>
                <w:color w:val="000000"/>
                <w:sz w:val="20"/>
                <w:szCs w:val="20"/>
                <w:lang w:eastAsia="hr-HR"/>
              </w:rPr>
              <w:t>-opremanje zone infrastrukturom</w:t>
            </w:r>
          </w:p>
          <w:p w14:paraId="0C9E7E57" w14:textId="3E5AF1A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7617EF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325075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42.200,00</w:t>
            </w:r>
          </w:p>
        </w:tc>
        <w:tc>
          <w:tcPr>
            <w:tcW w:w="1843" w:type="dxa"/>
            <w:tcBorders>
              <w:top w:val="nil"/>
              <w:left w:val="nil"/>
              <w:bottom w:val="single" w:sz="4" w:space="0" w:color="auto"/>
              <w:right w:val="single" w:sz="4" w:space="0" w:color="auto"/>
            </w:tcBorders>
            <w:shd w:val="clear" w:color="000000" w:fill="CCCCFF"/>
            <w:noWrap/>
            <w:vAlign w:val="bottom"/>
            <w:hideMark/>
          </w:tcPr>
          <w:p w14:paraId="53B5396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6A66F7D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42.200,00</w:t>
            </w:r>
          </w:p>
        </w:tc>
      </w:tr>
      <w:tr w:rsidR="00680FDA" w:rsidRPr="00F70DCD" w14:paraId="341BCBF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5CA985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334D9CCD" w14:textId="4226CE7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385425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6A4F8DC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42.200,00</w:t>
            </w:r>
          </w:p>
        </w:tc>
        <w:tc>
          <w:tcPr>
            <w:tcW w:w="1843" w:type="dxa"/>
            <w:tcBorders>
              <w:top w:val="nil"/>
              <w:left w:val="nil"/>
              <w:bottom w:val="single" w:sz="4" w:space="0" w:color="auto"/>
              <w:right w:val="single" w:sz="4" w:space="0" w:color="auto"/>
            </w:tcBorders>
            <w:shd w:val="clear" w:color="000000" w:fill="FFFF99"/>
            <w:noWrap/>
            <w:vAlign w:val="bottom"/>
            <w:hideMark/>
          </w:tcPr>
          <w:p w14:paraId="08FDDFC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E7EDE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42.200,00</w:t>
            </w:r>
          </w:p>
        </w:tc>
      </w:tr>
      <w:tr w:rsidR="00F70DCD" w:rsidRPr="00F70DCD" w14:paraId="1BD46C0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6B820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1C67A66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F6773D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ED2ED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42.200,00</w:t>
            </w:r>
          </w:p>
        </w:tc>
        <w:tc>
          <w:tcPr>
            <w:tcW w:w="1843" w:type="dxa"/>
            <w:tcBorders>
              <w:top w:val="nil"/>
              <w:left w:val="nil"/>
              <w:bottom w:val="single" w:sz="4" w:space="0" w:color="auto"/>
              <w:right w:val="single" w:sz="4" w:space="0" w:color="auto"/>
            </w:tcBorders>
            <w:shd w:val="clear" w:color="auto" w:fill="auto"/>
            <w:noWrap/>
            <w:vAlign w:val="bottom"/>
            <w:hideMark/>
          </w:tcPr>
          <w:p w14:paraId="0CFA63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CC48F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42.200,00</w:t>
            </w:r>
          </w:p>
        </w:tc>
      </w:tr>
      <w:tr w:rsidR="00F70DCD" w:rsidRPr="00F70DCD" w14:paraId="08E5772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41D68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BCF245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34B346F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CB69E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42.200,00</w:t>
            </w:r>
          </w:p>
        </w:tc>
        <w:tc>
          <w:tcPr>
            <w:tcW w:w="1843" w:type="dxa"/>
            <w:tcBorders>
              <w:top w:val="nil"/>
              <w:left w:val="nil"/>
              <w:bottom w:val="single" w:sz="4" w:space="0" w:color="auto"/>
              <w:right w:val="single" w:sz="4" w:space="0" w:color="auto"/>
            </w:tcBorders>
            <w:shd w:val="clear" w:color="auto" w:fill="auto"/>
            <w:noWrap/>
            <w:vAlign w:val="bottom"/>
            <w:hideMark/>
          </w:tcPr>
          <w:p w14:paraId="64FD41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2D10C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42.200,00</w:t>
            </w:r>
          </w:p>
        </w:tc>
      </w:tr>
      <w:tr w:rsidR="00680FDA" w:rsidRPr="00F70DCD" w14:paraId="1811D7A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61C7F1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K300029 Park </w:t>
            </w:r>
            <w:proofErr w:type="spellStart"/>
            <w:r w:rsidRPr="00F70DCD">
              <w:rPr>
                <w:rFonts w:ascii="Arial" w:eastAsia="Times New Roman" w:hAnsi="Arial" w:cs="Arial"/>
                <w:b/>
                <w:bCs/>
                <w:color w:val="000000"/>
                <w:sz w:val="20"/>
                <w:szCs w:val="20"/>
                <w:lang w:eastAsia="hr-HR"/>
              </w:rPr>
              <w:t>Pineta</w:t>
            </w:r>
            <w:proofErr w:type="spellEnd"/>
          </w:p>
          <w:p w14:paraId="4574060A" w14:textId="2ED7C13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F18756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79.640,00</w:t>
            </w:r>
          </w:p>
        </w:tc>
        <w:tc>
          <w:tcPr>
            <w:tcW w:w="2286" w:type="dxa"/>
            <w:tcBorders>
              <w:top w:val="nil"/>
              <w:left w:val="nil"/>
              <w:bottom w:val="single" w:sz="4" w:space="0" w:color="auto"/>
              <w:right w:val="single" w:sz="4" w:space="0" w:color="auto"/>
            </w:tcBorders>
            <w:shd w:val="clear" w:color="000000" w:fill="CCCCFF"/>
            <w:noWrap/>
            <w:vAlign w:val="bottom"/>
            <w:hideMark/>
          </w:tcPr>
          <w:p w14:paraId="385D3DC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C18903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561E8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79.640,00</w:t>
            </w:r>
          </w:p>
        </w:tc>
      </w:tr>
      <w:tr w:rsidR="00680FDA" w:rsidRPr="00F70DCD" w14:paraId="4825D9F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3313D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70E517BA" w14:textId="58DEF39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FCC272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2286" w:type="dxa"/>
            <w:tcBorders>
              <w:top w:val="nil"/>
              <w:left w:val="nil"/>
              <w:bottom w:val="single" w:sz="4" w:space="0" w:color="auto"/>
              <w:right w:val="single" w:sz="4" w:space="0" w:color="auto"/>
            </w:tcBorders>
            <w:shd w:val="clear" w:color="000000" w:fill="FFFF99"/>
            <w:noWrap/>
            <w:vAlign w:val="bottom"/>
            <w:hideMark/>
          </w:tcPr>
          <w:p w14:paraId="7606718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03F60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A73663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r>
      <w:tr w:rsidR="00F70DCD" w:rsidRPr="00F70DCD" w14:paraId="2C7CC8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27040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6D3A9E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12A30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0A89001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4D4E5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711D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r>
      <w:tr w:rsidR="00F70DCD" w:rsidRPr="00F70DCD" w14:paraId="55CABCF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16F26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41</w:t>
            </w:r>
          </w:p>
        </w:tc>
        <w:tc>
          <w:tcPr>
            <w:tcW w:w="4376" w:type="dxa"/>
            <w:tcBorders>
              <w:top w:val="nil"/>
              <w:left w:val="nil"/>
              <w:bottom w:val="single" w:sz="4" w:space="0" w:color="auto"/>
              <w:right w:val="single" w:sz="4" w:space="0" w:color="auto"/>
            </w:tcBorders>
            <w:shd w:val="clear" w:color="auto" w:fill="auto"/>
            <w:noWrap/>
            <w:vAlign w:val="bottom"/>
            <w:hideMark/>
          </w:tcPr>
          <w:p w14:paraId="6D5D634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2B5A3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7D5445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4F5D8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68921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r>
      <w:tr w:rsidR="00680FDA" w:rsidRPr="00F70DCD" w14:paraId="611BE88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4EFDB0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5.2. POMOĆ IZ FONDA ZA ZAŠTITU OKOLIŠA</w:t>
            </w:r>
          </w:p>
          <w:p w14:paraId="3CE5C381" w14:textId="1C5B484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58A01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66.365,00</w:t>
            </w:r>
          </w:p>
        </w:tc>
        <w:tc>
          <w:tcPr>
            <w:tcW w:w="2286" w:type="dxa"/>
            <w:tcBorders>
              <w:top w:val="nil"/>
              <w:left w:val="nil"/>
              <w:bottom w:val="single" w:sz="4" w:space="0" w:color="auto"/>
              <w:right w:val="single" w:sz="4" w:space="0" w:color="auto"/>
            </w:tcBorders>
            <w:shd w:val="clear" w:color="000000" w:fill="FFFF99"/>
            <w:noWrap/>
            <w:vAlign w:val="bottom"/>
            <w:hideMark/>
          </w:tcPr>
          <w:p w14:paraId="2A5D23D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23419C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3CD2BF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66.365,00</w:t>
            </w:r>
          </w:p>
        </w:tc>
      </w:tr>
      <w:tr w:rsidR="00F70DCD" w:rsidRPr="00F70DCD" w14:paraId="65B8B35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B3BE4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896CD8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C58A9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66.365,00</w:t>
            </w:r>
          </w:p>
        </w:tc>
        <w:tc>
          <w:tcPr>
            <w:tcW w:w="2286" w:type="dxa"/>
            <w:tcBorders>
              <w:top w:val="nil"/>
              <w:left w:val="nil"/>
              <w:bottom w:val="single" w:sz="4" w:space="0" w:color="auto"/>
              <w:right w:val="single" w:sz="4" w:space="0" w:color="auto"/>
            </w:tcBorders>
            <w:shd w:val="clear" w:color="auto" w:fill="auto"/>
            <w:noWrap/>
            <w:vAlign w:val="bottom"/>
            <w:hideMark/>
          </w:tcPr>
          <w:p w14:paraId="40765EC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81E110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480A1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66.365,00</w:t>
            </w:r>
          </w:p>
        </w:tc>
      </w:tr>
      <w:tr w:rsidR="00F70DCD" w:rsidRPr="00F70DCD" w14:paraId="671E4CA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C48BB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41</w:t>
            </w:r>
          </w:p>
        </w:tc>
        <w:tc>
          <w:tcPr>
            <w:tcW w:w="4376" w:type="dxa"/>
            <w:tcBorders>
              <w:top w:val="nil"/>
              <w:left w:val="nil"/>
              <w:bottom w:val="single" w:sz="4" w:space="0" w:color="auto"/>
              <w:right w:val="single" w:sz="4" w:space="0" w:color="auto"/>
            </w:tcBorders>
            <w:shd w:val="clear" w:color="auto" w:fill="auto"/>
            <w:noWrap/>
            <w:vAlign w:val="bottom"/>
            <w:hideMark/>
          </w:tcPr>
          <w:p w14:paraId="04318C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BE9F4B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66.365,00</w:t>
            </w:r>
          </w:p>
        </w:tc>
        <w:tc>
          <w:tcPr>
            <w:tcW w:w="2286" w:type="dxa"/>
            <w:tcBorders>
              <w:top w:val="nil"/>
              <w:left w:val="nil"/>
              <w:bottom w:val="single" w:sz="4" w:space="0" w:color="auto"/>
              <w:right w:val="single" w:sz="4" w:space="0" w:color="auto"/>
            </w:tcBorders>
            <w:shd w:val="clear" w:color="auto" w:fill="auto"/>
            <w:noWrap/>
            <w:vAlign w:val="bottom"/>
            <w:hideMark/>
          </w:tcPr>
          <w:p w14:paraId="595E9F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11054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E04BE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66.365,00</w:t>
            </w:r>
          </w:p>
        </w:tc>
      </w:tr>
      <w:tr w:rsidR="00680FDA" w:rsidRPr="00F70DCD" w14:paraId="6BA6E52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524E22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K300038 Spomenik rudaru borcu</w:t>
            </w:r>
          </w:p>
          <w:p w14:paraId="3110F4B6" w14:textId="5E5A315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288C51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473.165,00</w:t>
            </w:r>
          </w:p>
        </w:tc>
        <w:tc>
          <w:tcPr>
            <w:tcW w:w="2286" w:type="dxa"/>
            <w:tcBorders>
              <w:top w:val="nil"/>
              <w:left w:val="nil"/>
              <w:bottom w:val="single" w:sz="4" w:space="0" w:color="auto"/>
              <w:right w:val="single" w:sz="4" w:space="0" w:color="auto"/>
            </w:tcBorders>
            <w:shd w:val="clear" w:color="000000" w:fill="CCCCFF"/>
            <w:noWrap/>
            <w:vAlign w:val="bottom"/>
            <w:hideMark/>
          </w:tcPr>
          <w:p w14:paraId="03FD7D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182.530,00</w:t>
            </w:r>
          </w:p>
        </w:tc>
        <w:tc>
          <w:tcPr>
            <w:tcW w:w="1843" w:type="dxa"/>
            <w:tcBorders>
              <w:top w:val="nil"/>
              <w:left w:val="nil"/>
              <w:bottom w:val="single" w:sz="4" w:space="0" w:color="auto"/>
              <w:right w:val="single" w:sz="4" w:space="0" w:color="auto"/>
            </w:tcBorders>
            <w:shd w:val="clear" w:color="000000" w:fill="CCCCFF"/>
            <w:noWrap/>
            <w:vAlign w:val="bottom"/>
            <w:hideMark/>
          </w:tcPr>
          <w:p w14:paraId="2ECD7D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38,58</w:t>
            </w:r>
          </w:p>
        </w:tc>
        <w:tc>
          <w:tcPr>
            <w:tcW w:w="2268" w:type="dxa"/>
            <w:tcBorders>
              <w:top w:val="nil"/>
              <w:left w:val="nil"/>
              <w:bottom w:val="single" w:sz="4" w:space="0" w:color="auto"/>
              <w:right w:val="single" w:sz="4" w:space="0" w:color="auto"/>
            </w:tcBorders>
            <w:shd w:val="clear" w:color="000000" w:fill="CCCCFF"/>
            <w:noWrap/>
            <w:vAlign w:val="bottom"/>
            <w:hideMark/>
          </w:tcPr>
          <w:p w14:paraId="1C5B0A4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655.695,00</w:t>
            </w:r>
          </w:p>
        </w:tc>
      </w:tr>
      <w:tr w:rsidR="00680FDA" w:rsidRPr="00F70DCD" w14:paraId="322C920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99C599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41865502" w14:textId="524058D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97800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325.175,00</w:t>
            </w:r>
          </w:p>
        </w:tc>
        <w:tc>
          <w:tcPr>
            <w:tcW w:w="2286" w:type="dxa"/>
            <w:tcBorders>
              <w:top w:val="nil"/>
              <w:left w:val="nil"/>
              <w:bottom w:val="single" w:sz="4" w:space="0" w:color="auto"/>
              <w:right w:val="single" w:sz="4" w:space="0" w:color="auto"/>
            </w:tcBorders>
            <w:shd w:val="clear" w:color="000000" w:fill="FFFF99"/>
            <w:noWrap/>
            <w:vAlign w:val="bottom"/>
            <w:hideMark/>
          </w:tcPr>
          <w:p w14:paraId="6BA7A4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182.530,00</w:t>
            </w:r>
          </w:p>
        </w:tc>
        <w:tc>
          <w:tcPr>
            <w:tcW w:w="1843" w:type="dxa"/>
            <w:tcBorders>
              <w:top w:val="nil"/>
              <w:left w:val="nil"/>
              <w:bottom w:val="single" w:sz="4" w:space="0" w:color="auto"/>
              <w:right w:val="single" w:sz="4" w:space="0" w:color="auto"/>
            </w:tcBorders>
            <w:shd w:val="clear" w:color="000000" w:fill="FFFF99"/>
            <w:noWrap/>
            <w:vAlign w:val="bottom"/>
            <w:hideMark/>
          </w:tcPr>
          <w:p w14:paraId="19562D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56,13</w:t>
            </w:r>
          </w:p>
        </w:tc>
        <w:tc>
          <w:tcPr>
            <w:tcW w:w="2268" w:type="dxa"/>
            <w:tcBorders>
              <w:top w:val="nil"/>
              <w:left w:val="nil"/>
              <w:bottom w:val="single" w:sz="4" w:space="0" w:color="auto"/>
              <w:right w:val="single" w:sz="4" w:space="0" w:color="auto"/>
            </w:tcBorders>
            <w:shd w:val="clear" w:color="000000" w:fill="FFFF99"/>
            <w:noWrap/>
            <w:vAlign w:val="bottom"/>
            <w:hideMark/>
          </w:tcPr>
          <w:p w14:paraId="1A22553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507.705,00</w:t>
            </w:r>
          </w:p>
        </w:tc>
      </w:tr>
      <w:tr w:rsidR="00F70DCD" w:rsidRPr="00F70DCD" w14:paraId="1A5E22C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EBB9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837D62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11FD6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325.175,00</w:t>
            </w:r>
          </w:p>
        </w:tc>
        <w:tc>
          <w:tcPr>
            <w:tcW w:w="2286" w:type="dxa"/>
            <w:tcBorders>
              <w:top w:val="nil"/>
              <w:left w:val="nil"/>
              <w:bottom w:val="single" w:sz="4" w:space="0" w:color="auto"/>
              <w:right w:val="single" w:sz="4" w:space="0" w:color="auto"/>
            </w:tcBorders>
            <w:shd w:val="clear" w:color="auto" w:fill="auto"/>
            <w:noWrap/>
            <w:vAlign w:val="bottom"/>
            <w:hideMark/>
          </w:tcPr>
          <w:p w14:paraId="6D751D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45.175,00</w:t>
            </w:r>
          </w:p>
        </w:tc>
        <w:tc>
          <w:tcPr>
            <w:tcW w:w="1843" w:type="dxa"/>
            <w:tcBorders>
              <w:top w:val="nil"/>
              <w:left w:val="nil"/>
              <w:bottom w:val="single" w:sz="4" w:space="0" w:color="auto"/>
              <w:right w:val="single" w:sz="4" w:space="0" w:color="auto"/>
            </w:tcBorders>
            <w:shd w:val="clear" w:color="auto" w:fill="auto"/>
            <w:noWrap/>
            <w:vAlign w:val="bottom"/>
            <w:hideMark/>
          </w:tcPr>
          <w:p w14:paraId="40F8D3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13,89</w:t>
            </w:r>
          </w:p>
        </w:tc>
        <w:tc>
          <w:tcPr>
            <w:tcW w:w="2268" w:type="dxa"/>
            <w:tcBorders>
              <w:top w:val="nil"/>
              <w:left w:val="nil"/>
              <w:bottom w:val="single" w:sz="4" w:space="0" w:color="auto"/>
              <w:right w:val="single" w:sz="4" w:space="0" w:color="auto"/>
            </w:tcBorders>
            <w:shd w:val="clear" w:color="auto" w:fill="auto"/>
            <w:noWrap/>
            <w:vAlign w:val="bottom"/>
            <w:hideMark/>
          </w:tcPr>
          <w:p w14:paraId="24C450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370.350,00</w:t>
            </w:r>
          </w:p>
        </w:tc>
      </w:tr>
      <w:tr w:rsidR="00F70DCD" w:rsidRPr="00F70DCD" w14:paraId="04CF12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68B12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3616AA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B4667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325.175,00</w:t>
            </w:r>
          </w:p>
        </w:tc>
        <w:tc>
          <w:tcPr>
            <w:tcW w:w="2286" w:type="dxa"/>
            <w:tcBorders>
              <w:top w:val="nil"/>
              <w:left w:val="nil"/>
              <w:bottom w:val="single" w:sz="4" w:space="0" w:color="auto"/>
              <w:right w:val="single" w:sz="4" w:space="0" w:color="auto"/>
            </w:tcBorders>
            <w:shd w:val="clear" w:color="auto" w:fill="auto"/>
            <w:noWrap/>
            <w:vAlign w:val="bottom"/>
            <w:hideMark/>
          </w:tcPr>
          <w:p w14:paraId="36FFA4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45.175,00</w:t>
            </w:r>
          </w:p>
        </w:tc>
        <w:tc>
          <w:tcPr>
            <w:tcW w:w="1843" w:type="dxa"/>
            <w:tcBorders>
              <w:top w:val="nil"/>
              <w:left w:val="nil"/>
              <w:bottom w:val="single" w:sz="4" w:space="0" w:color="auto"/>
              <w:right w:val="single" w:sz="4" w:space="0" w:color="auto"/>
            </w:tcBorders>
            <w:shd w:val="clear" w:color="auto" w:fill="auto"/>
            <w:noWrap/>
            <w:vAlign w:val="bottom"/>
            <w:hideMark/>
          </w:tcPr>
          <w:p w14:paraId="084FFA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13,89</w:t>
            </w:r>
          </w:p>
        </w:tc>
        <w:tc>
          <w:tcPr>
            <w:tcW w:w="2268" w:type="dxa"/>
            <w:tcBorders>
              <w:top w:val="nil"/>
              <w:left w:val="nil"/>
              <w:bottom w:val="single" w:sz="4" w:space="0" w:color="auto"/>
              <w:right w:val="single" w:sz="4" w:space="0" w:color="auto"/>
            </w:tcBorders>
            <w:shd w:val="clear" w:color="auto" w:fill="auto"/>
            <w:noWrap/>
            <w:vAlign w:val="bottom"/>
            <w:hideMark/>
          </w:tcPr>
          <w:p w14:paraId="7F373A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370.350,00</w:t>
            </w:r>
          </w:p>
        </w:tc>
      </w:tr>
      <w:tr w:rsidR="00F70DCD" w:rsidRPr="00F70DCD" w14:paraId="1D8AE38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22D7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99740F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AA32A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09120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137.355,00</w:t>
            </w:r>
          </w:p>
        </w:tc>
        <w:tc>
          <w:tcPr>
            <w:tcW w:w="1843" w:type="dxa"/>
            <w:tcBorders>
              <w:top w:val="nil"/>
              <w:left w:val="nil"/>
              <w:bottom w:val="single" w:sz="4" w:space="0" w:color="auto"/>
              <w:right w:val="single" w:sz="4" w:space="0" w:color="auto"/>
            </w:tcBorders>
            <w:shd w:val="clear" w:color="auto" w:fill="auto"/>
            <w:noWrap/>
            <w:vAlign w:val="bottom"/>
            <w:hideMark/>
          </w:tcPr>
          <w:p w14:paraId="0A863D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AFFAC8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137.355,00</w:t>
            </w:r>
          </w:p>
        </w:tc>
      </w:tr>
      <w:tr w:rsidR="00F70DCD" w:rsidRPr="00F70DCD" w14:paraId="17DA2C5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47912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89765B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3262F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AFF75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137.355,00</w:t>
            </w:r>
          </w:p>
        </w:tc>
        <w:tc>
          <w:tcPr>
            <w:tcW w:w="1843" w:type="dxa"/>
            <w:tcBorders>
              <w:top w:val="nil"/>
              <w:left w:val="nil"/>
              <w:bottom w:val="single" w:sz="4" w:space="0" w:color="auto"/>
              <w:right w:val="single" w:sz="4" w:space="0" w:color="auto"/>
            </w:tcBorders>
            <w:shd w:val="clear" w:color="auto" w:fill="auto"/>
            <w:noWrap/>
            <w:vAlign w:val="bottom"/>
            <w:hideMark/>
          </w:tcPr>
          <w:p w14:paraId="454333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E2B22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137.355,00</w:t>
            </w:r>
          </w:p>
        </w:tc>
      </w:tr>
      <w:tr w:rsidR="00680FDA" w:rsidRPr="00F70DCD" w14:paraId="5AEFBFF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EB868F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5.0. POMOĆI IZ FONDOVA EU</w:t>
            </w:r>
          </w:p>
          <w:p w14:paraId="5E6F864F" w14:textId="0F3A681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7807B7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147.990,00</w:t>
            </w:r>
          </w:p>
        </w:tc>
        <w:tc>
          <w:tcPr>
            <w:tcW w:w="2286" w:type="dxa"/>
            <w:tcBorders>
              <w:top w:val="nil"/>
              <w:left w:val="nil"/>
              <w:bottom w:val="single" w:sz="4" w:space="0" w:color="auto"/>
              <w:right w:val="single" w:sz="4" w:space="0" w:color="auto"/>
            </w:tcBorders>
            <w:shd w:val="clear" w:color="000000" w:fill="FFFF99"/>
            <w:noWrap/>
            <w:vAlign w:val="bottom"/>
            <w:hideMark/>
          </w:tcPr>
          <w:p w14:paraId="170D33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08C53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259D29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147.990,00</w:t>
            </w:r>
          </w:p>
        </w:tc>
      </w:tr>
      <w:tr w:rsidR="00F70DCD" w:rsidRPr="00F70DCD" w14:paraId="1A4C91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A3746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BB4F32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7DFE17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147.990,00</w:t>
            </w:r>
          </w:p>
        </w:tc>
        <w:tc>
          <w:tcPr>
            <w:tcW w:w="2286" w:type="dxa"/>
            <w:tcBorders>
              <w:top w:val="nil"/>
              <w:left w:val="nil"/>
              <w:bottom w:val="single" w:sz="4" w:space="0" w:color="auto"/>
              <w:right w:val="single" w:sz="4" w:space="0" w:color="auto"/>
            </w:tcBorders>
            <w:shd w:val="clear" w:color="auto" w:fill="auto"/>
            <w:noWrap/>
            <w:vAlign w:val="bottom"/>
            <w:hideMark/>
          </w:tcPr>
          <w:p w14:paraId="42D8D5E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93436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38CC4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147.990,00</w:t>
            </w:r>
          </w:p>
        </w:tc>
      </w:tr>
      <w:tr w:rsidR="00F70DCD" w:rsidRPr="00F70DCD" w14:paraId="5420F40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7AD7E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1BA792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C700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147.990,00</w:t>
            </w:r>
          </w:p>
        </w:tc>
        <w:tc>
          <w:tcPr>
            <w:tcW w:w="2286" w:type="dxa"/>
            <w:tcBorders>
              <w:top w:val="nil"/>
              <w:left w:val="nil"/>
              <w:bottom w:val="single" w:sz="4" w:space="0" w:color="auto"/>
              <w:right w:val="single" w:sz="4" w:space="0" w:color="auto"/>
            </w:tcBorders>
            <w:shd w:val="clear" w:color="auto" w:fill="auto"/>
            <w:noWrap/>
            <w:vAlign w:val="bottom"/>
            <w:hideMark/>
          </w:tcPr>
          <w:p w14:paraId="4269EE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0208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A1C20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147.990,00</w:t>
            </w:r>
          </w:p>
        </w:tc>
      </w:tr>
      <w:tr w:rsidR="00680FDA" w:rsidRPr="00F70DCD" w14:paraId="5E5A651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6DC8FD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K300041 Ostali poslovi vezani za izgradnju komunalne infrastrukture</w:t>
            </w:r>
          </w:p>
          <w:p w14:paraId="1F4A03A5" w14:textId="3460F67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57AA52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23.495,00</w:t>
            </w:r>
          </w:p>
        </w:tc>
        <w:tc>
          <w:tcPr>
            <w:tcW w:w="2286" w:type="dxa"/>
            <w:tcBorders>
              <w:top w:val="nil"/>
              <w:left w:val="nil"/>
              <w:bottom w:val="single" w:sz="4" w:space="0" w:color="auto"/>
              <w:right w:val="single" w:sz="4" w:space="0" w:color="auto"/>
            </w:tcBorders>
            <w:shd w:val="clear" w:color="000000" w:fill="CCCCFF"/>
            <w:noWrap/>
            <w:vAlign w:val="bottom"/>
            <w:hideMark/>
          </w:tcPr>
          <w:p w14:paraId="7D1EF6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34.050,00</w:t>
            </w:r>
          </w:p>
        </w:tc>
        <w:tc>
          <w:tcPr>
            <w:tcW w:w="1843" w:type="dxa"/>
            <w:tcBorders>
              <w:top w:val="nil"/>
              <w:left w:val="nil"/>
              <w:bottom w:val="single" w:sz="4" w:space="0" w:color="auto"/>
              <w:right w:val="single" w:sz="4" w:space="0" w:color="auto"/>
            </w:tcBorders>
            <w:shd w:val="clear" w:color="000000" w:fill="CCCCFF"/>
            <w:noWrap/>
            <w:vAlign w:val="bottom"/>
            <w:hideMark/>
          </w:tcPr>
          <w:p w14:paraId="27D1462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144,92</w:t>
            </w:r>
          </w:p>
        </w:tc>
        <w:tc>
          <w:tcPr>
            <w:tcW w:w="2268" w:type="dxa"/>
            <w:tcBorders>
              <w:top w:val="nil"/>
              <w:left w:val="nil"/>
              <w:bottom w:val="single" w:sz="4" w:space="0" w:color="auto"/>
              <w:right w:val="single" w:sz="4" w:space="0" w:color="auto"/>
            </w:tcBorders>
            <w:shd w:val="clear" w:color="000000" w:fill="CCCCFF"/>
            <w:noWrap/>
            <w:vAlign w:val="bottom"/>
            <w:hideMark/>
          </w:tcPr>
          <w:p w14:paraId="227E323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57.545,00</w:t>
            </w:r>
          </w:p>
        </w:tc>
      </w:tr>
      <w:tr w:rsidR="00680FDA" w:rsidRPr="00F70DCD" w14:paraId="6094F9B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B04064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645111C3" w14:textId="45FA365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2358D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23.495,00</w:t>
            </w:r>
          </w:p>
        </w:tc>
        <w:tc>
          <w:tcPr>
            <w:tcW w:w="2286" w:type="dxa"/>
            <w:tcBorders>
              <w:top w:val="nil"/>
              <w:left w:val="nil"/>
              <w:bottom w:val="single" w:sz="4" w:space="0" w:color="auto"/>
              <w:right w:val="single" w:sz="4" w:space="0" w:color="auto"/>
            </w:tcBorders>
            <w:shd w:val="clear" w:color="000000" w:fill="FFFF99"/>
            <w:noWrap/>
            <w:vAlign w:val="bottom"/>
            <w:hideMark/>
          </w:tcPr>
          <w:p w14:paraId="08149C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34.050,00</w:t>
            </w:r>
          </w:p>
        </w:tc>
        <w:tc>
          <w:tcPr>
            <w:tcW w:w="1843" w:type="dxa"/>
            <w:tcBorders>
              <w:top w:val="nil"/>
              <w:left w:val="nil"/>
              <w:bottom w:val="single" w:sz="4" w:space="0" w:color="auto"/>
              <w:right w:val="single" w:sz="4" w:space="0" w:color="auto"/>
            </w:tcBorders>
            <w:shd w:val="clear" w:color="000000" w:fill="FFFF99"/>
            <w:noWrap/>
            <w:vAlign w:val="bottom"/>
            <w:hideMark/>
          </w:tcPr>
          <w:p w14:paraId="19C1FDC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144,92</w:t>
            </w:r>
          </w:p>
        </w:tc>
        <w:tc>
          <w:tcPr>
            <w:tcW w:w="2268" w:type="dxa"/>
            <w:tcBorders>
              <w:top w:val="nil"/>
              <w:left w:val="nil"/>
              <w:bottom w:val="single" w:sz="4" w:space="0" w:color="auto"/>
              <w:right w:val="single" w:sz="4" w:space="0" w:color="auto"/>
            </w:tcBorders>
            <w:shd w:val="clear" w:color="000000" w:fill="FFFF99"/>
            <w:noWrap/>
            <w:vAlign w:val="bottom"/>
            <w:hideMark/>
          </w:tcPr>
          <w:p w14:paraId="4230AE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57.545,00</w:t>
            </w:r>
          </w:p>
        </w:tc>
      </w:tr>
      <w:tr w:rsidR="00F70DCD" w:rsidRPr="00F70DCD" w14:paraId="751CCC1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3D81A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28A3D42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00E0E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23.495,00</w:t>
            </w:r>
          </w:p>
        </w:tc>
        <w:tc>
          <w:tcPr>
            <w:tcW w:w="2286" w:type="dxa"/>
            <w:tcBorders>
              <w:top w:val="nil"/>
              <w:left w:val="nil"/>
              <w:bottom w:val="single" w:sz="4" w:space="0" w:color="auto"/>
              <w:right w:val="single" w:sz="4" w:space="0" w:color="auto"/>
            </w:tcBorders>
            <w:shd w:val="clear" w:color="auto" w:fill="auto"/>
            <w:noWrap/>
            <w:vAlign w:val="bottom"/>
            <w:hideMark/>
          </w:tcPr>
          <w:p w14:paraId="265C3C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B9A1C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23F65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23.495,00</w:t>
            </w:r>
          </w:p>
        </w:tc>
      </w:tr>
      <w:tr w:rsidR="00F70DCD" w:rsidRPr="00F70DCD" w14:paraId="7AAD4F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CED89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657D5E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2B69A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23.495,00</w:t>
            </w:r>
          </w:p>
        </w:tc>
        <w:tc>
          <w:tcPr>
            <w:tcW w:w="2286" w:type="dxa"/>
            <w:tcBorders>
              <w:top w:val="nil"/>
              <w:left w:val="nil"/>
              <w:bottom w:val="single" w:sz="4" w:space="0" w:color="auto"/>
              <w:right w:val="single" w:sz="4" w:space="0" w:color="auto"/>
            </w:tcBorders>
            <w:shd w:val="clear" w:color="auto" w:fill="auto"/>
            <w:noWrap/>
            <w:vAlign w:val="bottom"/>
            <w:hideMark/>
          </w:tcPr>
          <w:p w14:paraId="32418E7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80425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21069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23.495,00</w:t>
            </w:r>
          </w:p>
        </w:tc>
      </w:tr>
      <w:tr w:rsidR="00F70DCD" w:rsidRPr="00F70DCD" w14:paraId="556BB4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CB5F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6274FC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D2B8A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A7AFB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34.050,00</w:t>
            </w:r>
          </w:p>
        </w:tc>
        <w:tc>
          <w:tcPr>
            <w:tcW w:w="1843" w:type="dxa"/>
            <w:tcBorders>
              <w:top w:val="nil"/>
              <w:left w:val="nil"/>
              <w:bottom w:val="single" w:sz="4" w:space="0" w:color="auto"/>
              <w:right w:val="single" w:sz="4" w:space="0" w:color="auto"/>
            </w:tcBorders>
            <w:shd w:val="clear" w:color="auto" w:fill="auto"/>
            <w:noWrap/>
            <w:vAlign w:val="bottom"/>
            <w:hideMark/>
          </w:tcPr>
          <w:p w14:paraId="1B0B84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3E2F8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34.050,00</w:t>
            </w:r>
          </w:p>
        </w:tc>
      </w:tr>
      <w:tr w:rsidR="00F70DCD" w:rsidRPr="00F70DCD" w14:paraId="718CA1E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0AE5B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41</w:t>
            </w:r>
          </w:p>
        </w:tc>
        <w:tc>
          <w:tcPr>
            <w:tcW w:w="4376" w:type="dxa"/>
            <w:tcBorders>
              <w:top w:val="nil"/>
              <w:left w:val="nil"/>
              <w:bottom w:val="single" w:sz="4" w:space="0" w:color="auto"/>
              <w:right w:val="single" w:sz="4" w:space="0" w:color="auto"/>
            </w:tcBorders>
            <w:shd w:val="clear" w:color="auto" w:fill="auto"/>
            <w:noWrap/>
            <w:vAlign w:val="bottom"/>
            <w:hideMark/>
          </w:tcPr>
          <w:p w14:paraId="5D1C54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2DD18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712FF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34.050,00</w:t>
            </w:r>
          </w:p>
        </w:tc>
        <w:tc>
          <w:tcPr>
            <w:tcW w:w="1843" w:type="dxa"/>
            <w:tcBorders>
              <w:top w:val="nil"/>
              <w:left w:val="nil"/>
              <w:bottom w:val="single" w:sz="4" w:space="0" w:color="auto"/>
              <w:right w:val="single" w:sz="4" w:space="0" w:color="auto"/>
            </w:tcBorders>
            <w:shd w:val="clear" w:color="auto" w:fill="auto"/>
            <w:noWrap/>
            <w:vAlign w:val="bottom"/>
            <w:hideMark/>
          </w:tcPr>
          <w:p w14:paraId="4EE8D6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574812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34.050,00</w:t>
            </w:r>
          </w:p>
        </w:tc>
      </w:tr>
      <w:tr w:rsidR="00680FDA" w:rsidRPr="00F70DCD" w14:paraId="1E94205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F481E3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K300042 Opremanje komunalnom infrastrukturom zone višestambenih građevina </w:t>
            </w:r>
            <w:proofErr w:type="spellStart"/>
            <w:r w:rsidRPr="00F70DCD">
              <w:rPr>
                <w:rFonts w:ascii="Arial" w:eastAsia="Times New Roman" w:hAnsi="Arial" w:cs="Arial"/>
                <w:b/>
                <w:bCs/>
                <w:color w:val="000000"/>
                <w:sz w:val="20"/>
                <w:szCs w:val="20"/>
                <w:lang w:eastAsia="hr-HR"/>
              </w:rPr>
              <w:t>Kature</w:t>
            </w:r>
            <w:proofErr w:type="spellEnd"/>
          </w:p>
          <w:p w14:paraId="38A5F05D" w14:textId="1C63E4A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102EE7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882F41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6.597,00</w:t>
            </w:r>
          </w:p>
        </w:tc>
        <w:tc>
          <w:tcPr>
            <w:tcW w:w="1843" w:type="dxa"/>
            <w:tcBorders>
              <w:top w:val="nil"/>
              <w:left w:val="nil"/>
              <w:bottom w:val="single" w:sz="4" w:space="0" w:color="auto"/>
              <w:right w:val="single" w:sz="4" w:space="0" w:color="auto"/>
            </w:tcBorders>
            <w:shd w:val="clear" w:color="000000" w:fill="CCCCFF"/>
            <w:noWrap/>
            <w:vAlign w:val="bottom"/>
            <w:hideMark/>
          </w:tcPr>
          <w:p w14:paraId="52DA09C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11B66D8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6.597,00</w:t>
            </w:r>
          </w:p>
        </w:tc>
      </w:tr>
      <w:tr w:rsidR="00680FDA" w:rsidRPr="00F70DCD" w14:paraId="022033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DACCCC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0CFB91DC" w14:textId="594F2E3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A1761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5E17022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6.597,00</w:t>
            </w:r>
          </w:p>
        </w:tc>
        <w:tc>
          <w:tcPr>
            <w:tcW w:w="1843" w:type="dxa"/>
            <w:tcBorders>
              <w:top w:val="nil"/>
              <w:left w:val="nil"/>
              <w:bottom w:val="single" w:sz="4" w:space="0" w:color="auto"/>
              <w:right w:val="single" w:sz="4" w:space="0" w:color="auto"/>
            </w:tcBorders>
            <w:shd w:val="clear" w:color="000000" w:fill="FFFF99"/>
            <w:noWrap/>
            <w:vAlign w:val="bottom"/>
            <w:hideMark/>
          </w:tcPr>
          <w:p w14:paraId="33BB34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FEBBF8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6.597,00</w:t>
            </w:r>
          </w:p>
        </w:tc>
      </w:tr>
      <w:tr w:rsidR="00F70DCD" w:rsidRPr="00F70DCD" w14:paraId="5AC70B3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59277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F4B9DF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2F874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0AACB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6.597,00</w:t>
            </w:r>
          </w:p>
        </w:tc>
        <w:tc>
          <w:tcPr>
            <w:tcW w:w="1843" w:type="dxa"/>
            <w:tcBorders>
              <w:top w:val="nil"/>
              <w:left w:val="nil"/>
              <w:bottom w:val="single" w:sz="4" w:space="0" w:color="auto"/>
              <w:right w:val="single" w:sz="4" w:space="0" w:color="auto"/>
            </w:tcBorders>
            <w:shd w:val="clear" w:color="auto" w:fill="auto"/>
            <w:noWrap/>
            <w:vAlign w:val="bottom"/>
            <w:hideMark/>
          </w:tcPr>
          <w:p w14:paraId="133D27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C26779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6.597,00</w:t>
            </w:r>
          </w:p>
        </w:tc>
      </w:tr>
      <w:tr w:rsidR="00F70DCD" w:rsidRPr="00F70DCD" w14:paraId="062F9C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050B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9A194E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6D94F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9C92B0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6.597,00</w:t>
            </w:r>
          </w:p>
        </w:tc>
        <w:tc>
          <w:tcPr>
            <w:tcW w:w="1843" w:type="dxa"/>
            <w:tcBorders>
              <w:top w:val="nil"/>
              <w:left w:val="nil"/>
              <w:bottom w:val="single" w:sz="4" w:space="0" w:color="auto"/>
              <w:right w:val="single" w:sz="4" w:space="0" w:color="auto"/>
            </w:tcBorders>
            <w:shd w:val="clear" w:color="auto" w:fill="auto"/>
            <w:noWrap/>
            <w:vAlign w:val="bottom"/>
            <w:hideMark/>
          </w:tcPr>
          <w:p w14:paraId="358517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DD1D6F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6.597,00</w:t>
            </w:r>
          </w:p>
        </w:tc>
      </w:tr>
      <w:tr w:rsidR="00680FDA" w:rsidRPr="00F70DCD" w14:paraId="7B31478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7318FC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K300044 Opremanje zone urbanih vila na lokaciji uz Istarsku ulicu</w:t>
            </w:r>
          </w:p>
          <w:p w14:paraId="091F673D" w14:textId="5CE7799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4C8523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199.090,00</w:t>
            </w:r>
          </w:p>
        </w:tc>
        <w:tc>
          <w:tcPr>
            <w:tcW w:w="2286" w:type="dxa"/>
            <w:tcBorders>
              <w:top w:val="nil"/>
              <w:left w:val="nil"/>
              <w:bottom w:val="single" w:sz="4" w:space="0" w:color="auto"/>
              <w:right w:val="single" w:sz="4" w:space="0" w:color="auto"/>
            </w:tcBorders>
            <w:shd w:val="clear" w:color="000000" w:fill="CCCCFF"/>
            <w:noWrap/>
            <w:vAlign w:val="bottom"/>
            <w:hideMark/>
          </w:tcPr>
          <w:p w14:paraId="64071DF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0163F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0800AF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199.090,00</w:t>
            </w:r>
          </w:p>
        </w:tc>
      </w:tr>
      <w:tr w:rsidR="00680FDA" w:rsidRPr="00F70DCD" w14:paraId="58D1CED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872A28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6F1F22B2" w14:textId="0C20FC1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88303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199.090,00</w:t>
            </w:r>
          </w:p>
        </w:tc>
        <w:tc>
          <w:tcPr>
            <w:tcW w:w="2286" w:type="dxa"/>
            <w:tcBorders>
              <w:top w:val="nil"/>
              <w:left w:val="nil"/>
              <w:bottom w:val="single" w:sz="4" w:space="0" w:color="auto"/>
              <w:right w:val="single" w:sz="4" w:space="0" w:color="auto"/>
            </w:tcBorders>
            <w:shd w:val="clear" w:color="000000" w:fill="FFFF99"/>
            <w:noWrap/>
            <w:vAlign w:val="bottom"/>
            <w:hideMark/>
          </w:tcPr>
          <w:p w14:paraId="752FA9E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0950DE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142555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199.090,00</w:t>
            </w:r>
          </w:p>
        </w:tc>
      </w:tr>
      <w:tr w:rsidR="00F70DCD" w:rsidRPr="00F70DCD" w14:paraId="655DCE6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F7EF5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9A56DB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A6DE2A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199.090,00</w:t>
            </w:r>
          </w:p>
        </w:tc>
        <w:tc>
          <w:tcPr>
            <w:tcW w:w="2286" w:type="dxa"/>
            <w:tcBorders>
              <w:top w:val="nil"/>
              <w:left w:val="nil"/>
              <w:bottom w:val="single" w:sz="4" w:space="0" w:color="auto"/>
              <w:right w:val="single" w:sz="4" w:space="0" w:color="auto"/>
            </w:tcBorders>
            <w:shd w:val="clear" w:color="auto" w:fill="auto"/>
            <w:noWrap/>
            <w:vAlign w:val="bottom"/>
            <w:hideMark/>
          </w:tcPr>
          <w:p w14:paraId="249D52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274A6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0353C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199.090,00</w:t>
            </w:r>
          </w:p>
        </w:tc>
      </w:tr>
      <w:tr w:rsidR="00F70DCD" w:rsidRPr="00F70DCD" w14:paraId="68F3604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C3A36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E606E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47914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199.090,00</w:t>
            </w:r>
          </w:p>
        </w:tc>
        <w:tc>
          <w:tcPr>
            <w:tcW w:w="2286" w:type="dxa"/>
            <w:tcBorders>
              <w:top w:val="nil"/>
              <w:left w:val="nil"/>
              <w:bottom w:val="single" w:sz="4" w:space="0" w:color="auto"/>
              <w:right w:val="single" w:sz="4" w:space="0" w:color="auto"/>
            </w:tcBorders>
            <w:shd w:val="clear" w:color="auto" w:fill="auto"/>
            <w:noWrap/>
            <w:vAlign w:val="bottom"/>
            <w:hideMark/>
          </w:tcPr>
          <w:p w14:paraId="641188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FB6BC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07238A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199.090,00</w:t>
            </w:r>
          </w:p>
        </w:tc>
      </w:tr>
      <w:tr w:rsidR="00680FDA" w:rsidRPr="00F70DCD" w14:paraId="2EC63E2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2C386C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K300045 Nerazvrstana cesta u Rapcu (k.č.1779/4, </w:t>
            </w:r>
            <w:proofErr w:type="spellStart"/>
            <w:r w:rsidRPr="00F70DCD">
              <w:rPr>
                <w:rFonts w:ascii="Arial" w:eastAsia="Times New Roman" w:hAnsi="Arial" w:cs="Arial"/>
                <w:b/>
                <w:bCs/>
                <w:color w:val="000000"/>
                <w:sz w:val="20"/>
                <w:szCs w:val="20"/>
                <w:lang w:eastAsia="hr-HR"/>
              </w:rPr>
              <w:t>k.č</w:t>
            </w:r>
            <w:proofErr w:type="spellEnd"/>
            <w:r w:rsidRPr="00F70DCD">
              <w:rPr>
                <w:rFonts w:ascii="Arial" w:eastAsia="Times New Roman" w:hAnsi="Arial" w:cs="Arial"/>
                <w:b/>
                <w:bCs/>
                <w:color w:val="000000"/>
                <w:sz w:val="20"/>
                <w:szCs w:val="20"/>
                <w:lang w:eastAsia="hr-HR"/>
              </w:rPr>
              <w:t xml:space="preserve">. 1770/5 i </w:t>
            </w:r>
            <w:proofErr w:type="spellStart"/>
            <w:r w:rsidRPr="00F70DCD">
              <w:rPr>
                <w:rFonts w:ascii="Arial" w:eastAsia="Times New Roman" w:hAnsi="Arial" w:cs="Arial"/>
                <w:b/>
                <w:bCs/>
                <w:color w:val="000000"/>
                <w:sz w:val="20"/>
                <w:szCs w:val="20"/>
                <w:lang w:eastAsia="hr-HR"/>
              </w:rPr>
              <w:t>k.č</w:t>
            </w:r>
            <w:proofErr w:type="spellEnd"/>
            <w:r w:rsidRPr="00F70DCD">
              <w:rPr>
                <w:rFonts w:ascii="Arial" w:eastAsia="Times New Roman" w:hAnsi="Arial" w:cs="Arial"/>
                <w:b/>
                <w:bCs/>
                <w:color w:val="000000"/>
                <w:sz w:val="20"/>
                <w:szCs w:val="20"/>
                <w:lang w:eastAsia="hr-HR"/>
              </w:rPr>
              <w:t xml:space="preserve">. 1778/6 sve k.o. </w:t>
            </w:r>
            <w:proofErr w:type="spellStart"/>
            <w:r w:rsidRPr="00F70DCD">
              <w:rPr>
                <w:rFonts w:ascii="Arial" w:eastAsia="Times New Roman" w:hAnsi="Arial" w:cs="Arial"/>
                <w:b/>
                <w:bCs/>
                <w:color w:val="000000"/>
                <w:sz w:val="20"/>
                <w:szCs w:val="20"/>
                <w:lang w:eastAsia="hr-HR"/>
              </w:rPr>
              <w:t>Ripenda</w:t>
            </w:r>
            <w:proofErr w:type="spellEnd"/>
            <w:r w:rsidRPr="00F70DCD">
              <w:rPr>
                <w:rFonts w:ascii="Arial" w:eastAsia="Times New Roman" w:hAnsi="Arial" w:cs="Arial"/>
                <w:b/>
                <w:bCs/>
                <w:color w:val="000000"/>
                <w:sz w:val="20"/>
                <w:szCs w:val="20"/>
                <w:lang w:eastAsia="hr-HR"/>
              </w:rPr>
              <w:t>) - spoj na NC 16</w:t>
            </w:r>
          </w:p>
          <w:p w14:paraId="1080045D" w14:textId="6C65A6F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A3426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93.570,00</w:t>
            </w:r>
          </w:p>
        </w:tc>
        <w:tc>
          <w:tcPr>
            <w:tcW w:w="2286" w:type="dxa"/>
            <w:tcBorders>
              <w:top w:val="nil"/>
              <w:left w:val="nil"/>
              <w:bottom w:val="single" w:sz="4" w:space="0" w:color="auto"/>
              <w:right w:val="single" w:sz="4" w:space="0" w:color="auto"/>
            </w:tcBorders>
            <w:shd w:val="clear" w:color="000000" w:fill="CCCCFF"/>
            <w:noWrap/>
            <w:vAlign w:val="bottom"/>
            <w:hideMark/>
          </w:tcPr>
          <w:p w14:paraId="5DC31C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11A50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998321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93.570,00</w:t>
            </w:r>
          </w:p>
        </w:tc>
      </w:tr>
      <w:tr w:rsidR="00680FDA" w:rsidRPr="00F70DCD" w14:paraId="262A74E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36105E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087ADDEB" w14:textId="49F7681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CA042E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93.570,00</w:t>
            </w:r>
          </w:p>
        </w:tc>
        <w:tc>
          <w:tcPr>
            <w:tcW w:w="2286" w:type="dxa"/>
            <w:tcBorders>
              <w:top w:val="nil"/>
              <w:left w:val="nil"/>
              <w:bottom w:val="single" w:sz="4" w:space="0" w:color="auto"/>
              <w:right w:val="single" w:sz="4" w:space="0" w:color="auto"/>
            </w:tcBorders>
            <w:shd w:val="clear" w:color="000000" w:fill="FFFF99"/>
            <w:noWrap/>
            <w:vAlign w:val="bottom"/>
            <w:hideMark/>
          </w:tcPr>
          <w:p w14:paraId="5B33A38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7149B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C989F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93.570,00</w:t>
            </w:r>
          </w:p>
        </w:tc>
      </w:tr>
      <w:tr w:rsidR="00F70DCD" w:rsidRPr="00F70DCD" w14:paraId="2A8B625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D4294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7411ED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8496DA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93.570,00</w:t>
            </w:r>
          </w:p>
        </w:tc>
        <w:tc>
          <w:tcPr>
            <w:tcW w:w="2286" w:type="dxa"/>
            <w:tcBorders>
              <w:top w:val="nil"/>
              <w:left w:val="nil"/>
              <w:bottom w:val="single" w:sz="4" w:space="0" w:color="auto"/>
              <w:right w:val="single" w:sz="4" w:space="0" w:color="auto"/>
            </w:tcBorders>
            <w:shd w:val="clear" w:color="auto" w:fill="auto"/>
            <w:noWrap/>
            <w:vAlign w:val="bottom"/>
            <w:hideMark/>
          </w:tcPr>
          <w:p w14:paraId="5400A5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DC75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FA225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93.570,00</w:t>
            </w:r>
          </w:p>
        </w:tc>
      </w:tr>
      <w:tr w:rsidR="00F70DCD" w:rsidRPr="00F70DCD" w14:paraId="614BF6C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497CC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E45975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CBE0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93.570,00</w:t>
            </w:r>
          </w:p>
        </w:tc>
        <w:tc>
          <w:tcPr>
            <w:tcW w:w="2286" w:type="dxa"/>
            <w:tcBorders>
              <w:top w:val="nil"/>
              <w:left w:val="nil"/>
              <w:bottom w:val="single" w:sz="4" w:space="0" w:color="auto"/>
              <w:right w:val="single" w:sz="4" w:space="0" w:color="auto"/>
            </w:tcBorders>
            <w:shd w:val="clear" w:color="auto" w:fill="auto"/>
            <w:noWrap/>
            <w:vAlign w:val="bottom"/>
            <w:hideMark/>
          </w:tcPr>
          <w:p w14:paraId="5E7A71D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A6EB04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36E80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93.570,00</w:t>
            </w:r>
          </w:p>
        </w:tc>
      </w:tr>
      <w:tr w:rsidR="00680FDA" w:rsidRPr="00F70DCD" w14:paraId="21D2AB2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23543B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K300049 Nerazvrstana cesta u Rapcu-Ulica Učka (NC 16.06.)</w:t>
            </w:r>
          </w:p>
          <w:p w14:paraId="44CF081F" w14:textId="20C0742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577598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26.550,00</w:t>
            </w:r>
          </w:p>
        </w:tc>
        <w:tc>
          <w:tcPr>
            <w:tcW w:w="2286" w:type="dxa"/>
            <w:tcBorders>
              <w:top w:val="nil"/>
              <w:left w:val="nil"/>
              <w:bottom w:val="single" w:sz="4" w:space="0" w:color="auto"/>
              <w:right w:val="single" w:sz="4" w:space="0" w:color="auto"/>
            </w:tcBorders>
            <w:shd w:val="clear" w:color="000000" w:fill="CCCCFF"/>
            <w:noWrap/>
            <w:vAlign w:val="bottom"/>
            <w:hideMark/>
          </w:tcPr>
          <w:p w14:paraId="5EB2D9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CCCCFF"/>
            <w:noWrap/>
            <w:vAlign w:val="bottom"/>
            <w:hideMark/>
          </w:tcPr>
          <w:p w14:paraId="0E4FD41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-25,42</w:t>
            </w:r>
          </w:p>
        </w:tc>
        <w:tc>
          <w:tcPr>
            <w:tcW w:w="2268" w:type="dxa"/>
            <w:tcBorders>
              <w:top w:val="nil"/>
              <w:left w:val="nil"/>
              <w:bottom w:val="single" w:sz="4" w:space="0" w:color="auto"/>
              <w:right w:val="single" w:sz="4" w:space="0" w:color="auto"/>
            </w:tcBorders>
            <w:shd w:val="clear" w:color="000000" w:fill="CCCCFF"/>
            <w:noWrap/>
            <w:vAlign w:val="bottom"/>
            <w:hideMark/>
          </w:tcPr>
          <w:p w14:paraId="2787DA6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19.800,00</w:t>
            </w:r>
          </w:p>
        </w:tc>
      </w:tr>
      <w:tr w:rsidR="00680FDA" w:rsidRPr="00F70DCD" w14:paraId="235E49A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692709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4B175DD4" w14:textId="059A2BE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A77657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26.550,00</w:t>
            </w:r>
          </w:p>
        </w:tc>
        <w:tc>
          <w:tcPr>
            <w:tcW w:w="2286" w:type="dxa"/>
            <w:tcBorders>
              <w:top w:val="nil"/>
              <w:left w:val="nil"/>
              <w:bottom w:val="single" w:sz="4" w:space="0" w:color="auto"/>
              <w:right w:val="single" w:sz="4" w:space="0" w:color="auto"/>
            </w:tcBorders>
            <w:shd w:val="clear" w:color="000000" w:fill="FFFF99"/>
            <w:noWrap/>
            <w:vAlign w:val="bottom"/>
            <w:hideMark/>
          </w:tcPr>
          <w:p w14:paraId="317C125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-6.750,00</w:t>
            </w:r>
          </w:p>
        </w:tc>
        <w:tc>
          <w:tcPr>
            <w:tcW w:w="1843" w:type="dxa"/>
            <w:tcBorders>
              <w:top w:val="nil"/>
              <w:left w:val="nil"/>
              <w:bottom w:val="single" w:sz="4" w:space="0" w:color="auto"/>
              <w:right w:val="single" w:sz="4" w:space="0" w:color="auto"/>
            </w:tcBorders>
            <w:shd w:val="clear" w:color="000000" w:fill="FFFF99"/>
            <w:noWrap/>
            <w:vAlign w:val="bottom"/>
            <w:hideMark/>
          </w:tcPr>
          <w:p w14:paraId="7FD98A5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-25,42</w:t>
            </w:r>
          </w:p>
        </w:tc>
        <w:tc>
          <w:tcPr>
            <w:tcW w:w="2268" w:type="dxa"/>
            <w:tcBorders>
              <w:top w:val="nil"/>
              <w:left w:val="nil"/>
              <w:bottom w:val="single" w:sz="4" w:space="0" w:color="auto"/>
              <w:right w:val="single" w:sz="4" w:space="0" w:color="auto"/>
            </w:tcBorders>
            <w:shd w:val="clear" w:color="000000" w:fill="FFFF99"/>
            <w:noWrap/>
            <w:vAlign w:val="bottom"/>
            <w:hideMark/>
          </w:tcPr>
          <w:p w14:paraId="579C54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19.800,00</w:t>
            </w:r>
          </w:p>
        </w:tc>
      </w:tr>
      <w:tr w:rsidR="00F70DCD" w:rsidRPr="00F70DCD" w14:paraId="5C2914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3D91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C0D17B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D52A9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26.550,00</w:t>
            </w:r>
          </w:p>
        </w:tc>
        <w:tc>
          <w:tcPr>
            <w:tcW w:w="2286" w:type="dxa"/>
            <w:tcBorders>
              <w:top w:val="nil"/>
              <w:left w:val="nil"/>
              <w:bottom w:val="single" w:sz="4" w:space="0" w:color="auto"/>
              <w:right w:val="single" w:sz="4" w:space="0" w:color="auto"/>
            </w:tcBorders>
            <w:shd w:val="clear" w:color="auto" w:fill="auto"/>
            <w:noWrap/>
            <w:vAlign w:val="bottom"/>
            <w:hideMark/>
          </w:tcPr>
          <w:p w14:paraId="274D03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508BED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-25,42</w:t>
            </w:r>
          </w:p>
        </w:tc>
        <w:tc>
          <w:tcPr>
            <w:tcW w:w="2268" w:type="dxa"/>
            <w:tcBorders>
              <w:top w:val="nil"/>
              <w:left w:val="nil"/>
              <w:bottom w:val="single" w:sz="4" w:space="0" w:color="auto"/>
              <w:right w:val="single" w:sz="4" w:space="0" w:color="auto"/>
            </w:tcBorders>
            <w:shd w:val="clear" w:color="auto" w:fill="auto"/>
            <w:noWrap/>
            <w:vAlign w:val="bottom"/>
            <w:hideMark/>
          </w:tcPr>
          <w:p w14:paraId="231AF4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19.800,00</w:t>
            </w:r>
          </w:p>
        </w:tc>
      </w:tr>
      <w:tr w:rsidR="00F70DCD" w:rsidRPr="00F70DCD" w14:paraId="5C98BCA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F988D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41</w:t>
            </w:r>
          </w:p>
        </w:tc>
        <w:tc>
          <w:tcPr>
            <w:tcW w:w="4376" w:type="dxa"/>
            <w:tcBorders>
              <w:top w:val="nil"/>
              <w:left w:val="nil"/>
              <w:bottom w:val="single" w:sz="4" w:space="0" w:color="auto"/>
              <w:right w:val="single" w:sz="4" w:space="0" w:color="auto"/>
            </w:tcBorders>
            <w:shd w:val="clear" w:color="auto" w:fill="auto"/>
            <w:noWrap/>
            <w:vAlign w:val="bottom"/>
            <w:hideMark/>
          </w:tcPr>
          <w:p w14:paraId="3603EB3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 xml:space="preserve">Rashodi za nabavu </w:t>
            </w:r>
            <w:proofErr w:type="spellStart"/>
            <w:r w:rsidRPr="00F70DCD">
              <w:rPr>
                <w:rFonts w:ascii="Arial" w:eastAsia="Times New Roman" w:hAnsi="Arial" w:cs="Arial"/>
                <w:sz w:val="20"/>
                <w:szCs w:val="20"/>
                <w:lang w:eastAsia="hr-HR"/>
              </w:rPr>
              <w:t>neproizvedene</w:t>
            </w:r>
            <w:proofErr w:type="spellEnd"/>
            <w:r w:rsidRPr="00F70DCD">
              <w:rPr>
                <w:rFonts w:ascii="Arial" w:eastAsia="Times New Roman" w:hAnsi="Arial" w:cs="Arial"/>
                <w:sz w:val="20"/>
                <w:szCs w:val="20"/>
                <w:lang w:eastAsia="hr-HR"/>
              </w:rPr>
              <w:t xml:space="preserv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F6447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26.550,00</w:t>
            </w:r>
          </w:p>
        </w:tc>
        <w:tc>
          <w:tcPr>
            <w:tcW w:w="2286" w:type="dxa"/>
            <w:tcBorders>
              <w:top w:val="nil"/>
              <w:left w:val="nil"/>
              <w:bottom w:val="single" w:sz="4" w:space="0" w:color="auto"/>
              <w:right w:val="single" w:sz="4" w:space="0" w:color="auto"/>
            </w:tcBorders>
            <w:shd w:val="clear" w:color="auto" w:fill="auto"/>
            <w:noWrap/>
            <w:vAlign w:val="bottom"/>
            <w:hideMark/>
          </w:tcPr>
          <w:p w14:paraId="550660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-6.750,00</w:t>
            </w:r>
          </w:p>
        </w:tc>
        <w:tc>
          <w:tcPr>
            <w:tcW w:w="1843" w:type="dxa"/>
            <w:tcBorders>
              <w:top w:val="nil"/>
              <w:left w:val="nil"/>
              <w:bottom w:val="single" w:sz="4" w:space="0" w:color="auto"/>
              <w:right w:val="single" w:sz="4" w:space="0" w:color="auto"/>
            </w:tcBorders>
            <w:shd w:val="clear" w:color="auto" w:fill="auto"/>
            <w:noWrap/>
            <w:vAlign w:val="bottom"/>
            <w:hideMark/>
          </w:tcPr>
          <w:p w14:paraId="70B35F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-25,42</w:t>
            </w:r>
          </w:p>
        </w:tc>
        <w:tc>
          <w:tcPr>
            <w:tcW w:w="2268" w:type="dxa"/>
            <w:tcBorders>
              <w:top w:val="nil"/>
              <w:left w:val="nil"/>
              <w:bottom w:val="single" w:sz="4" w:space="0" w:color="auto"/>
              <w:right w:val="single" w:sz="4" w:space="0" w:color="auto"/>
            </w:tcBorders>
            <w:shd w:val="clear" w:color="auto" w:fill="auto"/>
            <w:noWrap/>
            <w:vAlign w:val="bottom"/>
            <w:hideMark/>
          </w:tcPr>
          <w:p w14:paraId="2C7341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19.800,00</w:t>
            </w:r>
          </w:p>
        </w:tc>
      </w:tr>
      <w:tr w:rsidR="00680FDA" w:rsidRPr="00F70DCD" w14:paraId="3FD209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83BDE6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K300051 Omladinska </w:t>
            </w:r>
            <w:proofErr w:type="spellStart"/>
            <w:r w:rsidRPr="00F70DCD">
              <w:rPr>
                <w:rFonts w:ascii="Arial" w:eastAsia="Times New Roman" w:hAnsi="Arial" w:cs="Arial"/>
                <w:b/>
                <w:bCs/>
                <w:color w:val="000000"/>
                <w:sz w:val="20"/>
                <w:szCs w:val="20"/>
                <w:lang w:eastAsia="hr-HR"/>
              </w:rPr>
              <w:t>uica</w:t>
            </w:r>
            <w:proofErr w:type="spellEnd"/>
            <w:r w:rsidRPr="00F70DCD">
              <w:rPr>
                <w:rFonts w:ascii="Arial" w:eastAsia="Times New Roman" w:hAnsi="Arial" w:cs="Arial"/>
                <w:b/>
                <w:bCs/>
                <w:color w:val="000000"/>
                <w:sz w:val="20"/>
                <w:szCs w:val="20"/>
                <w:lang w:eastAsia="hr-HR"/>
              </w:rPr>
              <w:t xml:space="preserve"> Rabac - rekonstrukcija raskrižja</w:t>
            </w:r>
          </w:p>
          <w:p w14:paraId="58B699E1" w14:textId="6C208FD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03A342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99.545,00</w:t>
            </w:r>
          </w:p>
        </w:tc>
        <w:tc>
          <w:tcPr>
            <w:tcW w:w="2286" w:type="dxa"/>
            <w:tcBorders>
              <w:top w:val="nil"/>
              <w:left w:val="nil"/>
              <w:bottom w:val="single" w:sz="4" w:space="0" w:color="auto"/>
              <w:right w:val="single" w:sz="4" w:space="0" w:color="auto"/>
            </w:tcBorders>
            <w:shd w:val="clear" w:color="000000" w:fill="CCCCFF"/>
            <w:noWrap/>
            <w:vAlign w:val="bottom"/>
            <w:hideMark/>
          </w:tcPr>
          <w:p w14:paraId="03EF160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62CF95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667311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99.545,00</w:t>
            </w:r>
          </w:p>
        </w:tc>
      </w:tr>
      <w:tr w:rsidR="00680FDA" w:rsidRPr="00F70DCD" w14:paraId="0462850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F5A70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6809C006" w14:textId="4FF88AE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918899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99.545,00</w:t>
            </w:r>
          </w:p>
        </w:tc>
        <w:tc>
          <w:tcPr>
            <w:tcW w:w="2286" w:type="dxa"/>
            <w:tcBorders>
              <w:top w:val="nil"/>
              <w:left w:val="nil"/>
              <w:bottom w:val="single" w:sz="4" w:space="0" w:color="auto"/>
              <w:right w:val="single" w:sz="4" w:space="0" w:color="auto"/>
            </w:tcBorders>
            <w:shd w:val="clear" w:color="000000" w:fill="FFFF99"/>
            <w:noWrap/>
            <w:vAlign w:val="bottom"/>
            <w:hideMark/>
          </w:tcPr>
          <w:p w14:paraId="1D6400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084B3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DF2BD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99.545,00</w:t>
            </w:r>
          </w:p>
        </w:tc>
      </w:tr>
      <w:tr w:rsidR="00F70DCD" w:rsidRPr="00F70DCD" w14:paraId="19CDCB6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9599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034AC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FCAAE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99.545,00</w:t>
            </w:r>
          </w:p>
        </w:tc>
        <w:tc>
          <w:tcPr>
            <w:tcW w:w="2286" w:type="dxa"/>
            <w:tcBorders>
              <w:top w:val="nil"/>
              <w:left w:val="nil"/>
              <w:bottom w:val="single" w:sz="4" w:space="0" w:color="auto"/>
              <w:right w:val="single" w:sz="4" w:space="0" w:color="auto"/>
            </w:tcBorders>
            <w:shd w:val="clear" w:color="auto" w:fill="auto"/>
            <w:noWrap/>
            <w:vAlign w:val="bottom"/>
            <w:hideMark/>
          </w:tcPr>
          <w:p w14:paraId="6DA765B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9F50BF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8D90C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99.545,00</w:t>
            </w:r>
          </w:p>
        </w:tc>
      </w:tr>
      <w:tr w:rsidR="00F70DCD" w:rsidRPr="00F70DCD" w14:paraId="724ED1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1E71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F0B5D0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1FCE9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99.545,00</w:t>
            </w:r>
          </w:p>
        </w:tc>
        <w:tc>
          <w:tcPr>
            <w:tcW w:w="2286" w:type="dxa"/>
            <w:tcBorders>
              <w:top w:val="nil"/>
              <w:left w:val="nil"/>
              <w:bottom w:val="single" w:sz="4" w:space="0" w:color="auto"/>
              <w:right w:val="single" w:sz="4" w:space="0" w:color="auto"/>
            </w:tcBorders>
            <w:shd w:val="clear" w:color="auto" w:fill="auto"/>
            <w:noWrap/>
            <w:vAlign w:val="bottom"/>
            <w:hideMark/>
          </w:tcPr>
          <w:p w14:paraId="7E97AF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C4775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C80BF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99.545,00</w:t>
            </w:r>
          </w:p>
        </w:tc>
      </w:tr>
      <w:tr w:rsidR="00680FDA" w:rsidRPr="00F70DCD" w14:paraId="6196226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FDF878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K300052 Obilaznica istok</w:t>
            </w:r>
          </w:p>
          <w:p w14:paraId="67D4E3CD" w14:textId="0C36080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D341D5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2286" w:type="dxa"/>
            <w:tcBorders>
              <w:top w:val="nil"/>
              <w:left w:val="nil"/>
              <w:bottom w:val="single" w:sz="4" w:space="0" w:color="auto"/>
              <w:right w:val="single" w:sz="4" w:space="0" w:color="auto"/>
            </w:tcBorders>
            <w:shd w:val="clear" w:color="000000" w:fill="CCCCFF"/>
            <w:noWrap/>
            <w:vAlign w:val="bottom"/>
            <w:hideMark/>
          </w:tcPr>
          <w:p w14:paraId="035591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1843" w:type="dxa"/>
            <w:tcBorders>
              <w:top w:val="nil"/>
              <w:left w:val="nil"/>
              <w:bottom w:val="single" w:sz="4" w:space="0" w:color="auto"/>
              <w:right w:val="single" w:sz="4" w:space="0" w:color="auto"/>
            </w:tcBorders>
            <w:shd w:val="clear" w:color="000000" w:fill="CCCCFF"/>
            <w:noWrap/>
            <w:vAlign w:val="bottom"/>
            <w:hideMark/>
          </w:tcPr>
          <w:p w14:paraId="04B05D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7D02702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680FDA" w:rsidRPr="00F70DCD" w14:paraId="37C3384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798D7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1951118A" w14:textId="29DCCB8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61AA83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2286" w:type="dxa"/>
            <w:tcBorders>
              <w:top w:val="nil"/>
              <w:left w:val="nil"/>
              <w:bottom w:val="single" w:sz="4" w:space="0" w:color="auto"/>
              <w:right w:val="single" w:sz="4" w:space="0" w:color="auto"/>
            </w:tcBorders>
            <w:shd w:val="clear" w:color="000000" w:fill="FFFF99"/>
            <w:noWrap/>
            <w:vAlign w:val="bottom"/>
            <w:hideMark/>
          </w:tcPr>
          <w:p w14:paraId="57B4DC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1843" w:type="dxa"/>
            <w:tcBorders>
              <w:top w:val="nil"/>
              <w:left w:val="nil"/>
              <w:bottom w:val="single" w:sz="4" w:space="0" w:color="auto"/>
              <w:right w:val="single" w:sz="4" w:space="0" w:color="auto"/>
            </w:tcBorders>
            <w:shd w:val="clear" w:color="000000" w:fill="FFFF99"/>
            <w:noWrap/>
            <w:vAlign w:val="bottom"/>
            <w:hideMark/>
          </w:tcPr>
          <w:p w14:paraId="506D27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6A309F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280E124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51ED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D0E6A4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D1107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0169138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1843" w:type="dxa"/>
            <w:tcBorders>
              <w:top w:val="nil"/>
              <w:left w:val="nil"/>
              <w:bottom w:val="single" w:sz="4" w:space="0" w:color="auto"/>
              <w:right w:val="single" w:sz="4" w:space="0" w:color="auto"/>
            </w:tcBorders>
            <w:shd w:val="clear" w:color="auto" w:fill="auto"/>
            <w:noWrap/>
            <w:vAlign w:val="bottom"/>
            <w:hideMark/>
          </w:tcPr>
          <w:p w14:paraId="371F812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EAB98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18CFCD1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DFDBF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D05CEE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2DFFE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763F4B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1843" w:type="dxa"/>
            <w:tcBorders>
              <w:top w:val="nil"/>
              <w:left w:val="nil"/>
              <w:bottom w:val="single" w:sz="4" w:space="0" w:color="auto"/>
              <w:right w:val="single" w:sz="4" w:space="0" w:color="auto"/>
            </w:tcBorders>
            <w:shd w:val="clear" w:color="auto" w:fill="auto"/>
            <w:noWrap/>
            <w:vAlign w:val="bottom"/>
            <w:hideMark/>
          </w:tcPr>
          <w:p w14:paraId="75423FD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9979F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776B336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DF897E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K300053 Nerazvrstana cesta NC 03.14 </w:t>
            </w:r>
            <w:proofErr w:type="spellStart"/>
            <w:r w:rsidRPr="00F70DCD">
              <w:rPr>
                <w:rFonts w:ascii="Arial" w:eastAsia="Times New Roman" w:hAnsi="Arial" w:cs="Arial"/>
                <w:b/>
                <w:bCs/>
                <w:color w:val="000000"/>
                <w:sz w:val="20"/>
                <w:szCs w:val="20"/>
                <w:lang w:eastAsia="hr-HR"/>
              </w:rPr>
              <w:t>Vinež</w:t>
            </w:r>
            <w:proofErr w:type="spellEnd"/>
            <w:r w:rsidRPr="00F70DCD">
              <w:rPr>
                <w:rFonts w:ascii="Arial" w:eastAsia="Times New Roman" w:hAnsi="Arial" w:cs="Arial"/>
                <w:b/>
                <w:bCs/>
                <w:color w:val="000000"/>
                <w:sz w:val="20"/>
                <w:szCs w:val="20"/>
                <w:lang w:eastAsia="hr-HR"/>
              </w:rPr>
              <w:t xml:space="preserve">(LC 50147- OŠ </w:t>
            </w:r>
            <w:proofErr w:type="spellStart"/>
            <w:r w:rsidRPr="00F70DCD">
              <w:rPr>
                <w:rFonts w:ascii="Arial" w:eastAsia="Times New Roman" w:hAnsi="Arial" w:cs="Arial"/>
                <w:b/>
                <w:bCs/>
                <w:color w:val="000000"/>
                <w:sz w:val="20"/>
                <w:szCs w:val="20"/>
                <w:lang w:eastAsia="hr-HR"/>
              </w:rPr>
              <w:t>Vinež</w:t>
            </w:r>
            <w:proofErr w:type="spellEnd"/>
            <w:r w:rsidRPr="00F70DCD">
              <w:rPr>
                <w:rFonts w:ascii="Arial" w:eastAsia="Times New Roman" w:hAnsi="Arial" w:cs="Arial"/>
                <w:b/>
                <w:bCs/>
                <w:color w:val="000000"/>
                <w:sz w:val="20"/>
                <w:szCs w:val="20"/>
                <w:lang w:eastAsia="hr-HR"/>
              </w:rPr>
              <w:t>)</w:t>
            </w:r>
          </w:p>
          <w:p w14:paraId="37695711" w14:textId="51E3747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F3DE5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33.185,00</w:t>
            </w:r>
          </w:p>
        </w:tc>
        <w:tc>
          <w:tcPr>
            <w:tcW w:w="2286" w:type="dxa"/>
            <w:tcBorders>
              <w:top w:val="nil"/>
              <w:left w:val="nil"/>
              <w:bottom w:val="single" w:sz="4" w:space="0" w:color="auto"/>
              <w:right w:val="single" w:sz="4" w:space="0" w:color="auto"/>
            </w:tcBorders>
            <w:shd w:val="clear" w:color="000000" w:fill="CCCCFF"/>
            <w:noWrap/>
            <w:vAlign w:val="bottom"/>
            <w:hideMark/>
          </w:tcPr>
          <w:p w14:paraId="64A936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AAD909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F90F7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33.185,00</w:t>
            </w:r>
          </w:p>
        </w:tc>
      </w:tr>
      <w:tr w:rsidR="00680FDA" w:rsidRPr="00F70DCD" w14:paraId="3C6D4AE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CF1AD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057389AC" w14:textId="146827E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C75425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2286" w:type="dxa"/>
            <w:tcBorders>
              <w:top w:val="nil"/>
              <w:left w:val="nil"/>
              <w:bottom w:val="single" w:sz="4" w:space="0" w:color="auto"/>
              <w:right w:val="single" w:sz="4" w:space="0" w:color="auto"/>
            </w:tcBorders>
            <w:shd w:val="clear" w:color="000000" w:fill="FFFF99"/>
            <w:noWrap/>
            <w:vAlign w:val="bottom"/>
            <w:hideMark/>
          </w:tcPr>
          <w:p w14:paraId="797E8F3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749371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ED3BFA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r>
      <w:tr w:rsidR="00F70DCD" w:rsidRPr="00F70DCD" w14:paraId="6AE225C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DE7D5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D7A75A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DFF55D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678DD7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79E94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9B39E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r>
      <w:tr w:rsidR="00F70DCD" w:rsidRPr="00F70DCD" w14:paraId="34EA44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D0248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C17065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A5C397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2F1640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3B87B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76ABD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r>
      <w:tr w:rsidR="00680FDA" w:rsidRPr="00F70DCD" w14:paraId="58A90F2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6445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0F7DFB54" w14:textId="56A06C3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F1F749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24C7E19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325AAD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7176C7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r>
      <w:tr w:rsidR="00F70DCD" w:rsidRPr="00F70DCD" w14:paraId="79EE58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B864F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505A72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4EB4E9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232467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DC59CF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122AA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r>
      <w:tr w:rsidR="00F70DCD" w:rsidRPr="00F70DCD" w14:paraId="314651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D8223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9A5AF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44CEC6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4615CA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D0CABD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A29D1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r>
      <w:tr w:rsidR="00680FDA" w:rsidRPr="00F70DCD" w14:paraId="19BE454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80579A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K300054 Park uz kružni tok kod OŠ Matija Vlačić (</w:t>
            </w:r>
            <w:proofErr w:type="spellStart"/>
            <w:r w:rsidRPr="00F70DCD">
              <w:rPr>
                <w:rFonts w:ascii="Arial" w:eastAsia="Times New Roman" w:hAnsi="Arial" w:cs="Arial"/>
                <w:b/>
                <w:bCs/>
                <w:color w:val="000000"/>
                <w:sz w:val="20"/>
                <w:szCs w:val="20"/>
                <w:lang w:eastAsia="hr-HR"/>
              </w:rPr>
              <w:t>k.č</w:t>
            </w:r>
            <w:proofErr w:type="spellEnd"/>
            <w:r w:rsidRPr="00F70DCD">
              <w:rPr>
                <w:rFonts w:ascii="Arial" w:eastAsia="Times New Roman" w:hAnsi="Arial" w:cs="Arial"/>
                <w:b/>
                <w:bCs/>
                <w:color w:val="000000"/>
                <w:sz w:val="20"/>
                <w:szCs w:val="20"/>
                <w:lang w:eastAsia="hr-HR"/>
              </w:rPr>
              <w:t>. 630/4 k.o. Novi Labin)</w:t>
            </w:r>
          </w:p>
          <w:p w14:paraId="1EBAA183" w14:textId="33A2CFA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8D2DF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33.185,00</w:t>
            </w:r>
          </w:p>
        </w:tc>
        <w:tc>
          <w:tcPr>
            <w:tcW w:w="2286" w:type="dxa"/>
            <w:tcBorders>
              <w:top w:val="nil"/>
              <w:left w:val="nil"/>
              <w:bottom w:val="single" w:sz="4" w:space="0" w:color="auto"/>
              <w:right w:val="single" w:sz="4" w:space="0" w:color="auto"/>
            </w:tcBorders>
            <w:shd w:val="clear" w:color="000000" w:fill="CCCCFF"/>
            <w:noWrap/>
            <w:vAlign w:val="bottom"/>
            <w:hideMark/>
          </w:tcPr>
          <w:p w14:paraId="4CE2900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-33.185,00</w:t>
            </w:r>
          </w:p>
        </w:tc>
        <w:tc>
          <w:tcPr>
            <w:tcW w:w="1843" w:type="dxa"/>
            <w:tcBorders>
              <w:top w:val="nil"/>
              <w:left w:val="nil"/>
              <w:bottom w:val="single" w:sz="4" w:space="0" w:color="auto"/>
              <w:right w:val="single" w:sz="4" w:space="0" w:color="auto"/>
            </w:tcBorders>
            <w:shd w:val="clear" w:color="000000" w:fill="CCCCFF"/>
            <w:noWrap/>
            <w:vAlign w:val="bottom"/>
            <w:hideMark/>
          </w:tcPr>
          <w:p w14:paraId="2ABD254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354B02F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680FDA" w:rsidRPr="00F70DCD" w14:paraId="51CC0E8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30A27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76182710" w14:textId="4134B5D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179F77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5BB6E46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1843" w:type="dxa"/>
            <w:tcBorders>
              <w:top w:val="nil"/>
              <w:left w:val="nil"/>
              <w:bottom w:val="single" w:sz="4" w:space="0" w:color="auto"/>
              <w:right w:val="single" w:sz="4" w:space="0" w:color="auto"/>
            </w:tcBorders>
            <w:shd w:val="clear" w:color="000000" w:fill="FFFF99"/>
            <w:noWrap/>
            <w:vAlign w:val="bottom"/>
            <w:hideMark/>
          </w:tcPr>
          <w:p w14:paraId="1264100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3C82F5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504CD59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56B55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57802C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80F78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748598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1843" w:type="dxa"/>
            <w:tcBorders>
              <w:top w:val="nil"/>
              <w:left w:val="nil"/>
              <w:bottom w:val="single" w:sz="4" w:space="0" w:color="auto"/>
              <w:right w:val="single" w:sz="4" w:space="0" w:color="auto"/>
            </w:tcBorders>
            <w:shd w:val="clear" w:color="auto" w:fill="auto"/>
            <w:noWrap/>
            <w:vAlign w:val="bottom"/>
            <w:hideMark/>
          </w:tcPr>
          <w:p w14:paraId="4440F1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A6E9B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695B40D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AC23B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CE3972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22A5A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0DF02DC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1843" w:type="dxa"/>
            <w:tcBorders>
              <w:top w:val="nil"/>
              <w:left w:val="nil"/>
              <w:bottom w:val="single" w:sz="4" w:space="0" w:color="auto"/>
              <w:right w:val="single" w:sz="4" w:space="0" w:color="auto"/>
            </w:tcBorders>
            <w:shd w:val="clear" w:color="auto" w:fill="auto"/>
            <w:noWrap/>
            <w:vAlign w:val="bottom"/>
            <w:hideMark/>
          </w:tcPr>
          <w:p w14:paraId="52196E7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4B045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3B25E23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8DE7B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04710644" w14:textId="0384BE8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F0A240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2286" w:type="dxa"/>
            <w:tcBorders>
              <w:top w:val="nil"/>
              <w:left w:val="nil"/>
              <w:bottom w:val="single" w:sz="4" w:space="0" w:color="auto"/>
              <w:right w:val="single" w:sz="4" w:space="0" w:color="auto"/>
            </w:tcBorders>
            <w:shd w:val="clear" w:color="000000" w:fill="FFFF99"/>
            <w:noWrap/>
            <w:vAlign w:val="bottom"/>
            <w:hideMark/>
          </w:tcPr>
          <w:p w14:paraId="4314619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-13.275,00</w:t>
            </w:r>
          </w:p>
        </w:tc>
        <w:tc>
          <w:tcPr>
            <w:tcW w:w="1843" w:type="dxa"/>
            <w:tcBorders>
              <w:top w:val="nil"/>
              <w:left w:val="nil"/>
              <w:bottom w:val="single" w:sz="4" w:space="0" w:color="auto"/>
              <w:right w:val="single" w:sz="4" w:space="0" w:color="auto"/>
            </w:tcBorders>
            <w:shd w:val="clear" w:color="000000" w:fill="FFFF99"/>
            <w:noWrap/>
            <w:vAlign w:val="bottom"/>
            <w:hideMark/>
          </w:tcPr>
          <w:p w14:paraId="7FF13A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647016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5E3E715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64851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651A74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58B41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6A5455F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-13.275,00</w:t>
            </w:r>
          </w:p>
        </w:tc>
        <w:tc>
          <w:tcPr>
            <w:tcW w:w="1843" w:type="dxa"/>
            <w:tcBorders>
              <w:top w:val="nil"/>
              <w:left w:val="nil"/>
              <w:bottom w:val="single" w:sz="4" w:space="0" w:color="auto"/>
              <w:right w:val="single" w:sz="4" w:space="0" w:color="auto"/>
            </w:tcBorders>
            <w:shd w:val="clear" w:color="auto" w:fill="auto"/>
            <w:noWrap/>
            <w:vAlign w:val="bottom"/>
            <w:hideMark/>
          </w:tcPr>
          <w:p w14:paraId="407324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C3CA9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337571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8F873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94292E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A09BC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2286" w:type="dxa"/>
            <w:tcBorders>
              <w:top w:val="nil"/>
              <w:left w:val="nil"/>
              <w:bottom w:val="single" w:sz="4" w:space="0" w:color="auto"/>
              <w:right w:val="single" w:sz="4" w:space="0" w:color="auto"/>
            </w:tcBorders>
            <w:shd w:val="clear" w:color="auto" w:fill="auto"/>
            <w:noWrap/>
            <w:vAlign w:val="bottom"/>
            <w:hideMark/>
          </w:tcPr>
          <w:p w14:paraId="028D55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-13.275,00</w:t>
            </w:r>
          </w:p>
        </w:tc>
        <w:tc>
          <w:tcPr>
            <w:tcW w:w="1843" w:type="dxa"/>
            <w:tcBorders>
              <w:top w:val="nil"/>
              <w:left w:val="nil"/>
              <w:bottom w:val="single" w:sz="4" w:space="0" w:color="auto"/>
              <w:right w:val="single" w:sz="4" w:space="0" w:color="auto"/>
            </w:tcBorders>
            <w:shd w:val="clear" w:color="auto" w:fill="auto"/>
            <w:noWrap/>
            <w:vAlign w:val="bottom"/>
            <w:hideMark/>
          </w:tcPr>
          <w:p w14:paraId="032124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9761E4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37B72D4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4989ED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K300055 Uređenje priobalnog dijela Centralne zone naselja Rabac</w:t>
            </w:r>
          </w:p>
          <w:p w14:paraId="161C4932" w14:textId="19704F2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630AE3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CCCCFF"/>
            <w:noWrap/>
            <w:vAlign w:val="bottom"/>
            <w:hideMark/>
          </w:tcPr>
          <w:p w14:paraId="249991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278B3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B99D61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r>
      <w:tr w:rsidR="00680FDA" w:rsidRPr="00F70DCD" w14:paraId="3BC7514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842CF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651A0CF6" w14:textId="6656A85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3701D7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6F2778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83B6D8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AE4EF9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r>
      <w:tr w:rsidR="00F70DCD" w:rsidRPr="00F70DCD" w14:paraId="113749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854B2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CA22DB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4C128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144B1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51C9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3B4FC1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r>
      <w:tr w:rsidR="00F70DCD" w:rsidRPr="00F70DCD" w14:paraId="3F86E02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06FE5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457D28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83462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CA4703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71AF9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36B1E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r>
      <w:tr w:rsidR="00680FDA" w:rsidRPr="00F70DCD" w14:paraId="759A055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7489DB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K300056 Cesta Ulaz Rabac - Ulica </w:t>
            </w:r>
            <w:proofErr w:type="spellStart"/>
            <w:r w:rsidRPr="00F70DCD">
              <w:rPr>
                <w:rFonts w:ascii="Arial" w:eastAsia="Times New Roman" w:hAnsi="Arial" w:cs="Arial"/>
                <w:b/>
                <w:bCs/>
                <w:color w:val="000000"/>
                <w:sz w:val="20"/>
                <w:szCs w:val="20"/>
                <w:lang w:eastAsia="hr-HR"/>
              </w:rPr>
              <w:t>G.Martinuzzi</w:t>
            </w:r>
            <w:proofErr w:type="spellEnd"/>
            <w:r w:rsidRPr="00F70DCD">
              <w:rPr>
                <w:rFonts w:ascii="Arial" w:eastAsia="Times New Roman" w:hAnsi="Arial" w:cs="Arial"/>
                <w:b/>
                <w:bCs/>
                <w:color w:val="000000"/>
                <w:sz w:val="20"/>
                <w:szCs w:val="20"/>
                <w:lang w:eastAsia="hr-HR"/>
              </w:rPr>
              <w:t>-  Creska ulica</w:t>
            </w:r>
          </w:p>
          <w:p w14:paraId="44349CD9" w14:textId="4861495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1720FD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FD6913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26.100,00</w:t>
            </w:r>
          </w:p>
        </w:tc>
        <w:tc>
          <w:tcPr>
            <w:tcW w:w="1843" w:type="dxa"/>
            <w:tcBorders>
              <w:top w:val="nil"/>
              <w:left w:val="nil"/>
              <w:bottom w:val="single" w:sz="4" w:space="0" w:color="auto"/>
              <w:right w:val="single" w:sz="4" w:space="0" w:color="auto"/>
            </w:tcBorders>
            <w:shd w:val="clear" w:color="000000" w:fill="CCCCFF"/>
            <w:noWrap/>
            <w:vAlign w:val="bottom"/>
            <w:hideMark/>
          </w:tcPr>
          <w:p w14:paraId="658E746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25136F1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26.100,00</w:t>
            </w:r>
          </w:p>
        </w:tc>
      </w:tr>
      <w:tr w:rsidR="00680FDA" w:rsidRPr="00F70DCD" w14:paraId="6F869BA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8038E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772E3E2D" w14:textId="7B9E3C6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4144BD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59AD7A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6F3B97F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5C421E0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r>
      <w:tr w:rsidR="00F70DCD" w:rsidRPr="00F70DCD" w14:paraId="67FD449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F315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3E482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07E25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279C2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143542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A46C4E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r>
      <w:tr w:rsidR="00F70DCD" w:rsidRPr="00F70DCD" w14:paraId="5484CEB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3C8B6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FBDAE2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ACE50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8046B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6C912C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86E24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r>
      <w:tr w:rsidR="00680FDA" w:rsidRPr="00F70DCD" w14:paraId="492F71D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5090AE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0AD6C5DB" w14:textId="254862F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C711EF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ABD398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16.100,00</w:t>
            </w:r>
          </w:p>
        </w:tc>
        <w:tc>
          <w:tcPr>
            <w:tcW w:w="1843" w:type="dxa"/>
            <w:tcBorders>
              <w:top w:val="nil"/>
              <w:left w:val="nil"/>
              <w:bottom w:val="single" w:sz="4" w:space="0" w:color="auto"/>
              <w:right w:val="single" w:sz="4" w:space="0" w:color="auto"/>
            </w:tcBorders>
            <w:shd w:val="clear" w:color="000000" w:fill="FFFF99"/>
            <w:noWrap/>
            <w:vAlign w:val="bottom"/>
            <w:hideMark/>
          </w:tcPr>
          <w:p w14:paraId="5855B8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6B80D9C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16.100,00</w:t>
            </w:r>
          </w:p>
        </w:tc>
      </w:tr>
      <w:tr w:rsidR="00F70DCD" w:rsidRPr="00F70DCD" w14:paraId="195B80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2F617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0BB88C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579D1C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D721A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16.100,00</w:t>
            </w:r>
          </w:p>
        </w:tc>
        <w:tc>
          <w:tcPr>
            <w:tcW w:w="1843" w:type="dxa"/>
            <w:tcBorders>
              <w:top w:val="nil"/>
              <w:left w:val="nil"/>
              <w:bottom w:val="single" w:sz="4" w:space="0" w:color="auto"/>
              <w:right w:val="single" w:sz="4" w:space="0" w:color="auto"/>
            </w:tcBorders>
            <w:shd w:val="clear" w:color="auto" w:fill="auto"/>
            <w:noWrap/>
            <w:vAlign w:val="bottom"/>
            <w:hideMark/>
          </w:tcPr>
          <w:p w14:paraId="3D6B0B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EA134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16.100,00</w:t>
            </w:r>
          </w:p>
        </w:tc>
      </w:tr>
      <w:tr w:rsidR="00F70DCD" w:rsidRPr="00F70DCD" w14:paraId="1222541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5627F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2493E8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EF163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D8A472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16.100,00</w:t>
            </w:r>
          </w:p>
        </w:tc>
        <w:tc>
          <w:tcPr>
            <w:tcW w:w="1843" w:type="dxa"/>
            <w:tcBorders>
              <w:top w:val="nil"/>
              <w:left w:val="nil"/>
              <w:bottom w:val="single" w:sz="4" w:space="0" w:color="auto"/>
              <w:right w:val="single" w:sz="4" w:space="0" w:color="auto"/>
            </w:tcBorders>
            <w:shd w:val="clear" w:color="auto" w:fill="auto"/>
            <w:noWrap/>
            <w:vAlign w:val="bottom"/>
            <w:hideMark/>
          </w:tcPr>
          <w:p w14:paraId="2CD98D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10E71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16.100,00</w:t>
            </w:r>
          </w:p>
        </w:tc>
      </w:tr>
      <w:tr w:rsidR="00680FDA" w:rsidRPr="00F70DCD" w14:paraId="36BF264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E3AD56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K300057 Nerazvrstana cesta Kapelica ( k.č.3001 k.o. </w:t>
            </w:r>
            <w:proofErr w:type="spellStart"/>
            <w:r w:rsidRPr="00F70DCD">
              <w:rPr>
                <w:rFonts w:ascii="Arial" w:eastAsia="Times New Roman" w:hAnsi="Arial" w:cs="Arial"/>
                <w:b/>
                <w:bCs/>
                <w:color w:val="000000"/>
                <w:sz w:val="20"/>
                <w:szCs w:val="20"/>
                <w:lang w:eastAsia="hr-HR"/>
              </w:rPr>
              <w:t>Trget</w:t>
            </w:r>
            <w:proofErr w:type="spellEnd"/>
            <w:r w:rsidRPr="00F70DCD">
              <w:rPr>
                <w:rFonts w:ascii="Arial" w:eastAsia="Times New Roman" w:hAnsi="Arial" w:cs="Arial"/>
                <w:b/>
                <w:bCs/>
                <w:color w:val="000000"/>
                <w:sz w:val="20"/>
                <w:szCs w:val="20"/>
                <w:lang w:eastAsia="hr-HR"/>
              </w:rPr>
              <w:t>)</w:t>
            </w:r>
          </w:p>
          <w:p w14:paraId="3FCF6643" w14:textId="1EF3E8E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292E9D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29228E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25.000,00</w:t>
            </w:r>
          </w:p>
        </w:tc>
        <w:tc>
          <w:tcPr>
            <w:tcW w:w="1843" w:type="dxa"/>
            <w:tcBorders>
              <w:top w:val="nil"/>
              <w:left w:val="nil"/>
              <w:bottom w:val="single" w:sz="4" w:space="0" w:color="auto"/>
              <w:right w:val="single" w:sz="4" w:space="0" w:color="auto"/>
            </w:tcBorders>
            <w:shd w:val="clear" w:color="000000" w:fill="CCCCFF"/>
            <w:noWrap/>
            <w:vAlign w:val="bottom"/>
            <w:hideMark/>
          </w:tcPr>
          <w:p w14:paraId="2DCABF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56131FF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25.000,00</w:t>
            </w:r>
          </w:p>
        </w:tc>
      </w:tr>
      <w:tr w:rsidR="00680FDA" w:rsidRPr="00F70DCD" w14:paraId="5EC4AB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054B4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7CD8BD97" w14:textId="0551F3D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21EE42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C823F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25.000,00</w:t>
            </w:r>
          </w:p>
        </w:tc>
        <w:tc>
          <w:tcPr>
            <w:tcW w:w="1843" w:type="dxa"/>
            <w:tcBorders>
              <w:top w:val="nil"/>
              <w:left w:val="nil"/>
              <w:bottom w:val="single" w:sz="4" w:space="0" w:color="auto"/>
              <w:right w:val="single" w:sz="4" w:space="0" w:color="auto"/>
            </w:tcBorders>
            <w:shd w:val="clear" w:color="000000" w:fill="FFFF99"/>
            <w:noWrap/>
            <w:vAlign w:val="bottom"/>
            <w:hideMark/>
          </w:tcPr>
          <w:p w14:paraId="3BD91C3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31D1BE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25.000,00</w:t>
            </w:r>
          </w:p>
        </w:tc>
      </w:tr>
      <w:tr w:rsidR="00F70DCD" w:rsidRPr="00F70DCD" w14:paraId="44996C6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06C3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084277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8EB6F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B1AB4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25.000,00</w:t>
            </w:r>
          </w:p>
        </w:tc>
        <w:tc>
          <w:tcPr>
            <w:tcW w:w="1843" w:type="dxa"/>
            <w:tcBorders>
              <w:top w:val="nil"/>
              <w:left w:val="nil"/>
              <w:bottom w:val="single" w:sz="4" w:space="0" w:color="auto"/>
              <w:right w:val="single" w:sz="4" w:space="0" w:color="auto"/>
            </w:tcBorders>
            <w:shd w:val="clear" w:color="auto" w:fill="auto"/>
            <w:noWrap/>
            <w:vAlign w:val="bottom"/>
            <w:hideMark/>
          </w:tcPr>
          <w:p w14:paraId="2A8F05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BC7A1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25.000,00</w:t>
            </w:r>
          </w:p>
        </w:tc>
      </w:tr>
      <w:tr w:rsidR="00F70DCD" w:rsidRPr="00F70DCD" w14:paraId="02914E0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E1AD4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8C227B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B792D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2DB37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25.000,00</w:t>
            </w:r>
          </w:p>
        </w:tc>
        <w:tc>
          <w:tcPr>
            <w:tcW w:w="1843" w:type="dxa"/>
            <w:tcBorders>
              <w:top w:val="nil"/>
              <w:left w:val="nil"/>
              <w:bottom w:val="single" w:sz="4" w:space="0" w:color="auto"/>
              <w:right w:val="single" w:sz="4" w:space="0" w:color="auto"/>
            </w:tcBorders>
            <w:shd w:val="clear" w:color="auto" w:fill="auto"/>
            <w:noWrap/>
            <w:vAlign w:val="bottom"/>
            <w:hideMark/>
          </w:tcPr>
          <w:p w14:paraId="7EDA927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23266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25.000,00</w:t>
            </w:r>
          </w:p>
        </w:tc>
      </w:tr>
      <w:tr w:rsidR="00680FDA" w:rsidRPr="00F70DCD" w14:paraId="61ACC46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3261CB6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3003 Izgradnja građevina javne namjene</w:t>
            </w:r>
          </w:p>
          <w:p w14:paraId="79A5480B" w14:textId="39093C7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4C9C77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3.426.675,00</w:t>
            </w:r>
          </w:p>
        </w:tc>
        <w:tc>
          <w:tcPr>
            <w:tcW w:w="2286" w:type="dxa"/>
            <w:tcBorders>
              <w:top w:val="nil"/>
              <w:left w:val="nil"/>
              <w:bottom w:val="single" w:sz="4" w:space="0" w:color="auto"/>
              <w:right w:val="single" w:sz="4" w:space="0" w:color="auto"/>
            </w:tcBorders>
            <w:shd w:val="clear" w:color="000000" w:fill="9999FF"/>
            <w:noWrap/>
            <w:vAlign w:val="bottom"/>
            <w:hideMark/>
          </w:tcPr>
          <w:p w14:paraId="5BF597E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353.987,00</w:t>
            </w:r>
          </w:p>
        </w:tc>
        <w:tc>
          <w:tcPr>
            <w:tcW w:w="1843" w:type="dxa"/>
            <w:tcBorders>
              <w:top w:val="nil"/>
              <w:left w:val="nil"/>
              <w:bottom w:val="single" w:sz="4" w:space="0" w:color="auto"/>
              <w:right w:val="single" w:sz="4" w:space="0" w:color="auto"/>
            </w:tcBorders>
            <w:shd w:val="clear" w:color="000000" w:fill="9999FF"/>
            <w:noWrap/>
            <w:vAlign w:val="bottom"/>
            <w:hideMark/>
          </w:tcPr>
          <w:p w14:paraId="77D1BF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10,33</w:t>
            </w:r>
          </w:p>
        </w:tc>
        <w:tc>
          <w:tcPr>
            <w:tcW w:w="2268" w:type="dxa"/>
            <w:tcBorders>
              <w:top w:val="nil"/>
              <w:left w:val="nil"/>
              <w:bottom w:val="single" w:sz="4" w:space="0" w:color="auto"/>
              <w:right w:val="single" w:sz="4" w:space="0" w:color="auto"/>
            </w:tcBorders>
            <w:shd w:val="clear" w:color="000000" w:fill="9999FF"/>
            <w:noWrap/>
            <w:vAlign w:val="bottom"/>
            <w:hideMark/>
          </w:tcPr>
          <w:p w14:paraId="44B1523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3.780.662,00</w:t>
            </w:r>
          </w:p>
        </w:tc>
      </w:tr>
      <w:tr w:rsidR="00680FDA" w:rsidRPr="00F70DCD" w14:paraId="0A2A92F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DE1A2C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K300001 Gradska knjižnica</w:t>
            </w:r>
          </w:p>
          <w:p w14:paraId="20F1BA20" w14:textId="6AB6B24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47E19D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24B334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0A04919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6C5168B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r>
      <w:tr w:rsidR="00680FDA" w:rsidRPr="00F70DCD" w14:paraId="202E90D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E308C9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BA95D18" w14:textId="26008D1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B654F5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8A18C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897164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573ED2E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r>
      <w:tr w:rsidR="00F70DCD" w:rsidRPr="00F70DCD" w14:paraId="7CBAF7C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781BB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BCB31F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D4984D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879DBF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65F92F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38D3F1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r>
      <w:tr w:rsidR="00F70DCD" w:rsidRPr="00F70DCD" w14:paraId="465E6A7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C068A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F7AD28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5EAC64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AC47D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6F0453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3F558D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r>
      <w:tr w:rsidR="00680FDA" w:rsidRPr="00F70DCD" w14:paraId="0696B13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6E929A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K300002 Rekonstrukcija rive Rabac</w:t>
            </w:r>
          </w:p>
          <w:p w14:paraId="7AD4C90D" w14:textId="6B99D0B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032027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c>
          <w:tcPr>
            <w:tcW w:w="2286" w:type="dxa"/>
            <w:tcBorders>
              <w:top w:val="nil"/>
              <w:left w:val="nil"/>
              <w:bottom w:val="single" w:sz="4" w:space="0" w:color="auto"/>
              <w:right w:val="single" w:sz="4" w:space="0" w:color="auto"/>
            </w:tcBorders>
            <w:shd w:val="clear" w:color="000000" w:fill="CCCCFF"/>
            <w:noWrap/>
            <w:vAlign w:val="bottom"/>
            <w:hideMark/>
          </w:tcPr>
          <w:p w14:paraId="29965E8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8B5818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63767D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r>
      <w:tr w:rsidR="00680FDA" w:rsidRPr="00F70DCD" w14:paraId="236E795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D584E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0EB3A42C" w14:textId="40DE0E4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CADE50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c>
          <w:tcPr>
            <w:tcW w:w="2286" w:type="dxa"/>
            <w:tcBorders>
              <w:top w:val="nil"/>
              <w:left w:val="nil"/>
              <w:bottom w:val="single" w:sz="4" w:space="0" w:color="auto"/>
              <w:right w:val="single" w:sz="4" w:space="0" w:color="auto"/>
            </w:tcBorders>
            <w:shd w:val="clear" w:color="000000" w:fill="FFFF99"/>
            <w:noWrap/>
            <w:vAlign w:val="bottom"/>
            <w:hideMark/>
          </w:tcPr>
          <w:p w14:paraId="563739F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FB7BA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677F7E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15.930,00</w:t>
            </w:r>
          </w:p>
        </w:tc>
      </w:tr>
      <w:tr w:rsidR="00F70DCD" w:rsidRPr="00F70DCD" w14:paraId="70EB234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31D45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2AB463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FB0E8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15.930,00</w:t>
            </w:r>
          </w:p>
        </w:tc>
        <w:tc>
          <w:tcPr>
            <w:tcW w:w="2286" w:type="dxa"/>
            <w:tcBorders>
              <w:top w:val="nil"/>
              <w:left w:val="nil"/>
              <w:bottom w:val="single" w:sz="4" w:space="0" w:color="auto"/>
              <w:right w:val="single" w:sz="4" w:space="0" w:color="auto"/>
            </w:tcBorders>
            <w:shd w:val="clear" w:color="auto" w:fill="auto"/>
            <w:noWrap/>
            <w:vAlign w:val="bottom"/>
            <w:hideMark/>
          </w:tcPr>
          <w:p w14:paraId="30D04A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1D35C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48582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15.930,00</w:t>
            </w:r>
          </w:p>
        </w:tc>
      </w:tr>
      <w:tr w:rsidR="00F70DCD" w:rsidRPr="00F70DCD" w14:paraId="211BF60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B5A4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E7D3B2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055226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15.930,00</w:t>
            </w:r>
          </w:p>
        </w:tc>
        <w:tc>
          <w:tcPr>
            <w:tcW w:w="2286" w:type="dxa"/>
            <w:tcBorders>
              <w:top w:val="nil"/>
              <w:left w:val="nil"/>
              <w:bottom w:val="single" w:sz="4" w:space="0" w:color="auto"/>
              <w:right w:val="single" w:sz="4" w:space="0" w:color="auto"/>
            </w:tcBorders>
            <w:shd w:val="clear" w:color="auto" w:fill="auto"/>
            <w:noWrap/>
            <w:vAlign w:val="bottom"/>
            <w:hideMark/>
          </w:tcPr>
          <w:p w14:paraId="3B96EB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7E8552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7187A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15.930,00</w:t>
            </w:r>
          </w:p>
        </w:tc>
      </w:tr>
      <w:tr w:rsidR="00680FDA" w:rsidRPr="00F70DCD" w14:paraId="6EBAAC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909251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K300005 </w:t>
            </w:r>
            <w:proofErr w:type="spellStart"/>
            <w:r w:rsidRPr="00F70DCD">
              <w:rPr>
                <w:rFonts w:ascii="Arial" w:eastAsia="Times New Roman" w:hAnsi="Arial" w:cs="Arial"/>
                <w:b/>
                <w:bCs/>
                <w:color w:val="000000"/>
                <w:sz w:val="20"/>
                <w:szCs w:val="20"/>
                <w:lang w:eastAsia="hr-HR"/>
              </w:rPr>
              <w:t>Rekons</w:t>
            </w:r>
            <w:proofErr w:type="spellEnd"/>
            <w:r w:rsidRPr="00F70DCD">
              <w:rPr>
                <w:rFonts w:ascii="Arial" w:eastAsia="Times New Roman" w:hAnsi="Arial" w:cs="Arial"/>
                <w:b/>
                <w:bCs/>
                <w:color w:val="000000"/>
                <w:sz w:val="20"/>
                <w:szCs w:val="20"/>
                <w:lang w:eastAsia="hr-HR"/>
              </w:rPr>
              <w:t xml:space="preserve">. i sanacija velikog </w:t>
            </w:r>
            <w:proofErr w:type="spellStart"/>
            <w:r w:rsidRPr="00F70DCD">
              <w:rPr>
                <w:rFonts w:ascii="Arial" w:eastAsia="Times New Roman" w:hAnsi="Arial" w:cs="Arial"/>
                <w:b/>
                <w:bCs/>
                <w:color w:val="000000"/>
                <w:sz w:val="20"/>
                <w:szCs w:val="20"/>
                <w:lang w:eastAsia="hr-HR"/>
              </w:rPr>
              <w:t>kupatila,tople</w:t>
            </w:r>
            <w:proofErr w:type="spellEnd"/>
            <w:r w:rsidRPr="00F70DCD">
              <w:rPr>
                <w:rFonts w:ascii="Arial" w:eastAsia="Times New Roman" w:hAnsi="Arial" w:cs="Arial"/>
                <w:b/>
                <w:bCs/>
                <w:color w:val="000000"/>
                <w:sz w:val="20"/>
                <w:szCs w:val="20"/>
                <w:lang w:eastAsia="hr-HR"/>
              </w:rPr>
              <w:t xml:space="preserve"> veze i </w:t>
            </w:r>
            <w:proofErr w:type="spellStart"/>
            <w:r w:rsidRPr="00F70DCD">
              <w:rPr>
                <w:rFonts w:ascii="Arial" w:eastAsia="Times New Roman" w:hAnsi="Arial" w:cs="Arial"/>
                <w:b/>
                <w:bCs/>
                <w:color w:val="000000"/>
                <w:sz w:val="20"/>
                <w:szCs w:val="20"/>
                <w:lang w:eastAsia="hr-HR"/>
              </w:rPr>
              <w:t>šohta</w:t>
            </w:r>
            <w:proofErr w:type="spellEnd"/>
            <w:r w:rsidRPr="00F70DCD">
              <w:rPr>
                <w:rFonts w:ascii="Arial" w:eastAsia="Times New Roman" w:hAnsi="Arial" w:cs="Arial"/>
                <w:b/>
                <w:bCs/>
                <w:color w:val="000000"/>
                <w:sz w:val="20"/>
                <w:szCs w:val="20"/>
                <w:lang w:eastAsia="hr-HR"/>
              </w:rPr>
              <w:t xml:space="preserve"> u sklopu </w:t>
            </w:r>
            <w:proofErr w:type="spellStart"/>
            <w:r w:rsidRPr="00F70DCD">
              <w:rPr>
                <w:rFonts w:ascii="Arial" w:eastAsia="Times New Roman" w:hAnsi="Arial" w:cs="Arial"/>
                <w:b/>
                <w:bCs/>
                <w:color w:val="000000"/>
                <w:sz w:val="20"/>
                <w:szCs w:val="20"/>
                <w:lang w:eastAsia="hr-HR"/>
              </w:rPr>
              <w:t>rudar.komp</w:t>
            </w:r>
            <w:proofErr w:type="spellEnd"/>
            <w:r w:rsidRPr="00F70DCD">
              <w:rPr>
                <w:rFonts w:ascii="Arial" w:eastAsia="Times New Roman" w:hAnsi="Arial" w:cs="Arial"/>
                <w:b/>
                <w:bCs/>
                <w:color w:val="000000"/>
                <w:sz w:val="20"/>
                <w:szCs w:val="20"/>
                <w:lang w:eastAsia="hr-HR"/>
              </w:rPr>
              <w:t xml:space="preserve">. </w:t>
            </w:r>
            <w:proofErr w:type="spellStart"/>
            <w:r w:rsidRPr="00F70DCD">
              <w:rPr>
                <w:rFonts w:ascii="Arial" w:eastAsia="Times New Roman" w:hAnsi="Arial" w:cs="Arial"/>
                <w:b/>
                <w:bCs/>
                <w:color w:val="000000"/>
                <w:sz w:val="20"/>
                <w:szCs w:val="20"/>
                <w:lang w:eastAsia="hr-HR"/>
              </w:rPr>
              <w:t>Pijacal</w:t>
            </w:r>
            <w:proofErr w:type="spellEnd"/>
          </w:p>
          <w:p w14:paraId="3FAA1CC8" w14:textId="744B550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C1F04C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80.965,00</w:t>
            </w:r>
          </w:p>
        </w:tc>
        <w:tc>
          <w:tcPr>
            <w:tcW w:w="2286" w:type="dxa"/>
            <w:tcBorders>
              <w:top w:val="nil"/>
              <w:left w:val="nil"/>
              <w:bottom w:val="single" w:sz="4" w:space="0" w:color="auto"/>
              <w:right w:val="single" w:sz="4" w:space="0" w:color="auto"/>
            </w:tcBorders>
            <w:shd w:val="clear" w:color="000000" w:fill="CCCCFF"/>
            <w:noWrap/>
            <w:vAlign w:val="bottom"/>
            <w:hideMark/>
          </w:tcPr>
          <w:p w14:paraId="4D0794F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12.105,00</w:t>
            </w:r>
          </w:p>
        </w:tc>
        <w:tc>
          <w:tcPr>
            <w:tcW w:w="1843" w:type="dxa"/>
            <w:tcBorders>
              <w:top w:val="nil"/>
              <w:left w:val="nil"/>
              <w:bottom w:val="single" w:sz="4" w:space="0" w:color="auto"/>
              <w:right w:val="single" w:sz="4" w:space="0" w:color="auto"/>
            </w:tcBorders>
            <w:shd w:val="clear" w:color="000000" w:fill="CCCCFF"/>
            <w:noWrap/>
            <w:vAlign w:val="bottom"/>
            <w:hideMark/>
          </w:tcPr>
          <w:p w14:paraId="36E9E0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14,95</w:t>
            </w:r>
          </w:p>
        </w:tc>
        <w:tc>
          <w:tcPr>
            <w:tcW w:w="2268" w:type="dxa"/>
            <w:tcBorders>
              <w:top w:val="nil"/>
              <w:left w:val="nil"/>
              <w:bottom w:val="single" w:sz="4" w:space="0" w:color="auto"/>
              <w:right w:val="single" w:sz="4" w:space="0" w:color="auto"/>
            </w:tcBorders>
            <w:shd w:val="clear" w:color="000000" w:fill="CCCCFF"/>
            <w:noWrap/>
            <w:vAlign w:val="bottom"/>
            <w:hideMark/>
          </w:tcPr>
          <w:p w14:paraId="45587CD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93.070,00</w:t>
            </w:r>
          </w:p>
        </w:tc>
      </w:tr>
      <w:tr w:rsidR="00680FDA" w:rsidRPr="00F70DCD" w14:paraId="1BAA604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485952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5ACCE5C" w14:textId="45D842C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175822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26.545,00</w:t>
            </w:r>
          </w:p>
        </w:tc>
        <w:tc>
          <w:tcPr>
            <w:tcW w:w="2286" w:type="dxa"/>
            <w:tcBorders>
              <w:top w:val="nil"/>
              <w:left w:val="nil"/>
              <w:bottom w:val="single" w:sz="4" w:space="0" w:color="auto"/>
              <w:right w:val="single" w:sz="4" w:space="0" w:color="auto"/>
            </w:tcBorders>
            <w:shd w:val="clear" w:color="000000" w:fill="FFFF99"/>
            <w:noWrap/>
            <w:vAlign w:val="bottom"/>
            <w:hideMark/>
          </w:tcPr>
          <w:p w14:paraId="740FE19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6.800,00</w:t>
            </w:r>
          </w:p>
        </w:tc>
        <w:tc>
          <w:tcPr>
            <w:tcW w:w="1843" w:type="dxa"/>
            <w:tcBorders>
              <w:top w:val="nil"/>
              <w:left w:val="nil"/>
              <w:bottom w:val="single" w:sz="4" w:space="0" w:color="auto"/>
              <w:right w:val="single" w:sz="4" w:space="0" w:color="auto"/>
            </w:tcBorders>
            <w:shd w:val="clear" w:color="000000" w:fill="FFFF99"/>
            <w:noWrap/>
            <w:vAlign w:val="bottom"/>
            <w:hideMark/>
          </w:tcPr>
          <w:p w14:paraId="204F72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25,62</w:t>
            </w:r>
          </w:p>
        </w:tc>
        <w:tc>
          <w:tcPr>
            <w:tcW w:w="2268" w:type="dxa"/>
            <w:tcBorders>
              <w:top w:val="nil"/>
              <w:left w:val="nil"/>
              <w:bottom w:val="single" w:sz="4" w:space="0" w:color="auto"/>
              <w:right w:val="single" w:sz="4" w:space="0" w:color="auto"/>
            </w:tcBorders>
            <w:shd w:val="clear" w:color="000000" w:fill="FFFF99"/>
            <w:noWrap/>
            <w:vAlign w:val="bottom"/>
            <w:hideMark/>
          </w:tcPr>
          <w:p w14:paraId="22E73A0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33.345,00</w:t>
            </w:r>
          </w:p>
        </w:tc>
      </w:tr>
      <w:tr w:rsidR="00F70DCD" w:rsidRPr="00F70DCD" w14:paraId="23788FA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3D85E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D46A22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C82E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26.545,00</w:t>
            </w:r>
          </w:p>
        </w:tc>
        <w:tc>
          <w:tcPr>
            <w:tcW w:w="2286" w:type="dxa"/>
            <w:tcBorders>
              <w:top w:val="nil"/>
              <w:left w:val="nil"/>
              <w:bottom w:val="single" w:sz="4" w:space="0" w:color="auto"/>
              <w:right w:val="single" w:sz="4" w:space="0" w:color="auto"/>
            </w:tcBorders>
            <w:shd w:val="clear" w:color="auto" w:fill="auto"/>
            <w:noWrap/>
            <w:vAlign w:val="bottom"/>
            <w:hideMark/>
          </w:tcPr>
          <w:p w14:paraId="6FB6618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2C75E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59300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26.545,00</w:t>
            </w:r>
          </w:p>
        </w:tc>
      </w:tr>
      <w:tr w:rsidR="00F70DCD" w:rsidRPr="00F70DCD" w14:paraId="7593E88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2C1D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E75F42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E2343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26.545,00</w:t>
            </w:r>
          </w:p>
        </w:tc>
        <w:tc>
          <w:tcPr>
            <w:tcW w:w="2286" w:type="dxa"/>
            <w:tcBorders>
              <w:top w:val="nil"/>
              <w:left w:val="nil"/>
              <w:bottom w:val="single" w:sz="4" w:space="0" w:color="auto"/>
              <w:right w:val="single" w:sz="4" w:space="0" w:color="auto"/>
            </w:tcBorders>
            <w:shd w:val="clear" w:color="auto" w:fill="auto"/>
            <w:noWrap/>
            <w:vAlign w:val="bottom"/>
            <w:hideMark/>
          </w:tcPr>
          <w:p w14:paraId="29F175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F347A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B4873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26.545,00</w:t>
            </w:r>
          </w:p>
        </w:tc>
      </w:tr>
      <w:tr w:rsidR="00F70DCD" w:rsidRPr="00F70DCD" w14:paraId="4B22D51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4D05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3C959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E78F0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0BCF3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6.800,00</w:t>
            </w:r>
          </w:p>
        </w:tc>
        <w:tc>
          <w:tcPr>
            <w:tcW w:w="1843" w:type="dxa"/>
            <w:tcBorders>
              <w:top w:val="nil"/>
              <w:left w:val="nil"/>
              <w:bottom w:val="single" w:sz="4" w:space="0" w:color="auto"/>
              <w:right w:val="single" w:sz="4" w:space="0" w:color="auto"/>
            </w:tcBorders>
            <w:shd w:val="clear" w:color="auto" w:fill="auto"/>
            <w:noWrap/>
            <w:vAlign w:val="bottom"/>
            <w:hideMark/>
          </w:tcPr>
          <w:p w14:paraId="1BCBC09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2A8A73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6.800,00</w:t>
            </w:r>
          </w:p>
        </w:tc>
      </w:tr>
      <w:tr w:rsidR="00F70DCD" w:rsidRPr="00F70DCD" w14:paraId="34DD29E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54FE7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1B2D66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4D8DA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E3414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6.800,00</w:t>
            </w:r>
          </w:p>
        </w:tc>
        <w:tc>
          <w:tcPr>
            <w:tcW w:w="1843" w:type="dxa"/>
            <w:tcBorders>
              <w:top w:val="nil"/>
              <w:left w:val="nil"/>
              <w:bottom w:val="single" w:sz="4" w:space="0" w:color="auto"/>
              <w:right w:val="single" w:sz="4" w:space="0" w:color="auto"/>
            </w:tcBorders>
            <w:shd w:val="clear" w:color="auto" w:fill="auto"/>
            <w:noWrap/>
            <w:vAlign w:val="bottom"/>
            <w:hideMark/>
          </w:tcPr>
          <w:p w14:paraId="1F0BF2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8508A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6.800,00</w:t>
            </w:r>
          </w:p>
        </w:tc>
      </w:tr>
      <w:tr w:rsidR="00680FDA" w:rsidRPr="00F70DCD" w14:paraId="7E3100A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546EE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4.3. OSTALI PRIHODI OD NEFINANCIJSKE IMOVINE</w:t>
            </w:r>
          </w:p>
          <w:p w14:paraId="16339056" w14:textId="05E69E5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334F1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1.330,00</w:t>
            </w:r>
          </w:p>
        </w:tc>
        <w:tc>
          <w:tcPr>
            <w:tcW w:w="2286" w:type="dxa"/>
            <w:tcBorders>
              <w:top w:val="nil"/>
              <w:left w:val="nil"/>
              <w:bottom w:val="single" w:sz="4" w:space="0" w:color="auto"/>
              <w:right w:val="single" w:sz="4" w:space="0" w:color="auto"/>
            </w:tcBorders>
            <w:shd w:val="clear" w:color="000000" w:fill="FFFF99"/>
            <w:noWrap/>
            <w:vAlign w:val="bottom"/>
            <w:hideMark/>
          </w:tcPr>
          <w:p w14:paraId="311F00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1.055,00</w:t>
            </w:r>
          </w:p>
        </w:tc>
        <w:tc>
          <w:tcPr>
            <w:tcW w:w="1843" w:type="dxa"/>
            <w:tcBorders>
              <w:top w:val="nil"/>
              <w:left w:val="nil"/>
              <w:bottom w:val="single" w:sz="4" w:space="0" w:color="auto"/>
              <w:right w:val="single" w:sz="4" w:space="0" w:color="auto"/>
            </w:tcBorders>
            <w:shd w:val="clear" w:color="000000" w:fill="FFFF99"/>
            <w:noWrap/>
            <w:vAlign w:val="bottom"/>
            <w:hideMark/>
          </w:tcPr>
          <w:p w14:paraId="0D50B1B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79,32</w:t>
            </w:r>
          </w:p>
        </w:tc>
        <w:tc>
          <w:tcPr>
            <w:tcW w:w="2268" w:type="dxa"/>
            <w:tcBorders>
              <w:top w:val="nil"/>
              <w:left w:val="nil"/>
              <w:bottom w:val="single" w:sz="4" w:space="0" w:color="auto"/>
              <w:right w:val="single" w:sz="4" w:space="0" w:color="auto"/>
            </w:tcBorders>
            <w:shd w:val="clear" w:color="000000" w:fill="FFFF99"/>
            <w:noWrap/>
            <w:vAlign w:val="bottom"/>
            <w:hideMark/>
          </w:tcPr>
          <w:p w14:paraId="6BBE4A3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2.385,00</w:t>
            </w:r>
          </w:p>
        </w:tc>
      </w:tr>
      <w:tr w:rsidR="00F70DCD" w:rsidRPr="00F70DCD" w14:paraId="7F18438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40D1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5A8261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ECB2E2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73B685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C2D73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B2A9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1.330,00</w:t>
            </w:r>
          </w:p>
        </w:tc>
      </w:tr>
      <w:tr w:rsidR="00F70DCD" w:rsidRPr="00F70DCD" w14:paraId="43CB18F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E37DB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25AB01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C216D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6965E1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47BDA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E6FD8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r>
      <w:tr w:rsidR="00F70DCD" w:rsidRPr="00F70DCD" w14:paraId="1286B4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8A48C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1179E5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22330F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B1A9C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1.055,00</w:t>
            </w:r>
          </w:p>
        </w:tc>
        <w:tc>
          <w:tcPr>
            <w:tcW w:w="1843" w:type="dxa"/>
            <w:tcBorders>
              <w:top w:val="nil"/>
              <w:left w:val="nil"/>
              <w:bottom w:val="single" w:sz="4" w:space="0" w:color="auto"/>
              <w:right w:val="single" w:sz="4" w:space="0" w:color="auto"/>
            </w:tcBorders>
            <w:shd w:val="clear" w:color="auto" w:fill="auto"/>
            <w:noWrap/>
            <w:vAlign w:val="bottom"/>
            <w:hideMark/>
          </w:tcPr>
          <w:p w14:paraId="36F1838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A4FCD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1.055,00</w:t>
            </w:r>
          </w:p>
        </w:tc>
      </w:tr>
      <w:tr w:rsidR="00F70DCD" w:rsidRPr="00F70DCD" w14:paraId="2CF3CD3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D9407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D8A31A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99F9E2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B82E06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1.055,00</w:t>
            </w:r>
          </w:p>
        </w:tc>
        <w:tc>
          <w:tcPr>
            <w:tcW w:w="1843" w:type="dxa"/>
            <w:tcBorders>
              <w:top w:val="nil"/>
              <w:left w:val="nil"/>
              <w:bottom w:val="single" w:sz="4" w:space="0" w:color="auto"/>
              <w:right w:val="single" w:sz="4" w:space="0" w:color="auto"/>
            </w:tcBorders>
            <w:shd w:val="clear" w:color="auto" w:fill="auto"/>
            <w:noWrap/>
            <w:vAlign w:val="bottom"/>
            <w:hideMark/>
          </w:tcPr>
          <w:p w14:paraId="16E7F6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BE2F5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1.055,00</w:t>
            </w:r>
          </w:p>
        </w:tc>
      </w:tr>
      <w:tr w:rsidR="00680FDA" w:rsidRPr="00F70DCD" w14:paraId="790087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89796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2650BA47" w14:textId="0717078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02070DD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53.090,00</w:t>
            </w:r>
          </w:p>
        </w:tc>
        <w:tc>
          <w:tcPr>
            <w:tcW w:w="2286" w:type="dxa"/>
            <w:tcBorders>
              <w:top w:val="nil"/>
              <w:left w:val="nil"/>
              <w:bottom w:val="single" w:sz="4" w:space="0" w:color="auto"/>
              <w:right w:val="single" w:sz="4" w:space="0" w:color="auto"/>
            </w:tcBorders>
            <w:shd w:val="clear" w:color="000000" w:fill="FFFF99"/>
            <w:noWrap/>
            <w:vAlign w:val="bottom"/>
            <w:hideMark/>
          </w:tcPr>
          <w:p w14:paraId="63AA8E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4.250,00</w:t>
            </w:r>
          </w:p>
        </w:tc>
        <w:tc>
          <w:tcPr>
            <w:tcW w:w="1843" w:type="dxa"/>
            <w:tcBorders>
              <w:top w:val="nil"/>
              <w:left w:val="nil"/>
              <w:bottom w:val="single" w:sz="4" w:space="0" w:color="auto"/>
              <w:right w:val="single" w:sz="4" w:space="0" w:color="auto"/>
            </w:tcBorders>
            <w:shd w:val="clear" w:color="000000" w:fill="FFFF99"/>
            <w:noWrap/>
            <w:vAlign w:val="bottom"/>
            <w:hideMark/>
          </w:tcPr>
          <w:p w14:paraId="212E7FB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8,01</w:t>
            </w:r>
          </w:p>
        </w:tc>
        <w:tc>
          <w:tcPr>
            <w:tcW w:w="2268" w:type="dxa"/>
            <w:tcBorders>
              <w:top w:val="nil"/>
              <w:left w:val="nil"/>
              <w:bottom w:val="single" w:sz="4" w:space="0" w:color="auto"/>
              <w:right w:val="single" w:sz="4" w:space="0" w:color="auto"/>
            </w:tcBorders>
            <w:shd w:val="clear" w:color="000000" w:fill="FFFF99"/>
            <w:noWrap/>
            <w:vAlign w:val="bottom"/>
            <w:hideMark/>
          </w:tcPr>
          <w:p w14:paraId="0FE5ABE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57.340,00</w:t>
            </w:r>
          </w:p>
        </w:tc>
      </w:tr>
      <w:tr w:rsidR="00F70DCD" w:rsidRPr="00F70DCD" w14:paraId="155B32F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571CA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CF359A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EC463B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53.090,00</w:t>
            </w:r>
          </w:p>
        </w:tc>
        <w:tc>
          <w:tcPr>
            <w:tcW w:w="2286" w:type="dxa"/>
            <w:tcBorders>
              <w:top w:val="nil"/>
              <w:left w:val="nil"/>
              <w:bottom w:val="single" w:sz="4" w:space="0" w:color="auto"/>
              <w:right w:val="single" w:sz="4" w:space="0" w:color="auto"/>
            </w:tcBorders>
            <w:shd w:val="clear" w:color="auto" w:fill="auto"/>
            <w:noWrap/>
            <w:vAlign w:val="bottom"/>
            <w:hideMark/>
          </w:tcPr>
          <w:p w14:paraId="2F3164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4.250,00</w:t>
            </w:r>
          </w:p>
        </w:tc>
        <w:tc>
          <w:tcPr>
            <w:tcW w:w="1843" w:type="dxa"/>
            <w:tcBorders>
              <w:top w:val="nil"/>
              <w:left w:val="nil"/>
              <w:bottom w:val="single" w:sz="4" w:space="0" w:color="auto"/>
              <w:right w:val="single" w:sz="4" w:space="0" w:color="auto"/>
            </w:tcBorders>
            <w:shd w:val="clear" w:color="auto" w:fill="auto"/>
            <w:noWrap/>
            <w:vAlign w:val="bottom"/>
            <w:hideMark/>
          </w:tcPr>
          <w:p w14:paraId="14E2BAF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8,01</w:t>
            </w:r>
          </w:p>
        </w:tc>
        <w:tc>
          <w:tcPr>
            <w:tcW w:w="2268" w:type="dxa"/>
            <w:tcBorders>
              <w:top w:val="nil"/>
              <w:left w:val="nil"/>
              <w:bottom w:val="single" w:sz="4" w:space="0" w:color="auto"/>
              <w:right w:val="single" w:sz="4" w:space="0" w:color="auto"/>
            </w:tcBorders>
            <w:shd w:val="clear" w:color="auto" w:fill="auto"/>
            <w:noWrap/>
            <w:vAlign w:val="bottom"/>
            <w:hideMark/>
          </w:tcPr>
          <w:p w14:paraId="592C58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57.340,00</w:t>
            </w:r>
          </w:p>
        </w:tc>
      </w:tr>
      <w:tr w:rsidR="00F70DCD" w:rsidRPr="00F70DCD" w14:paraId="6BD71FC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C0000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ECE10D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269E5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53.090,00</w:t>
            </w:r>
          </w:p>
        </w:tc>
        <w:tc>
          <w:tcPr>
            <w:tcW w:w="2286" w:type="dxa"/>
            <w:tcBorders>
              <w:top w:val="nil"/>
              <w:left w:val="nil"/>
              <w:bottom w:val="single" w:sz="4" w:space="0" w:color="auto"/>
              <w:right w:val="single" w:sz="4" w:space="0" w:color="auto"/>
            </w:tcBorders>
            <w:shd w:val="clear" w:color="auto" w:fill="auto"/>
            <w:noWrap/>
            <w:vAlign w:val="bottom"/>
            <w:hideMark/>
          </w:tcPr>
          <w:p w14:paraId="63A751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4.250,00</w:t>
            </w:r>
          </w:p>
        </w:tc>
        <w:tc>
          <w:tcPr>
            <w:tcW w:w="1843" w:type="dxa"/>
            <w:tcBorders>
              <w:top w:val="nil"/>
              <w:left w:val="nil"/>
              <w:bottom w:val="single" w:sz="4" w:space="0" w:color="auto"/>
              <w:right w:val="single" w:sz="4" w:space="0" w:color="auto"/>
            </w:tcBorders>
            <w:shd w:val="clear" w:color="auto" w:fill="auto"/>
            <w:noWrap/>
            <w:vAlign w:val="bottom"/>
            <w:hideMark/>
          </w:tcPr>
          <w:p w14:paraId="24FDCE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8,01</w:t>
            </w:r>
          </w:p>
        </w:tc>
        <w:tc>
          <w:tcPr>
            <w:tcW w:w="2268" w:type="dxa"/>
            <w:tcBorders>
              <w:top w:val="nil"/>
              <w:left w:val="nil"/>
              <w:bottom w:val="single" w:sz="4" w:space="0" w:color="auto"/>
              <w:right w:val="single" w:sz="4" w:space="0" w:color="auto"/>
            </w:tcBorders>
            <w:shd w:val="clear" w:color="auto" w:fill="auto"/>
            <w:noWrap/>
            <w:vAlign w:val="bottom"/>
            <w:hideMark/>
          </w:tcPr>
          <w:p w14:paraId="37E51E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57.340,00</w:t>
            </w:r>
          </w:p>
        </w:tc>
      </w:tr>
      <w:tr w:rsidR="00680FDA" w:rsidRPr="00F70DCD" w14:paraId="6F4957F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B11AF9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K300010 Izgradnja Doma za starije osobe u Labinu</w:t>
            </w:r>
          </w:p>
          <w:p w14:paraId="6CAB6B44" w14:textId="6381867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73F123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2.556.245,00</w:t>
            </w:r>
          </w:p>
        </w:tc>
        <w:tc>
          <w:tcPr>
            <w:tcW w:w="2286" w:type="dxa"/>
            <w:tcBorders>
              <w:top w:val="nil"/>
              <w:left w:val="nil"/>
              <w:bottom w:val="single" w:sz="4" w:space="0" w:color="auto"/>
              <w:right w:val="single" w:sz="4" w:space="0" w:color="auto"/>
            </w:tcBorders>
            <w:shd w:val="clear" w:color="000000" w:fill="CCCCFF"/>
            <w:noWrap/>
            <w:vAlign w:val="bottom"/>
            <w:hideMark/>
          </w:tcPr>
          <w:p w14:paraId="19AB251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-39.098,00</w:t>
            </w:r>
          </w:p>
        </w:tc>
        <w:tc>
          <w:tcPr>
            <w:tcW w:w="1843" w:type="dxa"/>
            <w:tcBorders>
              <w:top w:val="nil"/>
              <w:left w:val="nil"/>
              <w:bottom w:val="single" w:sz="4" w:space="0" w:color="auto"/>
              <w:right w:val="single" w:sz="4" w:space="0" w:color="auto"/>
            </w:tcBorders>
            <w:shd w:val="clear" w:color="000000" w:fill="CCCCFF"/>
            <w:noWrap/>
            <w:vAlign w:val="bottom"/>
            <w:hideMark/>
          </w:tcPr>
          <w:p w14:paraId="55BAE46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-1,53</w:t>
            </w:r>
          </w:p>
        </w:tc>
        <w:tc>
          <w:tcPr>
            <w:tcW w:w="2268" w:type="dxa"/>
            <w:tcBorders>
              <w:top w:val="nil"/>
              <w:left w:val="nil"/>
              <w:bottom w:val="single" w:sz="4" w:space="0" w:color="auto"/>
              <w:right w:val="single" w:sz="4" w:space="0" w:color="auto"/>
            </w:tcBorders>
            <w:shd w:val="clear" w:color="000000" w:fill="CCCCFF"/>
            <w:noWrap/>
            <w:vAlign w:val="bottom"/>
            <w:hideMark/>
          </w:tcPr>
          <w:p w14:paraId="7DD8553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2.517.147,00</w:t>
            </w:r>
          </w:p>
        </w:tc>
      </w:tr>
      <w:tr w:rsidR="00680FDA" w:rsidRPr="00F70DCD" w14:paraId="245A3D0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1E8490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9BFE094" w14:textId="4F1E8BD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11764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96FFC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45.000,00</w:t>
            </w:r>
          </w:p>
        </w:tc>
        <w:tc>
          <w:tcPr>
            <w:tcW w:w="1843" w:type="dxa"/>
            <w:tcBorders>
              <w:top w:val="nil"/>
              <w:left w:val="nil"/>
              <w:bottom w:val="single" w:sz="4" w:space="0" w:color="auto"/>
              <w:right w:val="single" w:sz="4" w:space="0" w:color="auto"/>
            </w:tcBorders>
            <w:shd w:val="clear" w:color="000000" w:fill="FFFF99"/>
            <w:noWrap/>
            <w:vAlign w:val="bottom"/>
            <w:hideMark/>
          </w:tcPr>
          <w:p w14:paraId="683D216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C3690B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45.000,00</w:t>
            </w:r>
          </w:p>
        </w:tc>
      </w:tr>
      <w:tr w:rsidR="00F70DCD" w:rsidRPr="00F70DCD" w14:paraId="13C4A3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E333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B400F9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3A2C9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71935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c>
          <w:tcPr>
            <w:tcW w:w="1843" w:type="dxa"/>
            <w:tcBorders>
              <w:top w:val="nil"/>
              <w:left w:val="nil"/>
              <w:bottom w:val="single" w:sz="4" w:space="0" w:color="auto"/>
              <w:right w:val="single" w:sz="4" w:space="0" w:color="auto"/>
            </w:tcBorders>
            <w:shd w:val="clear" w:color="auto" w:fill="auto"/>
            <w:noWrap/>
            <w:vAlign w:val="bottom"/>
            <w:hideMark/>
          </w:tcPr>
          <w:p w14:paraId="6D31CE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AC99E2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r>
      <w:tr w:rsidR="00F70DCD" w:rsidRPr="00F70DCD" w14:paraId="2C3B9C2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CF5ED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376BDE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D60A9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050984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c>
          <w:tcPr>
            <w:tcW w:w="1843" w:type="dxa"/>
            <w:tcBorders>
              <w:top w:val="nil"/>
              <w:left w:val="nil"/>
              <w:bottom w:val="single" w:sz="4" w:space="0" w:color="auto"/>
              <w:right w:val="single" w:sz="4" w:space="0" w:color="auto"/>
            </w:tcBorders>
            <w:shd w:val="clear" w:color="auto" w:fill="auto"/>
            <w:noWrap/>
            <w:vAlign w:val="bottom"/>
            <w:hideMark/>
          </w:tcPr>
          <w:p w14:paraId="4EEDF7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A46E13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r>
      <w:tr w:rsidR="00680FDA" w:rsidRPr="00F70DCD" w14:paraId="1C56F7D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F5D754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3576F4EC" w14:textId="6325E20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F9ECF1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1.284.760,00</w:t>
            </w:r>
          </w:p>
        </w:tc>
        <w:tc>
          <w:tcPr>
            <w:tcW w:w="2286" w:type="dxa"/>
            <w:tcBorders>
              <w:top w:val="nil"/>
              <w:left w:val="nil"/>
              <w:bottom w:val="single" w:sz="4" w:space="0" w:color="auto"/>
              <w:right w:val="single" w:sz="4" w:space="0" w:color="auto"/>
            </w:tcBorders>
            <w:shd w:val="clear" w:color="000000" w:fill="FFFF99"/>
            <w:noWrap/>
            <w:vAlign w:val="bottom"/>
            <w:hideMark/>
          </w:tcPr>
          <w:p w14:paraId="7A7A5DA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-347.506,00</w:t>
            </w:r>
          </w:p>
        </w:tc>
        <w:tc>
          <w:tcPr>
            <w:tcW w:w="1843" w:type="dxa"/>
            <w:tcBorders>
              <w:top w:val="nil"/>
              <w:left w:val="nil"/>
              <w:bottom w:val="single" w:sz="4" w:space="0" w:color="auto"/>
              <w:right w:val="single" w:sz="4" w:space="0" w:color="auto"/>
            </w:tcBorders>
            <w:shd w:val="clear" w:color="000000" w:fill="FFFF99"/>
            <w:noWrap/>
            <w:vAlign w:val="bottom"/>
            <w:hideMark/>
          </w:tcPr>
          <w:p w14:paraId="4368668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-27,05</w:t>
            </w:r>
          </w:p>
        </w:tc>
        <w:tc>
          <w:tcPr>
            <w:tcW w:w="2268" w:type="dxa"/>
            <w:tcBorders>
              <w:top w:val="nil"/>
              <w:left w:val="nil"/>
              <w:bottom w:val="single" w:sz="4" w:space="0" w:color="auto"/>
              <w:right w:val="single" w:sz="4" w:space="0" w:color="auto"/>
            </w:tcBorders>
            <w:shd w:val="clear" w:color="000000" w:fill="FFFF99"/>
            <w:noWrap/>
            <w:vAlign w:val="bottom"/>
            <w:hideMark/>
          </w:tcPr>
          <w:p w14:paraId="17330BC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937.254,00</w:t>
            </w:r>
          </w:p>
        </w:tc>
      </w:tr>
      <w:tr w:rsidR="00F70DCD" w:rsidRPr="00F70DCD" w14:paraId="1869483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6E5E8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82C303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2426E0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1.284.760,00</w:t>
            </w:r>
          </w:p>
        </w:tc>
        <w:tc>
          <w:tcPr>
            <w:tcW w:w="2286" w:type="dxa"/>
            <w:tcBorders>
              <w:top w:val="nil"/>
              <w:left w:val="nil"/>
              <w:bottom w:val="single" w:sz="4" w:space="0" w:color="auto"/>
              <w:right w:val="single" w:sz="4" w:space="0" w:color="auto"/>
            </w:tcBorders>
            <w:shd w:val="clear" w:color="auto" w:fill="auto"/>
            <w:noWrap/>
            <w:vAlign w:val="bottom"/>
            <w:hideMark/>
          </w:tcPr>
          <w:p w14:paraId="3984817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-544.760,00</w:t>
            </w:r>
          </w:p>
        </w:tc>
        <w:tc>
          <w:tcPr>
            <w:tcW w:w="1843" w:type="dxa"/>
            <w:tcBorders>
              <w:top w:val="nil"/>
              <w:left w:val="nil"/>
              <w:bottom w:val="single" w:sz="4" w:space="0" w:color="auto"/>
              <w:right w:val="single" w:sz="4" w:space="0" w:color="auto"/>
            </w:tcBorders>
            <w:shd w:val="clear" w:color="auto" w:fill="auto"/>
            <w:noWrap/>
            <w:vAlign w:val="bottom"/>
            <w:hideMark/>
          </w:tcPr>
          <w:p w14:paraId="2B66F0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-42,40</w:t>
            </w:r>
          </w:p>
        </w:tc>
        <w:tc>
          <w:tcPr>
            <w:tcW w:w="2268" w:type="dxa"/>
            <w:tcBorders>
              <w:top w:val="nil"/>
              <w:left w:val="nil"/>
              <w:bottom w:val="single" w:sz="4" w:space="0" w:color="auto"/>
              <w:right w:val="single" w:sz="4" w:space="0" w:color="auto"/>
            </w:tcBorders>
            <w:shd w:val="clear" w:color="auto" w:fill="auto"/>
            <w:noWrap/>
            <w:vAlign w:val="bottom"/>
            <w:hideMark/>
          </w:tcPr>
          <w:p w14:paraId="27202CF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740.000,00</w:t>
            </w:r>
          </w:p>
        </w:tc>
      </w:tr>
      <w:tr w:rsidR="00F70DCD" w:rsidRPr="00F70DCD" w14:paraId="5CF8A5A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4029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6E4B69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F3EC2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1.284.760,00</w:t>
            </w:r>
          </w:p>
        </w:tc>
        <w:tc>
          <w:tcPr>
            <w:tcW w:w="2286" w:type="dxa"/>
            <w:tcBorders>
              <w:top w:val="nil"/>
              <w:left w:val="nil"/>
              <w:bottom w:val="single" w:sz="4" w:space="0" w:color="auto"/>
              <w:right w:val="single" w:sz="4" w:space="0" w:color="auto"/>
            </w:tcBorders>
            <w:shd w:val="clear" w:color="auto" w:fill="auto"/>
            <w:noWrap/>
            <w:vAlign w:val="bottom"/>
            <w:hideMark/>
          </w:tcPr>
          <w:p w14:paraId="15A895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-544.760,00</w:t>
            </w:r>
          </w:p>
        </w:tc>
        <w:tc>
          <w:tcPr>
            <w:tcW w:w="1843" w:type="dxa"/>
            <w:tcBorders>
              <w:top w:val="nil"/>
              <w:left w:val="nil"/>
              <w:bottom w:val="single" w:sz="4" w:space="0" w:color="auto"/>
              <w:right w:val="single" w:sz="4" w:space="0" w:color="auto"/>
            </w:tcBorders>
            <w:shd w:val="clear" w:color="auto" w:fill="auto"/>
            <w:noWrap/>
            <w:vAlign w:val="bottom"/>
            <w:hideMark/>
          </w:tcPr>
          <w:p w14:paraId="7F6A92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-42,40</w:t>
            </w:r>
          </w:p>
        </w:tc>
        <w:tc>
          <w:tcPr>
            <w:tcW w:w="2268" w:type="dxa"/>
            <w:tcBorders>
              <w:top w:val="nil"/>
              <w:left w:val="nil"/>
              <w:bottom w:val="single" w:sz="4" w:space="0" w:color="auto"/>
              <w:right w:val="single" w:sz="4" w:space="0" w:color="auto"/>
            </w:tcBorders>
            <w:shd w:val="clear" w:color="auto" w:fill="auto"/>
            <w:noWrap/>
            <w:vAlign w:val="bottom"/>
            <w:hideMark/>
          </w:tcPr>
          <w:p w14:paraId="3689BB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740.000,00</w:t>
            </w:r>
          </w:p>
        </w:tc>
      </w:tr>
      <w:tr w:rsidR="00F70DCD" w:rsidRPr="00F70DCD" w14:paraId="3629A43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7395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C5F209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870EE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F6797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197.254,00</w:t>
            </w:r>
          </w:p>
        </w:tc>
        <w:tc>
          <w:tcPr>
            <w:tcW w:w="1843" w:type="dxa"/>
            <w:tcBorders>
              <w:top w:val="nil"/>
              <w:left w:val="nil"/>
              <w:bottom w:val="single" w:sz="4" w:space="0" w:color="auto"/>
              <w:right w:val="single" w:sz="4" w:space="0" w:color="auto"/>
            </w:tcBorders>
            <w:shd w:val="clear" w:color="auto" w:fill="auto"/>
            <w:noWrap/>
            <w:vAlign w:val="bottom"/>
            <w:hideMark/>
          </w:tcPr>
          <w:p w14:paraId="442501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AB393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197.254,00</w:t>
            </w:r>
          </w:p>
        </w:tc>
      </w:tr>
      <w:tr w:rsidR="00F70DCD" w:rsidRPr="00F70DCD" w14:paraId="5CCDCE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8E943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6DA17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7CF979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1F77B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197.254,00</w:t>
            </w:r>
          </w:p>
        </w:tc>
        <w:tc>
          <w:tcPr>
            <w:tcW w:w="1843" w:type="dxa"/>
            <w:tcBorders>
              <w:top w:val="nil"/>
              <w:left w:val="nil"/>
              <w:bottom w:val="single" w:sz="4" w:space="0" w:color="auto"/>
              <w:right w:val="single" w:sz="4" w:space="0" w:color="auto"/>
            </w:tcBorders>
            <w:shd w:val="clear" w:color="auto" w:fill="auto"/>
            <w:noWrap/>
            <w:vAlign w:val="bottom"/>
            <w:hideMark/>
          </w:tcPr>
          <w:p w14:paraId="4E50BD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A8CF6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197.254,00</w:t>
            </w:r>
          </w:p>
        </w:tc>
      </w:tr>
      <w:tr w:rsidR="00680FDA" w:rsidRPr="00F70DCD" w14:paraId="73CEACF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F275CD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8.1. NAMJENSKI PRIMICI OD ZADUŽIVANJA</w:t>
            </w:r>
          </w:p>
          <w:p w14:paraId="65C7845B" w14:textId="14CA478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22D94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1.271.485,00</w:t>
            </w:r>
          </w:p>
        </w:tc>
        <w:tc>
          <w:tcPr>
            <w:tcW w:w="2286" w:type="dxa"/>
            <w:tcBorders>
              <w:top w:val="nil"/>
              <w:left w:val="nil"/>
              <w:bottom w:val="single" w:sz="4" w:space="0" w:color="auto"/>
              <w:right w:val="single" w:sz="4" w:space="0" w:color="auto"/>
            </w:tcBorders>
            <w:shd w:val="clear" w:color="000000" w:fill="FFFF99"/>
            <w:noWrap/>
            <w:vAlign w:val="bottom"/>
            <w:hideMark/>
          </w:tcPr>
          <w:p w14:paraId="19B79B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263.408,00</w:t>
            </w:r>
          </w:p>
        </w:tc>
        <w:tc>
          <w:tcPr>
            <w:tcW w:w="1843" w:type="dxa"/>
            <w:tcBorders>
              <w:top w:val="nil"/>
              <w:left w:val="nil"/>
              <w:bottom w:val="single" w:sz="4" w:space="0" w:color="auto"/>
              <w:right w:val="single" w:sz="4" w:space="0" w:color="auto"/>
            </w:tcBorders>
            <w:shd w:val="clear" w:color="000000" w:fill="FFFF99"/>
            <w:noWrap/>
            <w:vAlign w:val="bottom"/>
            <w:hideMark/>
          </w:tcPr>
          <w:p w14:paraId="33C2F4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20,72</w:t>
            </w:r>
          </w:p>
        </w:tc>
        <w:tc>
          <w:tcPr>
            <w:tcW w:w="2268" w:type="dxa"/>
            <w:tcBorders>
              <w:top w:val="nil"/>
              <w:left w:val="nil"/>
              <w:bottom w:val="single" w:sz="4" w:space="0" w:color="auto"/>
              <w:right w:val="single" w:sz="4" w:space="0" w:color="auto"/>
            </w:tcBorders>
            <w:shd w:val="clear" w:color="000000" w:fill="FFFF99"/>
            <w:noWrap/>
            <w:vAlign w:val="bottom"/>
            <w:hideMark/>
          </w:tcPr>
          <w:p w14:paraId="5938D1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1.534.893,00</w:t>
            </w:r>
          </w:p>
        </w:tc>
      </w:tr>
      <w:tr w:rsidR="00F70DCD" w:rsidRPr="00F70DCD" w14:paraId="30FF231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CE17E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F78F91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EF8322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1.271.485,00</w:t>
            </w:r>
          </w:p>
        </w:tc>
        <w:tc>
          <w:tcPr>
            <w:tcW w:w="2286" w:type="dxa"/>
            <w:tcBorders>
              <w:top w:val="nil"/>
              <w:left w:val="nil"/>
              <w:bottom w:val="single" w:sz="4" w:space="0" w:color="auto"/>
              <w:right w:val="single" w:sz="4" w:space="0" w:color="auto"/>
            </w:tcBorders>
            <w:shd w:val="clear" w:color="auto" w:fill="auto"/>
            <w:noWrap/>
            <w:vAlign w:val="bottom"/>
            <w:hideMark/>
          </w:tcPr>
          <w:p w14:paraId="22A903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263.408,00</w:t>
            </w:r>
          </w:p>
        </w:tc>
        <w:tc>
          <w:tcPr>
            <w:tcW w:w="1843" w:type="dxa"/>
            <w:tcBorders>
              <w:top w:val="nil"/>
              <w:left w:val="nil"/>
              <w:bottom w:val="single" w:sz="4" w:space="0" w:color="auto"/>
              <w:right w:val="single" w:sz="4" w:space="0" w:color="auto"/>
            </w:tcBorders>
            <w:shd w:val="clear" w:color="auto" w:fill="auto"/>
            <w:noWrap/>
            <w:vAlign w:val="bottom"/>
            <w:hideMark/>
          </w:tcPr>
          <w:p w14:paraId="490085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20,72</w:t>
            </w:r>
          </w:p>
        </w:tc>
        <w:tc>
          <w:tcPr>
            <w:tcW w:w="2268" w:type="dxa"/>
            <w:tcBorders>
              <w:top w:val="nil"/>
              <w:left w:val="nil"/>
              <w:bottom w:val="single" w:sz="4" w:space="0" w:color="auto"/>
              <w:right w:val="single" w:sz="4" w:space="0" w:color="auto"/>
            </w:tcBorders>
            <w:shd w:val="clear" w:color="auto" w:fill="auto"/>
            <w:noWrap/>
            <w:vAlign w:val="bottom"/>
            <w:hideMark/>
          </w:tcPr>
          <w:p w14:paraId="341BFE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1.534.893,00</w:t>
            </w:r>
          </w:p>
        </w:tc>
      </w:tr>
      <w:tr w:rsidR="00F70DCD" w:rsidRPr="00F70DCD" w14:paraId="70C686B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F29BE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4539F4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711F6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1.271.485,00</w:t>
            </w:r>
          </w:p>
        </w:tc>
        <w:tc>
          <w:tcPr>
            <w:tcW w:w="2286" w:type="dxa"/>
            <w:tcBorders>
              <w:top w:val="nil"/>
              <w:left w:val="nil"/>
              <w:bottom w:val="single" w:sz="4" w:space="0" w:color="auto"/>
              <w:right w:val="single" w:sz="4" w:space="0" w:color="auto"/>
            </w:tcBorders>
            <w:shd w:val="clear" w:color="auto" w:fill="auto"/>
            <w:noWrap/>
            <w:vAlign w:val="bottom"/>
            <w:hideMark/>
          </w:tcPr>
          <w:p w14:paraId="0722D8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263.408,00</w:t>
            </w:r>
          </w:p>
        </w:tc>
        <w:tc>
          <w:tcPr>
            <w:tcW w:w="1843" w:type="dxa"/>
            <w:tcBorders>
              <w:top w:val="nil"/>
              <w:left w:val="nil"/>
              <w:bottom w:val="single" w:sz="4" w:space="0" w:color="auto"/>
              <w:right w:val="single" w:sz="4" w:space="0" w:color="auto"/>
            </w:tcBorders>
            <w:shd w:val="clear" w:color="auto" w:fill="auto"/>
            <w:noWrap/>
            <w:vAlign w:val="bottom"/>
            <w:hideMark/>
          </w:tcPr>
          <w:p w14:paraId="5EE492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20,72</w:t>
            </w:r>
          </w:p>
        </w:tc>
        <w:tc>
          <w:tcPr>
            <w:tcW w:w="2268" w:type="dxa"/>
            <w:tcBorders>
              <w:top w:val="nil"/>
              <w:left w:val="nil"/>
              <w:bottom w:val="single" w:sz="4" w:space="0" w:color="auto"/>
              <w:right w:val="single" w:sz="4" w:space="0" w:color="auto"/>
            </w:tcBorders>
            <w:shd w:val="clear" w:color="auto" w:fill="auto"/>
            <w:noWrap/>
            <w:vAlign w:val="bottom"/>
            <w:hideMark/>
          </w:tcPr>
          <w:p w14:paraId="01DC05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1.534.893,00</w:t>
            </w:r>
          </w:p>
        </w:tc>
      </w:tr>
      <w:tr w:rsidR="00680FDA" w:rsidRPr="00F70DCD" w14:paraId="70B10E2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82486F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K300015 Dječji vrtić </w:t>
            </w:r>
            <w:proofErr w:type="spellStart"/>
            <w:r w:rsidRPr="00F70DCD">
              <w:rPr>
                <w:rFonts w:ascii="Arial" w:eastAsia="Times New Roman" w:hAnsi="Arial" w:cs="Arial"/>
                <w:b/>
                <w:bCs/>
                <w:color w:val="000000"/>
                <w:sz w:val="20"/>
                <w:szCs w:val="20"/>
                <w:lang w:eastAsia="hr-HR"/>
              </w:rPr>
              <w:t>Vinež</w:t>
            </w:r>
            <w:proofErr w:type="spellEnd"/>
            <w:r w:rsidRPr="00F70DCD">
              <w:rPr>
                <w:rFonts w:ascii="Arial" w:eastAsia="Times New Roman" w:hAnsi="Arial" w:cs="Arial"/>
                <w:b/>
                <w:bCs/>
                <w:color w:val="000000"/>
                <w:sz w:val="20"/>
                <w:szCs w:val="20"/>
                <w:lang w:eastAsia="hr-HR"/>
              </w:rPr>
              <w:t xml:space="preserve"> (novi)</w:t>
            </w:r>
          </w:p>
          <w:p w14:paraId="6A2224A8" w14:textId="58AB212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AE542F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343.490,00</w:t>
            </w:r>
          </w:p>
        </w:tc>
        <w:tc>
          <w:tcPr>
            <w:tcW w:w="2286" w:type="dxa"/>
            <w:tcBorders>
              <w:top w:val="nil"/>
              <w:left w:val="nil"/>
              <w:bottom w:val="single" w:sz="4" w:space="0" w:color="auto"/>
              <w:right w:val="single" w:sz="4" w:space="0" w:color="auto"/>
            </w:tcBorders>
            <w:shd w:val="clear" w:color="000000" w:fill="CCCCFF"/>
            <w:noWrap/>
            <w:vAlign w:val="bottom"/>
            <w:hideMark/>
          </w:tcPr>
          <w:p w14:paraId="084689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-111.975,00</w:t>
            </w:r>
          </w:p>
        </w:tc>
        <w:tc>
          <w:tcPr>
            <w:tcW w:w="1843" w:type="dxa"/>
            <w:tcBorders>
              <w:top w:val="nil"/>
              <w:left w:val="nil"/>
              <w:bottom w:val="single" w:sz="4" w:space="0" w:color="auto"/>
              <w:right w:val="single" w:sz="4" w:space="0" w:color="auto"/>
            </w:tcBorders>
            <w:shd w:val="clear" w:color="000000" w:fill="CCCCFF"/>
            <w:noWrap/>
            <w:vAlign w:val="bottom"/>
            <w:hideMark/>
          </w:tcPr>
          <w:p w14:paraId="1515947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-32,60</w:t>
            </w:r>
          </w:p>
        </w:tc>
        <w:tc>
          <w:tcPr>
            <w:tcW w:w="2268" w:type="dxa"/>
            <w:tcBorders>
              <w:top w:val="nil"/>
              <w:left w:val="nil"/>
              <w:bottom w:val="single" w:sz="4" w:space="0" w:color="auto"/>
              <w:right w:val="single" w:sz="4" w:space="0" w:color="auto"/>
            </w:tcBorders>
            <w:shd w:val="clear" w:color="000000" w:fill="CCCCFF"/>
            <w:noWrap/>
            <w:vAlign w:val="bottom"/>
            <w:hideMark/>
          </w:tcPr>
          <w:p w14:paraId="77ED966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231.515,00</w:t>
            </w:r>
          </w:p>
        </w:tc>
      </w:tr>
      <w:tr w:rsidR="00680FDA" w:rsidRPr="00F70DCD" w14:paraId="132F26C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C724CC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4462A79" w14:textId="7DCA141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2D8483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25.220,00</w:t>
            </w:r>
          </w:p>
        </w:tc>
        <w:tc>
          <w:tcPr>
            <w:tcW w:w="2286" w:type="dxa"/>
            <w:tcBorders>
              <w:top w:val="nil"/>
              <w:left w:val="nil"/>
              <w:bottom w:val="single" w:sz="4" w:space="0" w:color="auto"/>
              <w:right w:val="single" w:sz="4" w:space="0" w:color="auto"/>
            </w:tcBorders>
            <w:shd w:val="clear" w:color="000000" w:fill="FFFF99"/>
            <w:noWrap/>
            <w:vAlign w:val="bottom"/>
            <w:hideMark/>
          </w:tcPr>
          <w:p w14:paraId="7E571AF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206.295,00</w:t>
            </w:r>
          </w:p>
        </w:tc>
        <w:tc>
          <w:tcPr>
            <w:tcW w:w="1843" w:type="dxa"/>
            <w:tcBorders>
              <w:top w:val="nil"/>
              <w:left w:val="nil"/>
              <w:bottom w:val="single" w:sz="4" w:space="0" w:color="auto"/>
              <w:right w:val="single" w:sz="4" w:space="0" w:color="auto"/>
            </w:tcBorders>
            <w:shd w:val="clear" w:color="000000" w:fill="FFFF99"/>
            <w:noWrap/>
            <w:vAlign w:val="bottom"/>
            <w:hideMark/>
          </w:tcPr>
          <w:p w14:paraId="6EB1EC9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817,98</w:t>
            </w:r>
          </w:p>
        </w:tc>
        <w:tc>
          <w:tcPr>
            <w:tcW w:w="2268" w:type="dxa"/>
            <w:tcBorders>
              <w:top w:val="nil"/>
              <w:left w:val="nil"/>
              <w:bottom w:val="single" w:sz="4" w:space="0" w:color="auto"/>
              <w:right w:val="single" w:sz="4" w:space="0" w:color="auto"/>
            </w:tcBorders>
            <w:shd w:val="clear" w:color="000000" w:fill="FFFF99"/>
            <w:noWrap/>
            <w:vAlign w:val="bottom"/>
            <w:hideMark/>
          </w:tcPr>
          <w:p w14:paraId="3ACE30B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231.515,00</w:t>
            </w:r>
          </w:p>
        </w:tc>
      </w:tr>
      <w:tr w:rsidR="00F70DCD" w:rsidRPr="00F70DCD" w14:paraId="1611A15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EEB14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A12B6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AF996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25.220,00</w:t>
            </w:r>
          </w:p>
        </w:tc>
        <w:tc>
          <w:tcPr>
            <w:tcW w:w="2286" w:type="dxa"/>
            <w:tcBorders>
              <w:top w:val="nil"/>
              <w:left w:val="nil"/>
              <w:bottom w:val="single" w:sz="4" w:space="0" w:color="auto"/>
              <w:right w:val="single" w:sz="4" w:space="0" w:color="auto"/>
            </w:tcBorders>
            <w:shd w:val="clear" w:color="auto" w:fill="auto"/>
            <w:noWrap/>
            <w:vAlign w:val="bottom"/>
            <w:hideMark/>
          </w:tcPr>
          <w:p w14:paraId="04173E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ACB36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0ED2E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25.220,00</w:t>
            </w:r>
          </w:p>
        </w:tc>
      </w:tr>
      <w:tr w:rsidR="00F70DCD" w:rsidRPr="00F70DCD" w14:paraId="3E742F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6809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B43833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80D03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25.220,00</w:t>
            </w:r>
          </w:p>
        </w:tc>
        <w:tc>
          <w:tcPr>
            <w:tcW w:w="2286" w:type="dxa"/>
            <w:tcBorders>
              <w:top w:val="nil"/>
              <w:left w:val="nil"/>
              <w:bottom w:val="single" w:sz="4" w:space="0" w:color="auto"/>
              <w:right w:val="single" w:sz="4" w:space="0" w:color="auto"/>
            </w:tcBorders>
            <w:shd w:val="clear" w:color="auto" w:fill="auto"/>
            <w:noWrap/>
            <w:vAlign w:val="bottom"/>
            <w:hideMark/>
          </w:tcPr>
          <w:p w14:paraId="365047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0D2B1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DF3D6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25.220,00</w:t>
            </w:r>
          </w:p>
        </w:tc>
      </w:tr>
      <w:tr w:rsidR="00F70DCD" w:rsidRPr="00F70DCD" w14:paraId="5D04FC0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61D45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61C598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8A4AD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09266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206.295,00</w:t>
            </w:r>
          </w:p>
        </w:tc>
        <w:tc>
          <w:tcPr>
            <w:tcW w:w="1843" w:type="dxa"/>
            <w:tcBorders>
              <w:top w:val="nil"/>
              <w:left w:val="nil"/>
              <w:bottom w:val="single" w:sz="4" w:space="0" w:color="auto"/>
              <w:right w:val="single" w:sz="4" w:space="0" w:color="auto"/>
            </w:tcBorders>
            <w:shd w:val="clear" w:color="auto" w:fill="auto"/>
            <w:noWrap/>
            <w:vAlign w:val="bottom"/>
            <w:hideMark/>
          </w:tcPr>
          <w:p w14:paraId="5B80F5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D5C67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206.295,00</w:t>
            </w:r>
          </w:p>
        </w:tc>
      </w:tr>
      <w:tr w:rsidR="00F70DCD" w:rsidRPr="00F70DCD" w14:paraId="1D5259D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466DB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FEAF98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4730B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C7DCF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206.295,00</w:t>
            </w:r>
          </w:p>
        </w:tc>
        <w:tc>
          <w:tcPr>
            <w:tcW w:w="1843" w:type="dxa"/>
            <w:tcBorders>
              <w:top w:val="nil"/>
              <w:left w:val="nil"/>
              <w:bottom w:val="single" w:sz="4" w:space="0" w:color="auto"/>
              <w:right w:val="single" w:sz="4" w:space="0" w:color="auto"/>
            </w:tcBorders>
            <w:shd w:val="clear" w:color="auto" w:fill="auto"/>
            <w:noWrap/>
            <w:vAlign w:val="bottom"/>
            <w:hideMark/>
          </w:tcPr>
          <w:p w14:paraId="6191CA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10B65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206.295,00</w:t>
            </w:r>
          </w:p>
        </w:tc>
      </w:tr>
      <w:tr w:rsidR="00680FDA" w:rsidRPr="00F70DCD" w14:paraId="3823C99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8DCC26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086719FA" w14:textId="0E936D8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65C512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318.270,00</w:t>
            </w:r>
          </w:p>
        </w:tc>
        <w:tc>
          <w:tcPr>
            <w:tcW w:w="2286" w:type="dxa"/>
            <w:tcBorders>
              <w:top w:val="nil"/>
              <w:left w:val="nil"/>
              <w:bottom w:val="single" w:sz="4" w:space="0" w:color="auto"/>
              <w:right w:val="single" w:sz="4" w:space="0" w:color="auto"/>
            </w:tcBorders>
            <w:shd w:val="clear" w:color="000000" w:fill="FFFF99"/>
            <w:noWrap/>
            <w:vAlign w:val="bottom"/>
            <w:hideMark/>
          </w:tcPr>
          <w:p w14:paraId="4EA139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-318.270,00</w:t>
            </w:r>
          </w:p>
        </w:tc>
        <w:tc>
          <w:tcPr>
            <w:tcW w:w="1843" w:type="dxa"/>
            <w:tcBorders>
              <w:top w:val="nil"/>
              <w:left w:val="nil"/>
              <w:bottom w:val="single" w:sz="4" w:space="0" w:color="auto"/>
              <w:right w:val="single" w:sz="4" w:space="0" w:color="auto"/>
            </w:tcBorders>
            <w:shd w:val="clear" w:color="000000" w:fill="FFFF99"/>
            <w:noWrap/>
            <w:vAlign w:val="bottom"/>
            <w:hideMark/>
          </w:tcPr>
          <w:p w14:paraId="1A27CD8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40468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5062F6D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F892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E099B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19C96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318.270,00</w:t>
            </w:r>
          </w:p>
        </w:tc>
        <w:tc>
          <w:tcPr>
            <w:tcW w:w="2286" w:type="dxa"/>
            <w:tcBorders>
              <w:top w:val="nil"/>
              <w:left w:val="nil"/>
              <w:bottom w:val="single" w:sz="4" w:space="0" w:color="auto"/>
              <w:right w:val="single" w:sz="4" w:space="0" w:color="auto"/>
            </w:tcBorders>
            <w:shd w:val="clear" w:color="auto" w:fill="auto"/>
            <w:noWrap/>
            <w:vAlign w:val="bottom"/>
            <w:hideMark/>
          </w:tcPr>
          <w:p w14:paraId="0F4057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-318.270,00</w:t>
            </w:r>
          </w:p>
        </w:tc>
        <w:tc>
          <w:tcPr>
            <w:tcW w:w="1843" w:type="dxa"/>
            <w:tcBorders>
              <w:top w:val="nil"/>
              <w:left w:val="nil"/>
              <w:bottom w:val="single" w:sz="4" w:space="0" w:color="auto"/>
              <w:right w:val="single" w:sz="4" w:space="0" w:color="auto"/>
            </w:tcBorders>
            <w:shd w:val="clear" w:color="auto" w:fill="auto"/>
            <w:noWrap/>
            <w:vAlign w:val="bottom"/>
            <w:hideMark/>
          </w:tcPr>
          <w:p w14:paraId="325A75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36B24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728F5D9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A4A1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42</w:t>
            </w:r>
          </w:p>
        </w:tc>
        <w:tc>
          <w:tcPr>
            <w:tcW w:w="4376" w:type="dxa"/>
            <w:tcBorders>
              <w:top w:val="nil"/>
              <w:left w:val="nil"/>
              <w:bottom w:val="single" w:sz="4" w:space="0" w:color="auto"/>
              <w:right w:val="single" w:sz="4" w:space="0" w:color="auto"/>
            </w:tcBorders>
            <w:shd w:val="clear" w:color="auto" w:fill="auto"/>
            <w:noWrap/>
            <w:vAlign w:val="bottom"/>
            <w:hideMark/>
          </w:tcPr>
          <w:p w14:paraId="69E1D27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75397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318.270,00</w:t>
            </w:r>
          </w:p>
        </w:tc>
        <w:tc>
          <w:tcPr>
            <w:tcW w:w="2286" w:type="dxa"/>
            <w:tcBorders>
              <w:top w:val="nil"/>
              <w:left w:val="nil"/>
              <w:bottom w:val="single" w:sz="4" w:space="0" w:color="auto"/>
              <w:right w:val="single" w:sz="4" w:space="0" w:color="auto"/>
            </w:tcBorders>
            <w:shd w:val="clear" w:color="auto" w:fill="auto"/>
            <w:noWrap/>
            <w:vAlign w:val="bottom"/>
            <w:hideMark/>
          </w:tcPr>
          <w:p w14:paraId="7CD722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-318.270,00</w:t>
            </w:r>
          </w:p>
        </w:tc>
        <w:tc>
          <w:tcPr>
            <w:tcW w:w="1843" w:type="dxa"/>
            <w:tcBorders>
              <w:top w:val="nil"/>
              <w:left w:val="nil"/>
              <w:bottom w:val="single" w:sz="4" w:space="0" w:color="auto"/>
              <w:right w:val="single" w:sz="4" w:space="0" w:color="auto"/>
            </w:tcBorders>
            <w:shd w:val="clear" w:color="auto" w:fill="auto"/>
            <w:noWrap/>
            <w:vAlign w:val="bottom"/>
            <w:hideMark/>
          </w:tcPr>
          <w:p w14:paraId="644E5D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D535F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54013DB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7ADE7C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K300018 Sportski kompleks </w:t>
            </w:r>
            <w:proofErr w:type="spellStart"/>
            <w:r w:rsidRPr="00F70DCD">
              <w:rPr>
                <w:rFonts w:ascii="Arial" w:eastAsia="Times New Roman" w:hAnsi="Arial" w:cs="Arial"/>
                <w:b/>
                <w:bCs/>
                <w:color w:val="000000"/>
                <w:sz w:val="20"/>
                <w:szCs w:val="20"/>
                <w:lang w:eastAsia="hr-HR"/>
              </w:rPr>
              <w:t>Vinež</w:t>
            </w:r>
            <w:proofErr w:type="spellEnd"/>
          </w:p>
          <w:p w14:paraId="11058141" w14:textId="5067582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B3C59B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248.200,00</w:t>
            </w:r>
          </w:p>
        </w:tc>
        <w:tc>
          <w:tcPr>
            <w:tcW w:w="2286" w:type="dxa"/>
            <w:tcBorders>
              <w:top w:val="nil"/>
              <w:left w:val="nil"/>
              <w:bottom w:val="single" w:sz="4" w:space="0" w:color="auto"/>
              <w:right w:val="single" w:sz="4" w:space="0" w:color="auto"/>
            </w:tcBorders>
            <w:shd w:val="clear" w:color="000000" w:fill="CCCCFF"/>
            <w:noWrap/>
            <w:vAlign w:val="bottom"/>
            <w:hideMark/>
          </w:tcPr>
          <w:p w14:paraId="754A31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433.300,00</w:t>
            </w:r>
          </w:p>
        </w:tc>
        <w:tc>
          <w:tcPr>
            <w:tcW w:w="1843" w:type="dxa"/>
            <w:tcBorders>
              <w:top w:val="nil"/>
              <w:left w:val="nil"/>
              <w:bottom w:val="single" w:sz="4" w:space="0" w:color="auto"/>
              <w:right w:val="single" w:sz="4" w:space="0" w:color="auto"/>
            </w:tcBorders>
            <w:shd w:val="clear" w:color="000000" w:fill="CCCCFF"/>
            <w:noWrap/>
            <w:vAlign w:val="bottom"/>
            <w:hideMark/>
          </w:tcPr>
          <w:p w14:paraId="3A59312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174,58</w:t>
            </w:r>
          </w:p>
        </w:tc>
        <w:tc>
          <w:tcPr>
            <w:tcW w:w="2268" w:type="dxa"/>
            <w:tcBorders>
              <w:top w:val="nil"/>
              <w:left w:val="nil"/>
              <w:bottom w:val="single" w:sz="4" w:space="0" w:color="auto"/>
              <w:right w:val="single" w:sz="4" w:space="0" w:color="auto"/>
            </w:tcBorders>
            <w:shd w:val="clear" w:color="000000" w:fill="CCCCFF"/>
            <w:noWrap/>
            <w:vAlign w:val="bottom"/>
            <w:hideMark/>
          </w:tcPr>
          <w:p w14:paraId="0ABEC7B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681.500,00</w:t>
            </w:r>
          </w:p>
        </w:tc>
      </w:tr>
      <w:tr w:rsidR="00680FDA" w:rsidRPr="00F70DCD" w14:paraId="61B9AF3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BEC1B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AA3F6AC" w14:textId="3A7F2BC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F3B04C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0632BCB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187.020,00</w:t>
            </w:r>
          </w:p>
        </w:tc>
        <w:tc>
          <w:tcPr>
            <w:tcW w:w="1843" w:type="dxa"/>
            <w:tcBorders>
              <w:top w:val="nil"/>
              <w:left w:val="nil"/>
              <w:bottom w:val="single" w:sz="4" w:space="0" w:color="auto"/>
              <w:right w:val="single" w:sz="4" w:space="0" w:color="auto"/>
            </w:tcBorders>
            <w:shd w:val="clear" w:color="000000" w:fill="FFFF99"/>
            <w:noWrap/>
            <w:vAlign w:val="bottom"/>
            <w:hideMark/>
          </w:tcPr>
          <w:p w14:paraId="637E15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710FCA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187.020,00</w:t>
            </w:r>
          </w:p>
        </w:tc>
      </w:tr>
      <w:tr w:rsidR="00F70DCD" w:rsidRPr="00F70DCD" w14:paraId="19361F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2D5E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553BB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84D28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31741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187.020,00</w:t>
            </w:r>
          </w:p>
        </w:tc>
        <w:tc>
          <w:tcPr>
            <w:tcW w:w="1843" w:type="dxa"/>
            <w:tcBorders>
              <w:top w:val="nil"/>
              <w:left w:val="nil"/>
              <w:bottom w:val="single" w:sz="4" w:space="0" w:color="auto"/>
              <w:right w:val="single" w:sz="4" w:space="0" w:color="auto"/>
            </w:tcBorders>
            <w:shd w:val="clear" w:color="auto" w:fill="auto"/>
            <w:noWrap/>
            <w:vAlign w:val="bottom"/>
            <w:hideMark/>
          </w:tcPr>
          <w:p w14:paraId="7E36537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52C8D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187.020,00</w:t>
            </w:r>
          </w:p>
        </w:tc>
      </w:tr>
      <w:tr w:rsidR="00F70DCD" w:rsidRPr="00F70DCD" w14:paraId="35C2F80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6E472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DAD451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B3F6E1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B6F95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187.020,00</w:t>
            </w:r>
          </w:p>
        </w:tc>
        <w:tc>
          <w:tcPr>
            <w:tcW w:w="1843" w:type="dxa"/>
            <w:tcBorders>
              <w:top w:val="nil"/>
              <w:left w:val="nil"/>
              <w:bottom w:val="single" w:sz="4" w:space="0" w:color="auto"/>
              <w:right w:val="single" w:sz="4" w:space="0" w:color="auto"/>
            </w:tcBorders>
            <w:shd w:val="clear" w:color="auto" w:fill="auto"/>
            <w:noWrap/>
            <w:vAlign w:val="bottom"/>
            <w:hideMark/>
          </w:tcPr>
          <w:p w14:paraId="52C7BA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33866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187.020,00</w:t>
            </w:r>
          </w:p>
        </w:tc>
      </w:tr>
      <w:tr w:rsidR="00680FDA" w:rsidRPr="00F70DCD" w14:paraId="7BD5862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C8E634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54279541" w14:textId="2F22291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D95CA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106.180,00</w:t>
            </w:r>
          </w:p>
        </w:tc>
        <w:tc>
          <w:tcPr>
            <w:tcW w:w="2286" w:type="dxa"/>
            <w:tcBorders>
              <w:top w:val="nil"/>
              <w:left w:val="nil"/>
              <w:bottom w:val="single" w:sz="4" w:space="0" w:color="auto"/>
              <w:right w:val="single" w:sz="4" w:space="0" w:color="auto"/>
            </w:tcBorders>
            <w:shd w:val="clear" w:color="000000" w:fill="FFFF99"/>
            <w:noWrap/>
            <w:vAlign w:val="bottom"/>
            <w:hideMark/>
          </w:tcPr>
          <w:p w14:paraId="46952C0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-106.180,00</w:t>
            </w:r>
          </w:p>
        </w:tc>
        <w:tc>
          <w:tcPr>
            <w:tcW w:w="1843" w:type="dxa"/>
            <w:tcBorders>
              <w:top w:val="nil"/>
              <w:left w:val="nil"/>
              <w:bottom w:val="single" w:sz="4" w:space="0" w:color="auto"/>
              <w:right w:val="single" w:sz="4" w:space="0" w:color="auto"/>
            </w:tcBorders>
            <w:shd w:val="clear" w:color="000000" w:fill="FFFF99"/>
            <w:noWrap/>
            <w:vAlign w:val="bottom"/>
            <w:hideMark/>
          </w:tcPr>
          <w:p w14:paraId="63C5C50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352587B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6CD97C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89336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F84F19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A3446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106.180,00</w:t>
            </w:r>
          </w:p>
        </w:tc>
        <w:tc>
          <w:tcPr>
            <w:tcW w:w="2286" w:type="dxa"/>
            <w:tcBorders>
              <w:top w:val="nil"/>
              <w:left w:val="nil"/>
              <w:bottom w:val="single" w:sz="4" w:space="0" w:color="auto"/>
              <w:right w:val="single" w:sz="4" w:space="0" w:color="auto"/>
            </w:tcBorders>
            <w:shd w:val="clear" w:color="auto" w:fill="auto"/>
            <w:noWrap/>
            <w:vAlign w:val="bottom"/>
            <w:hideMark/>
          </w:tcPr>
          <w:p w14:paraId="626E77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-106.180,00</w:t>
            </w:r>
          </w:p>
        </w:tc>
        <w:tc>
          <w:tcPr>
            <w:tcW w:w="1843" w:type="dxa"/>
            <w:tcBorders>
              <w:top w:val="nil"/>
              <w:left w:val="nil"/>
              <w:bottom w:val="single" w:sz="4" w:space="0" w:color="auto"/>
              <w:right w:val="single" w:sz="4" w:space="0" w:color="auto"/>
            </w:tcBorders>
            <w:shd w:val="clear" w:color="auto" w:fill="auto"/>
            <w:noWrap/>
            <w:vAlign w:val="bottom"/>
            <w:hideMark/>
          </w:tcPr>
          <w:p w14:paraId="42F0C2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95995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43B6C33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7D33A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433196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7637EB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106.180,00</w:t>
            </w:r>
          </w:p>
        </w:tc>
        <w:tc>
          <w:tcPr>
            <w:tcW w:w="2286" w:type="dxa"/>
            <w:tcBorders>
              <w:top w:val="nil"/>
              <w:left w:val="nil"/>
              <w:bottom w:val="single" w:sz="4" w:space="0" w:color="auto"/>
              <w:right w:val="single" w:sz="4" w:space="0" w:color="auto"/>
            </w:tcBorders>
            <w:shd w:val="clear" w:color="auto" w:fill="auto"/>
            <w:noWrap/>
            <w:vAlign w:val="bottom"/>
            <w:hideMark/>
          </w:tcPr>
          <w:p w14:paraId="4F01A9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-106.180,00</w:t>
            </w:r>
          </w:p>
        </w:tc>
        <w:tc>
          <w:tcPr>
            <w:tcW w:w="1843" w:type="dxa"/>
            <w:tcBorders>
              <w:top w:val="nil"/>
              <w:left w:val="nil"/>
              <w:bottom w:val="single" w:sz="4" w:space="0" w:color="auto"/>
              <w:right w:val="single" w:sz="4" w:space="0" w:color="auto"/>
            </w:tcBorders>
            <w:shd w:val="clear" w:color="auto" w:fill="auto"/>
            <w:noWrap/>
            <w:vAlign w:val="bottom"/>
            <w:hideMark/>
          </w:tcPr>
          <w:p w14:paraId="0DD9C7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6D0CF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680FDA" w:rsidRPr="00F70DCD" w14:paraId="64F448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02CDA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27628F39" w14:textId="5E53056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B1D4AA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7DC5FDC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307.460,00</w:t>
            </w:r>
          </w:p>
        </w:tc>
        <w:tc>
          <w:tcPr>
            <w:tcW w:w="1843" w:type="dxa"/>
            <w:tcBorders>
              <w:top w:val="nil"/>
              <w:left w:val="nil"/>
              <w:bottom w:val="single" w:sz="4" w:space="0" w:color="auto"/>
              <w:right w:val="single" w:sz="4" w:space="0" w:color="auto"/>
            </w:tcBorders>
            <w:shd w:val="clear" w:color="000000" w:fill="FFFF99"/>
            <w:noWrap/>
            <w:vAlign w:val="bottom"/>
            <w:hideMark/>
          </w:tcPr>
          <w:p w14:paraId="2FA5809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B436E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307.460,00</w:t>
            </w:r>
          </w:p>
        </w:tc>
      </w:tr>
      <w:tr w:rsidR="00F70DCD" w:rsidRPr="00F70DCD" w14:paraId="50E2B20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8A479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5E98A8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B75387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B04D1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307.460,00</w:t>
            </w:r>
          </w:p>
        </w:tc>
        <w:tc>
          <w:tcPr>
            <w:tcW w:w="1843" w:type="dxa"/>
            <w:tcBorders>
              <w:top w:val="nil"/>
              <w:left w:val="nil"/>
              <w:bottom w:val="single" w:sz="4" w:space="0" w:color="auto"/>
              <w:right w:val="single" w:sz="4" w:space="0" w:color="auto"/>
            </w:tcBorders>
            <w:shd w:val="clear" w:color="auto" w:fill="auto"/>
            <w:noWrap/>
            <w:vAlign w:val="bottom"/>
            <w:hideMark/>
          </w:tcPr>
          <w:p w14:paraId="02DB724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7BC61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307.460,00</w:t>
            </w:r>
          </w:p>
        </w:tc>
      </w:tr>
      <w:tr w:rsidR="00F70DCD" w:rsidRPr="00F70DCD" w14:paraId="71BAC1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D432F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EB3528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07276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22BF0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307.460,00</w:t>
            </w:r>
          </w:p>
        </w:tc>
        <w:tc>
          <w:tcPr>
            <w:tcW w:w="1843" w:type="dxa"/>
            <w:tcBorders>
              <w:top w:val="nil"/>
              <w:left w:val="nil"/>
              <w:bottom w:val="single" w:sz="4" w:space="0" w:color="auto"/>
              <w:right w:val="single" w:sz="4" w:space="0" w:color="auto"/>
            </w:tcBorders>
            <w:shd w:val="clear" w:color="auto" w:fill="auto"/>
            <w:noWrap/>
            <w:vAlign w:val="bottom"/>
            <w:hideMark/>
          </w:tcPr>
          <w:p w14:paraId="0ABC87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DA9AF6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307.460,00</w:t>
            </w:r>
          </w:p>
        </w:tc>
      </w:tr>
      <w:tr w:rsidR="00680FDA" w:rsidRPr="00F70DCD" w14:paraId="70B186C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E91AD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3420A3FB" w14:textId="0420A1B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33FB35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142.020,00</w:t>
            </w:r>
          </w:p>
        </w:tc>
        <w:tc>
          <w:tcPr>
            <w:tcW w:w="2286" w:type="dxa"/>
            <w:tcBorders>
              <w:top w:val="nil"/>
              <w:left w:val="nil"/>
              <w:bottom w:val="single" w:sz="4" w:space="0" w:color="auto"/>
              <w:right w:val="single" w:sz="4" w:space="0" w:color="auto"/>
            </w:tcBorders>
            <w:shd w:val="clear" w:color="000000" w:fill="FFFF99"/>
            <w:noWrap/>
            <w:vAlign w:val="bottom"/>
            <w:hideMark/>
          </w:tcPr>
          <w:p w14:paraId="1DD004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45.000,00</w:t>
            </w:r>
          </w:p>
        </w:tc>
        <w:tc>
          <w:tcPr>
            <w:tcW w:w="1843" w:type="dxa"/>
            <w:tcBorders>
              <w:top w:val="nil"/>
              <w:left w:val="nil"/>
              <w:bottom w:val="single" w:sz="4" w:space="0" w:color="auto"/>
              <w:right w:val="single" w:sz="4" w:space="0" w:color="auto"/>
            </w:tcBorders>
            <w:shd w:val="clear" w:color="000000" w:fill="FFFF99"/>
            <w:noWrap/>
            <w:vAlign w:val="bottom"/>
            <w:hideMark/>
          </w:tcPr>
          <w:p w14:paraId="504FFBD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31,69</w:t>
            </w:r>
          </w:p>
        </w:tc>
        <w:tc>
          <w:tcPr>
            <w:tcW w:w="2268" w:type="dxa"/>
            <w:tcBorders>
              <w:top w:val="nil"/>
              <w:left w:val="nil"/>
              <w:bottom w:val="single" w:sz="4" w:space="0" w:color="auto"/>
              <w:right w:val="single" w:sz="4" w:space="0" w:color="auto"/>
            </w:tcBorders>
            <w:shd w:val="clear" w:color="000000" w:fill="FFFF99"/>
            <w:noWrap/>
            <w:vAlign w:val="bottom"/>
            <w:hideMark/>
          </w:tcPr>
          <w:p w14:paraId="277C90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187.020,00</w:t>
            </w:r>
          </w:p>
        </w:tc>
      </w:tr>
      <w:tr w:rsidR="00F70DCD" w:rsidRPr="00F70DCD" w14:paraId="7307E66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8D06E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E4F31D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F39234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142.020,00</w:t>
            </w:r>
          </w:p>
        </w:tc>
        <w:tc>
          <w:tcPr>
            <w:tcW w:w="2286" w:type="dxa"/>
            <w:tcBorders>
              <w:top w:val="nil"/>
              <w:left w:val="nil"/>
              <w:bottom w:val="single" w:sz="4" w:space="0" w:color="auto"/>
              <w:right w:val="single" w:sz="4" w:space="0" w:color="auto"/>
            </w:tcBorders>
            <w:shd w:val="clear" w:color="auto" w:fill="auto"/>
            <w:noWrap/>
            <w:vAlign w:val="bottom"/>
            <w:hideMark/>
          </w:tcPr>
          <w:p w14:paraId="7E0C6B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-41.920,00</w:t>
            </w:r>
          </w:p>
        </w:tc>
        <w:tc>
          <w:tcPr>
            <w:tcW w:w="1843" w:type="dxa"/>
            <w:tcBorders>
              <w:top w:val="nil"/>
              <w:left w:val="nil"/>
              <w:bottom w:val="single" w:sz="4" w:space="0" w:color="auto"/>
              <w:right w:val="single" w:sz="4" w:space="0" w:color="auto"/>
            </w:tcBorders>
            <w:shd w:val="clear" w:color="auto" w:fill="auto"/>
            <w:noWrap/>
            <w:vAlign w:val="bottom"/>
            <w:hideMark/>
          </w:tcPr>
          <w:p w14:paraId="3D8DE3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-29,52</w:t>
            </w:r>
          </w:p>
        </w:tc>
        <w:tc>
          <w:tcPr>
            <w:tcW w:w="2268" w:type="dxa"/>
            <w:tcBorders>
              <w:top w:val="nil"/>
              <w:left w:val="nil"/>
              <w:bottom w:val="single" w:sz="4" w:space="0" w:color="auto"/>
              <w:right w:val="single" w:sz="4" w:space="0" w:color="auto"/>
            </w:tcBorders>
            <w:shd w:val="clear" w:color="auto" w:fill="auto"/>
            <w:noWrap/>
            <w:vAlign w:val="bottom"/>
            <w:hideMark/>
          </w:tcPr>
          <w:p w14:paraId="0762C4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100.100,00</w:t>
            </w:r>
          </w:p>
        </w:tc>
      </w:tr>
      <w:tr w:rsidR="00F70DCD" w:rsidRPr="00F70DCD" w14:paraId="0DCC39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1F331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4F8F2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D6F47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142.020,00</w:t>
            </w:r>
          </w:p>
        </w:tc>
        <w:tc>
          <w:tcPr>
            <w:tcW w:w="2286" w:type="dxa"/>
            <w:tcBorders>
              <w:top w:val="nil"/>
              <w:left w:val="nil"/>
              <w:bottom w:val="single" w:sz="4" w:space="0" w:color="auto"/>
              <w:right w:val="single" w:sz="4" w:space="0" w:color="auto"/>
            </w:tcBorders>
            <w:shd w:val="clear" w:color="auto" w:fill="auto"/>
            <w:noWrap/>
            <w:vAlign w:val="bottom"/>
            <w:hideMark/>
          </w:tcPr>
          <w:p w14:paraId="011782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-41.920,00</w:t>
            </w:r>
          </w:p>
        </w:tc>
        <w:tc>
          <w:tcPr>
            <w:tcW w:w="1843" w:type="dxa"/>
            <w:tcBorders>
              <w:top w:val="nil"/>
              <w:left w:val="nil"/>
              <w:bottom w:val="single" w:sz="4" w:space="0" w:color="auto"/>
              <w:right w:val="single" w:sz="4" w:space="0" w:color="auto"/>
            </w:tcBorders>
            <w:shd w:val="clear" w:color="auto" w:fill="auto"/>
            <w:noWrap/>
            <w:vAlign w:val="bottom"/>
            <w:hideMark/>
          </w:tcPr>
          <w:p w14:paraId="7DF154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-29,52</w:t>
            </w:r>
          </w:p>
        </w:tc>
        <w:tc>
          <w:tcPr>
            <w:tcW w:w="2268" w:type="dxa"/>
            <w:tcBorders>
              <w:top w:val="nil"/>
              <w:left w:val="nil"/>
              <w:bottom w:val="single" w:sz="4" w:space="0" w:color="auto"/>
              <w:right w:val="single" w:sz="4" w:space="0" w:color="auto"/>
            </w:tcBorders>
            <w:shd w:val="clear" w:color="auto" w:fill="auto"/>
            <w:noWrap/>
            <w:vAlign w:val="bottom"/>
            <w:hideMark/>
          </w:tcPr>
          <w:p w14:paraId="2E36F7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100.100,00</w:t>
            </w:r>
          </w:p>
        </w:tc>
      </w:tr>
      <w:tr w:rsidR="00F70DCD" w:rsidRPr="00F70DCD" w14:paraId="53EE477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C9A3A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89823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F8554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8F68E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86.920,00</w:t>
            </w:r>
          </w:p>
        </w:tc>
        <w:tc>
          <w:tcPr>
            <w:tcW w:w="1843" w:type="dxa"/>
            <w:tcBorders>
              <w:top w:val="nil"/>
              <w:left w:val="nil"/>
              <w:bottom w:val="single" w:sz="4" w:space="0" w:color="auto"/>
              <w:right w:val="single" w:sz="4" w:space="0" w:color="auto"/>
            </w:tcBorders>
            <w:shd w:val="clear" w:color="auto" w:fill="auto"/>
            <w:noWrap/>
            <w:vAlign w:val="bottom"/>
            <w:hideMark/>
          </w:tcPr>
          <w:p w14:paraId="75D7EA4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742AC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86.920,00</w:t>
            </w:r>
          </w:p>
        </w:tc>
      </w:tr>
      <w:tr w:rsidR="00F70DCD" w:rsidRPr="00F70DCD" w14:paraId="4A2D6CC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388E7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FBDB30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B8A31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F96A4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86.920,00</w:t>
            </w:r>
          </w:p>
        </w:tc>
        <w:tc>
          <w:tcPr>
            <w:tcW w:w="1843" w:type="dxa"/>
            <w:tcBorders>
              <w:top w:val="nil"/>
              <w:left w:val="nil"/>
              <w:bottom w:val="single" w:sz="4" w:space="0" w:color="auto"/>
              <w:right w:val="single" w:sz="4" w:space="0" w:color="auto"/>
            </w:tcBorders>
            <w:shd w:val="clear" w:color="auto" w:fill="auto"/>
            <w:noWrap/>
            <w:vAlign w:val="bottom"/>
            <w:hideMark/>
          </w:tcPr>
          <w:p w14:paraId="113EDD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3C5E6A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86.920,00</w:t>
            </w:r>
          </w:p>
        </w:tc>
      </w:tr>
      <w:tr w:rsidR="00680FDA" w:rsidRPr="00F70DCD" w14:paraId="227C1E7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4156EA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K300028 Ostali poslovi vezani za izgradnju građevina javne namjene</w:t>
            </w:r>
          </w:p>
          <w:p w14:paraId="06AE6311" w14:textId="09754CF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B1B3A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9.295,00</w:t>
            </w:r>
          </w:p>
        </w:tc>
        <w:tc>
          <w:tcPr>
            <w:tcW w:w="2286" w:type="dxa"/>
            <w:tcBorders>
              <w:top w:val="nil"/>
              <w:left w:val="nil"/>
              <w:bottom w:val="single" w:sz="4" w:space="0" w:color="auto"/>
              <w:right w:val="single" w:sz="4" w:space="0" w:color="auto"/>
            </w:tcBorders>
            <w:shd w:val="clear" w:color="000000" w:fill="CCCCFF"/>
            <w:noWrap/>
            <w:vAlign w:val="bottom"/>
            <w:hideMark/>
          </w:tcPr>
          <w:p w14:paraId="0EA4CF7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1843" w:type="dxa"/>
            <w:tcBorders>
              <w:top w:val="nil"/>
              <w:left w:val="nil"/>
              <w:bottom w:val="single" w:sz="4" w:space="0" w:color="auto"/>
              <w:right w:val="single" w:sz="4" w:space="0" w:color="auto"/>
            </w:tcBorders>
            <w:shd w:val="clear" w:color="000000" w:fill="CCCCFF"/>
            <w:noWrap/>
            <w:vAlign w:val="bottom"/>
            <w:hideMark/>
          </w:tcPr>
          <w:p w14:paraId="63B8AD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53,79</w:t>
            </w:r>
          </w:p>
        </w:tc>
        <w:tc>
          <w:tcPr>
            <w:tcW w:w="2268" w:type="dxa"/>
            <w:tcBorders>
              <w:top w:val="nil"/>
              <w:left w:val="nil"/>
              <w:bottom w:val="single" w:sz="4" w:space="0" w:color="auto"/>
              <w:right w:val="single" w:sz="4" w:space="0" w:color="auto"/>
            </w:tcBorders>
            <w:shd w:val="clear" w:color="000000" w:fill="CCCCFF"/>
            <w:noWrap/>
            <w:vAlign w:val="bottom"/>
            <w:hideMark/>
          </w:tcPr>
          <w:p w14:paraId="3EDC3F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14.295,00</w:t>
            </w:r>
          </w:p>
        </w:tc>
      </w:tr>
      <w:tr w:rsidR="00680FDA" w:rsidRPr="00F70DCD" w14:paraId="222FDA8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A38318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892AE1C" w14:textId="1A15325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E2E41E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9.295,00</w:t>
            </w:r>
          </w:p>
        </w:tc>
        <w:tc>
          <w:tcPr>
            <w:tcW w:w="2286" w:type="dxa"/>
            <w:tcBorders>
              <w:top w:val="nil"/>
              <w:left w:val="nil"/>
              <w:bottom w:val="single" w:sz="4" w:space="0" w:color="auto"/>
              <w:right w:val="single" w:sz="4" w:space="0" w:color="auto"/>
            </w:tcBorders>
            <w:shd w:val="clear" w:color="000000" w:fill="FFFF99"/>
            <w:noWrap/>
            <w:vAlign w:val="bottom"/>
            <w:hideMark/>
          </w:tcPr>
          <w:p w14:paraId="7FA45E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5FD92E6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53,79</w:t>
            </w:r>
          </w:p>
        </w:tc>
        <w:tc>
          <w:tcPr>
            <w:tcW w:w="2268" w:type="dxa"/>
            <w:tcBorders>
              <w:top w:val="nil"/>
              <w:left w:val="nil"/>
              <w:bottom w:val="single" w:sz="4" w:space="0" w:color="auto"/>
              <w:right w:val="single" w:sz="4" w:space="0" w:color="auto"/>
            </w:tcBorders>
            <w:shd w:val="clear" w:color="000000" w:fill="FFFF99"/>
            <w:noWrap/>
            <w:vAlign w:val="bottom"/>
            <w:hideMark/>
          </w:tcPr>
          <w:p w14:paraId="29D66D6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14.295,00</w:t>
            </w:r>
          </w:p>
        </w:tc>
      </w:tr>
      <w:tr w:rsidR="00F70DCD" w:rsidRPr="00F70DCD" w14:paraId="6E6187B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DFBCF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26151F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A91F2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9.295,00</w:t>
            </w:r>
          </w:p>
        </w:tc>
        <w:tc>
          <w:tcPr>
            <w:tcW w:w="2286" w:type="dxa"/>
            <w:tcBorders>
              <w:top w:val="nil"/>
              <w:left w:val="nil"/>
              <w:bottom w:val="single" w:sz="4" w:space="0" w:color="auto"/>
              <w:right w:val="single" w:sz="4" w:space="0" w:color="auto"/>
            </w:tcBorders>
            <w:shd w:val="clear" w:color="auto" w:fill="auto"/>
            <w:noWrap/>
            <w:vAlign w:val="bottom"/>
            <w:hideMark/>
          </w:tcPr>
          <w:p w14:paraId="3BFDED9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178FF8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53,79</w:t>
            </w:r>
          </w:p>
        </w:tc>
        <w:tc>
          <w:tcPr>
            <w:tcW w:w="2268" w:type="dxa"/>
            <w:tcBorders>
              <w:top w:val="nil"/>
              <w:left w:val="nil"/>
              <w:bottom w:val="single" w:sz="4" w:space="0" w:color="auto"/>
              <w:right w:val="single" w:sz="4" w:space="0" w:color="auto"/>
            </w:tcBorders>
            <w:shd w:val="clear" w:color="auto" w:fill="auto"/>
            <w:noWrap/>
            <w:vAlign w:val="bottom"/>
            <w:hideMark/>
          </w:tcPr>
          <w:p w14:paraId="094670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14.295,00</w:t>
            </w:r>
          </w:p>
        </w:tc>
      </w:tr>
      <w:tr w:rsidR="00F70DCD" w:rsidRPr="00F70DCD" w14:paraId="2296FBD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A14AC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CBDB9E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592EE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7.965,00</w:t>
            </w:r>
          </w:p>
        </w:tc>
        <w:tc>
          <w:tcPr>
            <w:tcW w:w="2286" w:type="dxa"/>
            <w:tcBorders>
              <w:top w:val="nil"/>
              <w:left w:val="nil"/>
              <w:bottom w:val="single" w:sz="4" w:space="0" w:color="auto"/>
              <w:right w:val="single" w:sz="4" w:space="0" w:color="auto"/>
            </w:tcBorders>
            <w:shd w:val="clear" w:color="auto" w:fill="auto"/>
            <w:noWrap/>
            <w:vAlign w:val="bottom"/>
            <w:hideMark/>
          </w:tcPr>
          <w:p w14:paraId="40CBD5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66C513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62,77</w:t>
            </w:r>
          </w:p>
        </w:tc>
        <w:tc>
          <w:tcPr>
            <w:tcW w:w="2268" w:type="dxa"/>
            <w:tcBorders>
              <w:top w:val="nil"/>
              <w:left w:val="nil"/>
              <w:bottom w:val="single" w:sz="4" w:space="0" w:color="auto"/>
              <w:right w:val="single" w:sz="4" w:space="0" w:color="auto"/>
            </w:tcBorders>
            <w:shd w:val="clear" w:color="auto" w:fill="auto"/>
            <w:noWrap/>
            <w:vAlign w:val="bottom"/>
            <w:hideMark/>
          </w:tcPr>
          <w:p w14:paraId="319455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12.965,00</w:t>
            </w:r>
          </w:p>
        </w:tc>
      </w:tr>
      <w:tr w:rsidR="00F70DCD" w:rsidRPr="00F70DCD" w14:paraId="21B487C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4882E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19D1E3C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241C34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691D42C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9706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6F3CA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r>
      <w:tr w:rsidR="00680FDA" w:rsidRPr="00F70DCD" w14:paraId="6820218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FA4F30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K300035 Rekonstrukcija zgrade gradskog kina</w:t>
            </w:r>
          </w:p>
          <w:p w14:paraId="68BFBAB5" w14:textId="33200D24"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CCCCFF"/>
            <w:noWrap/>
            <w:vAlign w:val="bottom"/>
            <w:hideMark/>
          </w:tcPr>
          <w:p w14:paraId="1E6A9D3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B1D99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13.500,00</w:t>
            </w:r>
          </w:p>
        </w:tc>
        <w:tc>
          <w:tcPr>
            <w:tcW w:w="1843" w:type="dxa"/>
            <w:tcBorders>
              <w:top w:val="nil"/>
              <w:left w:val="nil"/>
              <w:bottom w:val="single" w:sz="4" w:space="0" w:color="auto"/>
              <w:right w:val="single" w:sz="4" w:space="0" w:color="auto"/>
            </w:tcBorders>
            <w:shd w:val="clear" w:color="000000" w:fill="CCCCFF"/>
            <w:noWrap/>
            <w:vAlign w:val="bottom"/>
            <w:hideMark/>
          </w:tcPr>
          <w:p w14:paraId="399693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60A655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13.500,00</w:t>
            </w:r>
          </w:p>
        </w:tc>
      </w:tr>
      <w:tr w:rsidR="00680FDA" w:rsidRPr="00F70DCD" w14:paraId="03982DE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D13B8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57AA8E63" w14:textId="2D3560D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52545C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1F3C18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13.500,00</w:t>
            </w:r>
          </w:p>
        </w:tc>
        <w:tc>
          <w:tcPr>
            <w:tcW w:w="1843" w:type="dxa"/>
            <w:tcBorders>
              <w:top w:val="nil"/>
              <w:left w:val="nil"/>
              <w:bottom w:val="single" w:sz="4" w:space="0" w:color="auto"/>
              <w:right w:val="single" w:sz="4" w:space="0" w:color="auto"/>
            </w:tcBorders>
            <w:shd w:val="clear" w:color="000000" w:fill="FFFF99"/>
            <w:noWrap/>
            <w:vAlign w:val="bottom"/>
            <w:hideMark/>
          </w:tcPr>
          <w:p w14:paraId="3F53719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F3A88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13.500,00</w:t>
            </w:r>
          </w:p>
        </w:tc>
      </w:tr>
      <w:tr w:rsidR="00F70DCD" w:rsidRPr="00F70DCD" w14:paraId="7F3C3B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24DCC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137193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CFE3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74BD99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13.500,00</w:t>
            </w:r>
          </w:p>
        </w:tc>
        <w:tc>
          <w:tcPr>
            <w:tcW w:w="1843" w:type="dxa"/>
            <w:tcBorders>
              <w:top w:val="nil"/>
              <w:left w:val="nil"/>
              <w:bottom w:val="single" w:sz="4" w:space="0" w:color="auto"/>
              <w:right w:val="single" w:sz="4" w:space="0" w:color="auto"/>
            </w:tcBorders>
            <w:shd w:val="clear" w:color="auto" w:fill="auto"/>
            <w:noWrap/>
            <w:vAlign w:val="bottom"/>
            <w:hideMark/>
          </w:tcPr>
          <w:p w14:paraId="53E678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BB524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13.500,00</w:t>
            </w:r>
          </w:p>
        </w:tc>
      </w:tr>
      <w:tr w:rsidR="00F70DCD" w:rsidRPr="00F70DCD" w14:paraId="1DB1CB8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8548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E902EB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C5DE5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92BB5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13.500,00</w:t>
            </w:r>
          </w:p>
        </w:tc>
        <w:tc>
          <w:tcPr>
            <w:tcW w:w="1843" w:type="dxa"/>
            <w:tcBorders>
              <w:top w:val="nil"/>
              <w:left w:val="nil"/>
              <w:bottom w:val="single" w:sz="4" w:space="0" w:color="auto"/>
              <w:right w:val="single" w:sz="4" w:space="0" w:color="auto"/>
            </w:tcBorders>
            <w:shd w:val="clear" w:color="auto" w:fill="auto"/>
            <w:noWrap/>
            <w:vAlign w:val="bottom"/>
            <w:hideMark/>
          </w:tcPr>
          <w:p w14:paraId="0CEA1D4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C7272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13.500,00</w:t>
            </w:r>
          </w:p>
        </w:tc>
      </w:tr>
      <w:tr w:rsidR="00680FDA" w:rsidRPr="00F70DCD" w14:paraId="00659FF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C22608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K300037 Energetska obnova zgrade RIŠ-a (k.č.318 k.o. Novi Labin)</w:t>
            </w:r>
          </w:p>
          <w:p w14:paraId="5A28F1F7" w14:textId="243A502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FD7668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30.695,00</w:t>
            </w:r>
          </w:p>
        </w:tc>
        <w:tc>
          <w:tcPr>
            <w:tcW w:w="2286" w:type="dxa"/>
            <w:tcBorders>
              <w:top w:val="nil"/>
              <w:left w:val="nil"/>
              <w:bottom w:val="single" w:sz="4" w:space="0" w:color="auto"/>
              <w:right w:val="single" w:sz="4" w:space="0" w:color="auto"/>
            </w:tcBorders>
            <w:shd w:val="clear" w:color="000000" w:fill="CCCCFF"/>
            <w:noWrap/>
            <w:vAlign w:val="bottom"/>
            <w:hideMark/>
          </w:tcPr>
          <w:p w14:paraId="3584FBB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25.555,00</w:t>
            </w:r>
          </w:p>
        </w:tc>
        <w:tc>
          <w:tcPr>
            <w:tcW w:w="1843" w:type="dxa"/>
            <w:tcBorders>
              <w:top w:val="nil"/>
              <w:left w:val="nil"/>
              <w:bottom w:val="single" w:sz="4" w:space="0" w:color="auto"/>
              <w:right w:val="single" w:sz="4" w:space="0" w:color="auto"/>
            </w:tcBorders>
            <w:shd w:val="clear" w:color="000000" w:fill="CCCCFF"/>
            <w:noWrap/>
            <w:vAlign w:val="bottom"/>
            <w:hideMark/>
          </w:tcPr>
          <w:p w14:paraId="49B8AD6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83,25</w:t>
            </w:r>
          </w:p>
        </w:tc>
        <w:tc>
          <w:tcPr>
            <w:tcW w:w="2268" w:type="dxa"/>
            <w:tcBorders>
              <w:top w:val="nil"/>
              <w:left w:val="nil"/>
              <w:bottom w:val="single" w:sz="4" w:space="0" w:color="auto"/>
              <w:right w:val="single" w:sz="4" w:space="0" w:color="auto"/>
            </w:tcBorders>
            <w:shd w:val="clear" w:color="000000" w:fill="CCCCFF"/>
            <w:noWrap/>
            <w:vAlign w:val="bottom"/>
            <w:hideMark/>
          </w:tcPr>
          <w:p w14:paraId="4CE175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56.250,00</w:t>
            </w:r>
          </w:p>
        </w:tc>
      </w:tr>
      <w:tr w:rsidR="00680FDA" w:rsidRPr="00F70DCD" w14:paraId="5745D02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2234A1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5DEC882A" w14:textId="0494F90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6308DE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30.695,00</w:t>
            </w:r>
          </w:p>
        </w:tc>
        <w:tc>
          <w:tcPr>
            <w:tcW w:w="2286" w:type="dxa"/>
            <w:tcBorders>
              <w:top w:val="nil"/>
              <w:left w:val="nil"/>
              <w:bottom w:val="single" w:sz="4" w:space="0" w:color="auto"/>
              <w:right w:val="single" w:sz="4" w:space="0" w:color="auto"/>
            </w:tcBorders>
            <w:shd w:val="clear" w:color="000000" w:fill="FFFF99"/>
            <w:noWrap/>
            <w:vAlign w:val="bottom"/>
            <w:hideMark/>
          </w:tcPr>
          <w:p w14:paraId="1FC1685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25.555,00</w:t>
            </w:r>
          </w:p>
        </w:tc>
        <w:tc>
          <w:tcPr>
            <w:tcW w:w="1843" w:type="dxa"/>
            <w:tcBorders>
              <w:top w:val="nil"/>
              <w:left w:val="nil"/>
              <w:bottom w:val="single" w:sz="4" w:space="0" w:color="auto"/>
              <w:right w:val="single" w:sz="4" w:space="0" w:color="auto"/>
            </w:tcBorders>
            <w:shd w:val="clear" w:color="000000" w:fill="FFFF99"/>
            <w:noWrap/>
            <w:vAlign w:val="bottom"/>
            <w:hideMark/>
          </w:tcPr>
          <w:p w14:paraId="59CC574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83,25</w:t>
            </w:r>
          </w:p>
        </w:tc>
        <w:tc>
          <w:tcPr>
            <w:tcW w:w="2268" w:type="dxa"/>
            <w:tcBorders>
              <w:top w:val="nil"/>
              <w:left w:val="nil"/>
              <w:bottom w:val="single" w:sz="4" w:space="0" w:color="auto"/>
              <w:right w:val="single" w:sz="4" w:space="0" w:color="auto"/>
            </w:tcBorders>
            <w:shd w:val="clear" w:color="000000" w:fill="FFFF99"/>
            <w:noWrap/>
            <w:vAlign w:val="bottom"/>
            <w:hideMark/>
          </w:tcPr>
          <w:p w14:paraId="0F3DF75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56.250,00</w:t>
            </w:r>
          </w:p>
        </w:tc>
      </w:tr>
      <w:tr w:rsidR="00F70DCD" w:rsidRPr="00F70DCD" w14:paraId="150DC17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4FD11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D16616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A2E5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30.695,00</w:t>
            </w:r>
          </w:p>
        </w:tc>
        <w:tc>
          <w:tcPr>
            <w:tcW w:w="2286" w:type="dxa"/>
            <w:tcBorders>
              <w:top w:val="nil"/>
              <w:left w:val="nil"/>
              <w:bottom w:val="single" w:sz="4" w:space="0" w:color="auto"/>
              <w:right w:val="single" w:sz="4" w:space="0" w:color="auto"/>
            </w:tcBorders>
            <w:shd w:val="clear" w:color="auto" w:fill="auto"/>
            <w:noWrap/>
            <w:vAlign w:val="bottom"/>
            <w:hideMark/>
          </w:tcPr>
          <w:p w14:paraId="3A4F78E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25.555,00</w:t>
            </w:r>
          </w:p>
        </w:tc>
        <w:tc>
          <w:tcPr>
            <w:tcW w:w="1843" w:type="dxa"/>
            <w:tcBorders>
              <w:top w:val="nil"/>
              <w:left w:val="nil"/>
              <w:bottom w:val="single" w:sz="4" w:space="0" w:color="auto"/>
              <w:right w:val="single" w:sz="4" w:space="0" w:color="auto"/>
            </w:tcBorders>
            <w:shd w:val="clear" w:color="auto" w:fill="auto"/>
            <w:noWrap/>
            <w:vAlign w:val="bottom"/>
            <w:hideMark/>
          </w:tcPr>
          <w:p w14:paraId="15DEDB1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83,25</w:t>
            </w:r>
          </w:p>
        </w:tc>
        <w:tc>
          <w:tcPr>
            <w:tcW w:w="2268" w:type="dxa"/>
            <w:tcBorders>
              <w:top w:val="nil"/>
              <w:left w:val="nil"/>
              <w:bottom w:val="single" w:sz="4" w:space="0" w:color="auto"/>
              <w:right w:val="single" w:sz="4" w:space="0" w:color="auto"/>
            </w:tcBorders>
            <w:shd w:val="clear" w:color="auto" w:fill="auto"/>
            <w:noWrap/>
            <w:vAlign w:val="bottom"/>
            <w:hideMark/>
          </w:tcPr>
          <w:p w14:paraId="2188B82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56.250,00</w:t>
            </w:r>
          </w:p>
        </w:tc>
      </w:tr>
      <w:tr w:rsidR="00F70DCD" w:rsidRPr="00F70DCD" w14:paraId="0DF2F8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C360B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16179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38053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30.695,00</w:t>
            </w:r>
          </w:p>
        </w:tc>
        <w:tc>
          <w:tcPr>
            <w:tcW w:w="2286" w:type="dxa"/>
            <w:tcBorders>
              <w:top w:val="nil"/>
              <w:left w:val="nil"/>
              <w:bottom w:val="single" w:sz="4" w:space="0" w:color="auto"/>
              <w:right w:val="single" w:sz="4" w:space="0" w:color="auto"/>
            </w:tcBorders>
            <w:shd w:val="clear" w:color="auto" w:fill="auto"/>
            <w:noWrap/>
            <w:vAlign w:val="bottom"/>
            <w:hideMark/>
          </w:tcPr>
          <w:p w14:paraId="5D1755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25.555,00</w:t>
            </w:r>
          </w:p>
        </w:tc>
        <w:tc>
          <w:tcPr>
            <w:tcW w:w="1843" w:type="dxa"/>
            <w:tcBorders>
              <w:top w:val="nil"/>
              <w:left w:val="nil"/>
              <w:bottom w:val="single" w:sz="4" w:space="0" w:color="auto"/>
              <w:right w:val="single" w:sz="4" w:space="0" w:color="auto"/>
            </w:tcBorders>
            <w:shd w:val="clear" w:color="auto" w:fill="auto"/>
            <w:noWrap/>
            <w:vAlign w:val="bottom"/>
            <w:hideMark/>
          </w:tcPr>
          <w:p w14:paraId="6333979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83,25</w:t>
            </w:r>
          </w:p>
        </w:tc>
        <w:tc>
          <w:tcPr>
            <w:tcW w:w="2268" w:type="dxa"/>
            <w:tcBorders>
              <w:top w:val="nil"/>
              <w:left w:val="nil"/>
              <w:bottom w:val="single" w:sz="4" w:space="0" w:color="auto"/>
              <w:right w:val="single" w:sz="4" w:space="0" w:color="auto"/>
            </w:tcBorders>
            <w:shd w:val="clear" w:color="auto" w:fill="auto"/>
            <w:noWrap/>
            <w:vAlign w:val="bottom"/>
            <w:hideMark/>
          </w:tcPr>
          <w:p w14:paraId="4D4C94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56.250,00</w:t>
            </w:r>
          </w:p>
        </w:tc>
      </w:tr>
      <w:tr w:rsidR="00680FDA" w:rsidRPr="00F70DCD" w14:paraId="2CC208A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8E3511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Kapitalni projekt K300038 Obnova i prenamjena zgrade bivše škole </w:t>
            </w:r>
            <w:proofErr w:type="spellStart"/>
            <w:r w:rsidRPr="00F70DCD">
              <w:rPr>
                <w:rFonts w:ascii="Arial" w:eastAsia="Times New Roman" w:hAnsi="Arial" w:cs="Arial"/>
                <w:b/>
                <w:bCs/>
                <w:color w:val="000000"/>
                <w:sz w:val="20"/>
                <w:szCs w:val="20"/>
                <w:lang w:eastAsia="hr-HR"/>
              </w:rPr>
              <w:t>Ripenda</w:t>
            </w:r>
            <w:proofErr w:type="spellEnd"/>
            <w:r w:rsidRPr="00F70DCD">
              <w:rPr>
                <w:rFonts w:ascii="Arial" w:eastAsia="Times New Roman" w:hAnsi="Arial" w:cs="Arial"/>
                <w:b/>
                <w:bCs/>
                <w:color w:val="000000"/>
                <w:sz w:val="20"/>
                <w:szCs w:val="20"/>
                <w:lang w:eastAsia="hr-HR"/>
              </w:rPr>
              <w:t xml:space="preserve"> (zgr.k.č.321 </w:t>
            </w:r>
            <w:proofErr w:type="spellStart"/>
            <w:r w:rsidRPr="00F70DCD">
              <w:rPr>
                <w:rFonts w:ascii="Arial" w:eastAsia="Times New Roman" w:hAnsi="Arial" w:cs="Arial"/>
                <w:b/>
                <w:bCs/>
                <w:color w:val="000000"/>
                <w:sz w:val="20"/>
                <w:szCs w:val="20"/>
                <w:lang w:eastAsia="hr-HR"/>
              </w:rPr>
              <w:t>k.o.Ripenda</w:t>
            </w:r>
            <w:proofErr w:type="spellEnd"/>
            <w:r w:rsidRPr="00F70DCD">
              <w:rPr>
                <w:rFonts w:ascii="Arial" w:eastAsia="Times New Roman" w:hAnsi="Arial" w:cs="Arial"/>
                <w:b/>
                <w:bCs/>
                <w:color w:val="000000"/>
                <w:sz w:val="20"/>
                <w:szCs w:val="20"/>
                <w:lang w:eastAsia="hr-HR"/>
              </w:rPr>
              <w:t>)</w:t>
            </w:r>
          </w:p>
          <w:p w14:paraId="089CF776" w14:textId="67D59C8A"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8CE14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141.855,00</w:t>
            </w:r>
          </w:p>
        </w:tc>
        <w:tc>
          <w:tcPr>
            <w:tcW w:w="2286" w:type="dxa"/>
            <w:tcBorders>
              <w:top w:val="nil"/>
              <w:left w:val="nil"/>
              <w:bottom w:val="single" w:sz="4" w:space="0" w:color="auto"/>
              <w:right w:val="single" w:sz="4" w:space="0" w:color="auto"/>
            </w:tcBorders>
            <w:shd w:val="clear" w:color="000000" w:fill="CCCCFF"/>
            <w:noWrap/>
            <w:vAlign w:val="bottom"/>
            <w:hideMark/>
          </w:tcPr>
          <w:p w14:paraId="64E9DA6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5.600,00</w:t>
            </w:r>
          </w:p>
        </w:tc>
        <w:tc>
          <w:tcPr>
            <w:tcW w:w="1843" w:type="dxa"/>
            <w:tcBorders>
              <w:top w:val="nil"/>
              <w:left w:val="nil"/>
              <w:bottom w:val="single" w:sz="4" w:space="0" w:color="auto"/>
              <w:right w:val="single" w:sz="4" w:space="0" w:color="auto"/>
            </w:tcBorders>
            <w:shd w:val="clear" w:color="000000" w:fill="CCCCFF"/>
            <w:noWrap/>
            <w:vAlign w:val="bottom"/>
            <w:hideMark/>
          </w:tcPr>
          <w:p w14:paraId="7A6D184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3,95</w:t>
            </w:r>
          </w:p>
        </w:tc>
        <w:tc>
          <w:tcPr>
            <w:tcW w:w="2268" w:type="dxa"/>
            <w:tcBorders>
              <w:top w:val="nil"/>
              <w:left w:val="nil"/>
              <w:bottom w:val="single" w:sz="4" w:space="0" w:color="auto"/>
              <w:right w:val="single" w:sz="4" w:space="0" w:color="auto"/>
            </w:tcBorders>
            <w:shd w:val="clear" w:color="000000" w:fill="CCCCFF"/>
            <w:noWrap/>
            <w:vAlign w:val="bottom"/>
            <w:hideMark/>
          </w:tcPr>
          <w:p w14:paraId="464A559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147.455,00</w:t>
            </w:r>
          </w:p>
        </w:tc>
      </w:tr>
      <w:tr w:rsidR="00680FDA" w:rsidRPr="00F70DCD" w14:paraId="7B5532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2267A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5.0. POMOĆI IZ FONDOVA EU</w:t>
            </w:r>
          </w:p>
          <w:p w14:paraId="132CA6C8" w14:textId="017F992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306F5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132.725,00</w:t>
            </w:r>
          </w:p>
        </w:tc>
        <w:tc>
          <w:tcPr>
            <w:tcW w:w="2286" w:type="dxa"/>
            <w:tcBorders>
              <w:top w:val="nil"/>
              <w:left w:val="nil"/>
              <w:bottom w:val="single" w:sz="4" w:space="0" w:color="auto"/>
              <w:right w:val="single" w:sz="4" w:space="0" w:color="auto"/>
            </w:tcBorders>
            <w:shd w:val="clear" w:color="000000" w:fill="FFFF99"/>
            <w:noWrap/>
            <w:vAlign w:val="bottom"/>
            <w:hideMark/>
          </w:tcPr>
          <w:p w14:paraId="2D01A42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303FC7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AF8F17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132.725,00</w:t>
            </w:r>
          </w:p>
        </w:tc>
      </w:tr>
      <w:tr w:rsidR="00F70DCD" w:rsidRPr="00F70DCD" w14:paraId="59EEE02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74076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44BCBE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ADA81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132.725,00</w:t>
            </w:r>
          </w:p>
        </w:tc>
        <w:tc>
          <w:tcPr>
            <w:tcW w:w="2286" w:type="dxa"/>
            <w:tcBorders>
              <w:top w:val="nil"/>
              <w:left w:val="nil"/>
              <w:bottom w:val="single" w:sz="4" w:space="0" w:color="auto"/>
              <w:right w:val="single" w:sz="4" w:space="0" w:color="auto"/>
            </w:tcBorders>
            <w:shd w:val="clear" w:color="auto" w:fill="auto"/>
            <w:noWrap/>
            <w:vAlign w:val="bottom"/>
            <w:hideMark/>
          </w:tcPr>
          <w:p w14:paraId="6BB6A06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35A5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D1C18C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132.725,00</w:t>
            </w:r>
          </w:p>
        </w:tc>
      </w:tr>
      <w:tr w:rsidR="00F70DCD" w:rsidRPr="00F70DCD" w14:paraId="49F1ACD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1B41C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CB6DC1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E270B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132.725,00</w:t>
            </w:r>
          </w:p>
        </w:tc>
        <w:tc>
          <w:tcPr>
            <w:tcW w:w="2286" w:type="dxa"/>
            <w:tcBorders>
              <w:top w:val="nil"/>
              <w:left w:val="nil"/>
              <w:bottom w:val="single" w:sz="4" w:space="0" w:color="auto"/>
              <w:right w:val="single" w:sz="4" w:space="0" w:color="auto"/>
            </w:tcBorders>
            <w:shd w:val="clear" w:color="auto" w:fill="auto"/>
            <w:noWrap/>
            <w:vAlign w:val="bottom"/>
            <w:hideMark/>
          </w:tcPr>
          <w:p w14:paraId="0AE53B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3142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7C209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132.725,00</w:t>
            </w:r>
          </w:p>
        </w:tc>
      </w:tr>
      <w:tr w:rsidR="00680FDA" w:rsidRPr="00F70DCD" w14:paraId="28E23EE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39CCF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51D91AFC" w14:textId="220378B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0ED1F2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9.130,00</w:t>
            </w:r>
          </w:p>
        </w:tc>
        <w:tc>
          <w:tcPr>
            <w:tcW w:w="2286" w:type="dxa"/>
            <w:tcBorders>
              <w:top w:val="nil"/>
              <w:left w:val="nil"/>
              <w:bottom w:val="single" w:sz="4" w:space="0" w:color="auto"/>
              <w:right w:val="single" w:sz="4" w:space="0" w:color="auto"/>
            </w:tcBorders>
            <w:shd w:val="clear" w:color="000000" w:fill="FFFF99"/>
            <w:noWrap/>
            <w:vAlign w:val="bottom"/>
            <w:hideMark/>
          </w:tcPr>
          <w:p w14:paraId="73CFBF7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5.600,00</w:t>
            </w:r>
          </w:p>
        </w:tc>
        <w:tc>
          <w:tcPr>
            <w:tcW w:w="1843" w:type="dxa"/>
            <w:tcBorders>
              <w:top w:val="nil"/>
              <w:left w:val="nil"/>
              <w:bottom w:val="single" w:sz="4" w:space="0" w:color="auto"/>
              <w:right w:val="single" w:sz="4" w:space="0" w:color="auto"/>
            </w:tcBorders>
            <w:shd w:val="clear" w:color="000000" w:fill="FFFF99"/>
            <w:noWrap/>
            <w:vAlign w:val="bottom"/>
            <w:hideMark/>
          </w:tcPr>
          <w:p w14:paraId="03F195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61,34</w:t>
            </w:r>
          </w:p>
        </w:tc>
        <w:tc>
          <w:tcPr>
            <w:tcW w:w="2268" w:type="dxa"/>
            <w:tcBorders>
              <w:top w:val="nil"/>
              <w:left w:val="nil"/>
              <w:bottom w:val="single" w:sz="4" w:space="0" w:color="auto"/>
              <w:right w:val="single" w:sz="4" w:space="0" w:color="auto"/>
            </w:tcBorders>
            <w:shd w:val="clear" w:color="000000" w:fill="FFFF99"/>
            <w:noWrap/>
            <w:vAlign w:val="bottom"/>
            <w:hideMark/>
          </w:tcPr>
          <w:p w14:paraId="6606AB3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14.730,00</w:t>
            </w:r>
          </w:p>
        </w:tc>
      </w:tr>
      <w:tr w:rsidR="00F70DCD" w:rsidRPr="00F70DCD" w14:paraId="23E0501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9333E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C3AE98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B1EAE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9.130,00</w:t>
            </w:r>
          </w:p>
        </w:tc>
        <w:tc>
          <w:tcPr>
            <w:tcW w:w="2286" w:type="dxa"/>
            <w:tcBorders>
              <w:top w:val="nil"/>
              <w:left w:val="nil"/>
              <w:bottom w:val="single" w:sz="4" w:space="0" w:color="auto"/>
              <w:right w:val="single" w:sz="4" w:space="0" w:color="auto"/>
            </w:tcBorders>
            <w:shd w:val="clear" w:color="auto" w:fill="auto"/>
            <w:noWrap/>
            <w:vAlign w:val="bottom"/>
            <w:hideMark/>
          </w:tcPr>
          <w:p w14:paraId="3322BE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5.600,00</w:t>
            </w:r>
          </w:p>
        </w:tc>
        <w:tc>
          <w:tcPr>
            <w:tcW w:w="1843" w:type="dxa"/>
            <w:tcBorders>
              <w:top w:val="nil"/>
              <w:left w:val="nil"/>
              <w:bottom w:val="single" w:sz="4" w:space="0" w:color="auto"/>
              <w:right w:val="single" w:sz="4" w:space="0" w:color="auto"/>
            </w:tcBorders>
            <w:shd w:val="clear" w:color="auto" w:fill="auto"/>
            <w:noWrap/>
            <w:vAlign w:val="bottom"/>
            <w:hideMark/>
          </w:tcPr>
          <w:p w14:paraId="56E51C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61,34</w:t>
            </w:r>
          </w:p>
        </w:tc>
        <w:tc>
          <w:tcPr>
            <w:tcW w:w="2268" w:type="dxa"/>
            <w:tcBorders>
              <w:top w:val="nil"/>
              <w:left w:val="nil"/>
              <w:bottom w:val="single" w:sz="4" w:space="0" w:color="auto"/>
              <w:right w:val="single" w:sz="4" w:space="0" w:color="auto"/>
            </w:tcBorders>
            <w:shd w:val="clear" w:color="auto" w:fill="auto"/>
            <w:noWrap/>
            <w:vAlign w:val="bottom"/>
            <w:hideMark/>
          </w:tcPr>
          <w:p w14:paraId="2E7043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14.730,00</w:t>
            </w:r>
          </w:p>
        </w:tc>
      </w:tr>
      <w:tr w:rsidR="00F70DCD" w:rsidRPr="00F70DCD" w14:paraId="422C4CD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6D1D7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810C81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6D8A3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9.130,00</w:t>
            </w:r>
          </w:p>
        </w:tc>
        <w:tc>
          <w:tcPr>
            <w:tcW w:w="2286" w:type="dxa"/>
            <w:tcBorders>
              <w:top w:val="nil"/>
              <w:left w:val="nil"/>
              <w:bottom w:val="single" w:sz="4" w:space="0" w:color="auto"/>
              <w:right w:val="single" w:sz="4" w:space="0" w:color="auto"/>
            </w:tcBorders>
            <w:shd w:val="clear" w:color="auto" w:fill="auto"/>
            <w:noWrap/>
            <w:vAlign w:val="bottom"/>
            <w:hideMark/>
          </w:tcPr>
          <w:p w14:paraId="000DBE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5.600,00</w:t>
            </w:r>
          </w:p>
        </w:tc>
        <w:tc>
          <w:tcPr>
            <w:tcW w:w="1843" w:type="dxa"/>
            <w:tcBorders>
              <w:top w:val="nil"/>
              <w:left w:val="nil"/>
              <w:bottom w:val="single" w:sz="4" w:space="0" w:color="auto"/>
              <w:right w:val="single" w:sz="4" w:space="0" w:color="auto"/>
            </w:tcBorders>
            <w:shd w:val="clear" w:color="auto" w:fill="auto"/>
            <w:noWrap/>
            <w:vAlign w:val="bottom"/>
            <w:hideMark/>
          </w:tcPr>
          <w:p w14:paraId="2A5AF3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61,34</w:t>
            </w:r>
          </w:p>
        </w:tc>
        <w:tc>
          <w:tcPr>
            <w:tcW w:w="2268" w:type="dxa"/>
            <w:tcBorders>
              <w:top w:val="nil"/>
              <w:left w:val="nil"/>
              <w:bottom w:val="single" w:sz="4" w:space="0" w:color="auto"/>
              <w:right w:val="single" w:sz="4" w:space="0" w:color="auto"/>
            </w:tcBorders>
            <w:shd w:val="clear" w:color="auto" w:fill="auto"/>
            <w:noWrap/>
            <w:vAlign w:val="bottom"/>
            <w:hideMark/>
          </w:tcPr>
          <w:p w14:paraId="7E3E96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14.730,00</w:t>
            </w:r>
          </w:p>
        </w:tc>
      </w:tr>
      <w:tr w:rsidR="00680FDA" w:rsidRPr="00F70DCD" w14:paraId="3D24D51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6E5ED98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3004 Komunalne vodne građevine i gospodarenje otpadom</w:t>
            </w:r>
          </w:p>
          <w:p w14:paraId="1C698337" w14:textId="043B34A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6DB9A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159.670,00</w:t>
            </w:r>
          </w:p>
        </w:tc>
        <w:tc>
          <w:tcPr>
            <w:tcW w:w="2286" w:type="dxa"/>
            <w:tcBorders>
              <w:top w:val="nil"/>
              <w:left w:val="nil"/>
              <w:bottom w:val="single" w:sz="4" w:space="0" w:color="auto"/>
              <w:right w:val="single" w:sz="4" w:space="0" w:color="auto"/>
            </w:tcBorders>
            <w:shd w:val="clear" w:color="000000" w:fill="9999FF"/>
            <w:noWrap/>
            <w:vAlign w:val="bottom"/>
            <w:hideMark/>
          </w:tcPr>
          <w:p w14:paraId="01D1E25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9999FF"/>
            <w:noWrap/>
            <w:vAlign w:val="bottom"/>
            <w:hideMark/>
          </w:tcPr>
          <w:p w14:paraId="6BE5D2D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9999FF"/>
            <w:noWrap/>
            <w:vAlign w:val="bottom"/>
            <w:hideMark/>
          </w:tcPr>
          <w:p w14:paraId="6AD65FC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159.670,00</w:t>
            </w:r>
          </w:p>
        </w:tc>
      </w:tr>
      <w:tr w:rsidR="00680FDA" w:rsidRPr="00F70DCD" w14:paraId="42902F9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E00570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K300003 Odlagalište komunalnog otpada Cere</w:t>
            </w:r>
          </w:p>
          <w:p w14:paraId="599657DD" w14:textId="149B1EF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7B58D6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159.670,00</w:t>
            </w:r>
          </w:p>
        </w:tc>
        <w:tc>
          <w:tcPr>
            <w:tcW w:w="2286" w:type="dxa"/>
            <w:tcBorders>
              <w:top w:val="nil"/>
              <w:left w:val="nil"/>
              <w:bottom w:val="single" w:sz="4" w:space="0" w:color="auto"/>
              <w:right w:val="single" w:sz="4" w:space="0" w:color="auto"/>
            </w:tcBorders>
            <w:shd w:val="clear" w:color="000000" w:fill="CCCCFF"/>
            <w:noWrap/>
            <w:vAlign w:val="bottom"/>
            <w:hideMark/>
          </w:tcPr>
          <w:p w14:paraId="0AFF8E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8FC417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0680B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159.670,00</w:t>
            </w:r>
          </w:p>
        </w:tc>
      </w:tr>
      <w:tr w:rsidR="00680FDA" w:rsidRPr="00F70DCD" w14:paraId="2FA2EBD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12F17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6D1095E" w14:textId="0821930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C614EB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53.490,00</w:t>
            </w:r>
          </w:p>
        </w:tc>
        <w:tc>
          <w:tcPr>
            <w:tcW w:w="2286" w:type="dxa"/>
            <w:tcBorders>
              <w:top w:val="nil"/>
              <w:left w:val="nil"/>
              <w:bottom w:val="single" w:sz="4" w:space="0" w:color="auto"/>
              <w:right w:val="single" w:sz="4" w:space="0" w:color="auto"/>
            </w:tcBorders>
            <w:shd w:val="clear" w:color="000000" w:fill="FFFF99"/>
            <w:noWrap/>
            <w:vAlign w:val="bottom"/>
            <w:hideMark/>
          </w:tcPr>
          <w:p w14:paraId="2C14933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C60D10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93F621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53.490,00</w:t>
            </w:r>
          </w:p>
        </w:tc>
      </w:tr>
      <w:tr w:rsidR="00F70DCD" w:rsidRPr="00F70DCD" w14:paraId="1FEE26B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3D742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89D39E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2C449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53.490,00</w:t>
            </w:r>
          </w:p>
        </w:tc>
        <w:tc>
          <w:tcPr>
            <w:tcW w:w="2286" w:type="dxa"/>
            <w:tcBorders>
              <w:top w:val="nil"/>
              <w:left w:val="nil"/>
              <w:bottom w:val="single" w:sz="4" w:space="0" w:color="auto"/>
              <w:right w:val="single" w:sz="4" w:space="0" w:color="auto"/>
            </w:tcBorders>
            <w:shd w:val="clear" w:color="auto" w:fill="auto"/>
            <w:noWrap/>
            <w:vAlign w:val="bottom"/>
            <w:hideMark/>
          </w:tcPr>
          <w:p w14:paraId="0F4F74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62963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D26EB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53.490,00</w:t>
            </w:r>
          </w:p>
        </w:tc>
      </w:tr>
      <w:tr w:rsidR="00F70DCD" w:rsidRPr="00F70DCD" w14:paraId="44BF2E0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510CB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66152B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6EB03E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53.490,00</w:t>
            </w:r>
          </w:p>
        </w:tc>
        <w:tc>
          <w:tcPr>
            <w:tcW w:w="2286" w:type="dxa"/>
            <w:tcBorders>
              <w:top w:val="nil"/>
              <w:left w:val="nil"/>
              <w:bottom w:val="single" w:sz="4" w:space="0" w:color="auto"/>
              <w:right w:val="single" w:sz="4" w:space="0" w:color="auto"/>
            </w:tcBorders>
            <w:shd w:val="clear" w:color="auto" w:fill="auto"/>
            <w:noWrap/>
            <w:vAlign w:val="bottom"/>
            <w:hideMark/>
          </w:tcPr>
          <w:p w14:paraId="7A66415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E6BFF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25E3FB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53.490,00</w:t>
            </w:r>
          </w:p>
        </w:tc>
      </w:tr>
      <w:tr w:rsidR="00680FDA" w:rsidRPr="00F70DCD" w14:paraId="7DAB69B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A3C190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4.5. KOMUNALNI DOPRINOSI I DR. NAKNADE UTVRĐENE POSEBNIM ZAKONOM</w:t>
            </w:r>
          </w:p>
          <w:p w14:paraId="02EF975F" w14:textId="51D457E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C8ED6F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106.180,00</w:t>
            </w:r>
          </w:p>
        </w:tc>
        <w:tc>
          <w:tcPr>
            <w:tcW w:w="2286" w:type="dxa"/>
            <w:tcBorders>
              <w:top w:val="nil"/>
              <w:left w:val="nil"/>
              <w:bottom w:val="single" w:sz="4" w:space="0" w:color="auto"/>
              <w:right w:val="single" w:sz="4" w:space="0" w:color="auto"/>
            </w:tcBorders>
            <w:shd w:val="clear" w:color="000000" w:fill="FFFF99"/>
            <w:noWrap/>
            <w:vAlign w:val="bottom"/>
            <w:hideMark/>
          </w:tcPr>
          <w:p w14:paraId="4EDA08E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D93FC0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138734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106.180,00</w:t>
            </w:r>
          </w:p>
        </w:tc>
      </w:tr>
      <w:tr w:rsidR="00F70DCD" w:rsidRPr="00F70DCD" w14:paraId="31E62C4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03AC8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BFDCA0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23C17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106.180,00</w:t>
            </w:r>
          </w:p>
        </w:tc>
        <w:tc>
          <w:tcPr>
            <w:tcW w:w="2286" w:type="dxa"/>
            <w:tcBorders>
              <w:top w:val="nil"/>
              <w:left w:val="nil"/>
              <w:bottom w:val="single" w:sz="4" w:space="0" w:color="auto"/>
              <w:right w:val="single" w:sz="4" w:space="0" w:color="auto"/>
            </w:tcBorders>
            <w:shd w:val="clear" w:color="auto" w:fill="auto"/>
            <w:noWrap/>
            <w:vAlign w:val="bottom"/>
            <w:hideMark/>
          </w:tcPr>
          <w:p w14:paraId="764B5E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47525D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3AC0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106.180,00</w:t>
            </w:r>
          </w:p>
        </w:tc>
      </w:tr>
      <w:tr w:rsidR="00F70DCD" w:rsidRPr="00F70DCD" w14:paraId="0617FAD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3D88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619DB4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7A1FE5D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106.180,00</w:t>
            </w:r>
          </w:p>
        </w:tc>
        <w:tc>
          <w:tcPr>
            <w:tcW w:w="2286" w:type="dxa"/>
            <w:tcBorders>
              <w:top w:val="nil"/>
              <w:left w:val="nil"/>
              <w:bottom w:val="single" w:sz="4" w:space="0" w:color="auto"/>
              <w:right w:val="single" w:sz="4" w:space="0" w:color="auto"/>
            </w:tcBorders>
            <w:shd w:val="clear" w:color="auto" w:fill="auto"/>
            <w:noWrap/>
            <w:vAlign w:val="bottom"/>
            <w:hideMark/>
          </w:tcPr>
          <w:p w14:paraId="34C1F3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F97FF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538FB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106.180,00</w:t>
            </w:r>
          </w:p>
        </w:tc>
      </w:tr>
      <w:tr w:rsidR="00680FDA" w:rsidRPr="00F70DCD" w14:paraId="7869747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7CAD7A33"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400 UPRAVNI ODJEL ZA KOMUNALNO GOSPODARSTVO I UPRAVLJANJE IMOVINOM</w:t>
            </w:r>
          </w:p>
          <w:p w14:paraId="044EC6D4" w14:textId="2823B39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5D2E62D2"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2.777.800,00</w:t>
            </w:r>
          </w:p>
        </w:tc>
        <w:tc>
          <w:tcPr>
            <w:tcW w:w="2286" w:type="dxa"/>
            <w:tcBorders>
              <w:top w:val="nil"/>
              <w:left w:val="nil"/>
              <w:bottom w:val="single" w:sz="4" w:space="0" w:color="auto"/>
              <w:right w:val="single" w:sz="4" w:space="0" w:color="auto"/>
            </w:tcBorders>
            <w:shd w:val="clear" w:color="000000" w:fill="000080"/>
            <w:noWrap/>
            <w:vAlign w:val="bottom"/>
            <w:hideMark/>
          </w:tcPr>
          <w:p w14:paraId="5791E7C8"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335.534,00</w:t>
            </w:r>
          </w:p>
        </w:tc>
        <w:tc>
          <w:tcPr>
            <w:tcW w:w="1843" w:type="dxa"/>
            <w:tcBorders>
              <w:top w:val="nil"/>
              <w:left w:val="nil"/>
              <w:bottom w:val="single" w:sz="4" w:space="0" w:color="auto"/>
              <w:right w:val="single" w:sz="4" w:space="0" w:color="auto"/>
            </w:tcBorders>
            <w:shd w:val="clear" w:color="000000" w:fill="000080"/>
            <w:noWrap/>
            <w:vAlign w:val="bottom"/>
            <w:hideMark/>
          </w:tcPr>
          <w:p w14:paraId="1375C72A"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12,08</w:t>
            </w:r>
          </w:p>
        </w:tc>
        <w:tc>
          <w:tcPr>
            <w:tcW w:w="2268" w:type="dxa"/>
            <w:tcBorders>
              <w:top w:val="nil"/>
              <w:left w:val="nil"/>
              <w:bottom w:val="single" w:sz="4" w:space="0" w:color="auto"/>
              <w:right w:val="single" w:sz="4" w:space="0" w:color="auto"/>
            </w:tcBorders>
            <w:shd w:val="clear" w:color="000000" w:fill="000080"/>
            <w:noWrap/>
            <w:vAlign w:val="bottom"/>
            <w:hideMark/>
          </w:tcPr>
          <w:p w14:paraId="28665221"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3.113.334,00</w:t>
            </w:r>
          </w:p>
        </w:tc>
      </w:tr>
      <w:tr w:rsidR="00680FDA" w:rsidRPr="00F70DCD" w14:paraId="6D61DBF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152C5B3" w14:textId="77777777"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40001 UPRAVNI ODJEL ZA KOMUNALNO GOSPODARSTVO I UPRAVLJANJE IMOVINOM</w:t>
            </w:r>
          </w:p>
          <w:p w14:paraId="111EA30F" w14:textId="4CE3FC4C" w:rsidR="00680FDA" w:rsidRPr="00F70DCD" w:rsidRDefault="00680FDA"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5F623E61"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2.777.800,00</w:t>
            </w:r>
          </w:p>
        </w:tc>
        <w:tc>
          <w:tcPr>
            <w:tcW w:w="2286" w:type="dxa"/>
            <w:tcBorders>
              <w:top w:val="nil"/>
              <w:left w:val="nil"/>
              <w:bottom w:val="single" w:sz="4" w:space="0" w:color="auto"/>
              <w:right w:val="single" w:sz="4" w:space="0" w:color="auto"/>
            </w:tcBorders>
            <w:shd w:val="clear" w:color="000000" w:fill="0000FF"/>
            <w:noWrap/>
            <w:vAlign w:val="bottom"/>
            <w:hideMark/>
          </w:tcPr>
          <w:p w14:paraId="570002F7"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335.534,00</w:t>
            </w:r>
          </w:p>
        </w:tc>
        <w:tc>
          <w:tcPr>
            <w:tcW w:w="1843" w:type="dxa"/>
            <w:tcBorders>
              <w:top w:val="nil"/>
              <w:left w:val="nil"/>
              <w:bottom w:val="single" w:sz="4" w:space="0" w:color="auto"/>
              <w:right w:val="single" w:sz="4" w:space="0" w:color="auto"/>
            </w:tcBorders>
            <w:shd w:val="clear" w:color="000000" w:fill="0000FF"/>
            <w:noWrap/>
            <w:vAlign w:val="bottom"/>
            <w:hideMark/>
          </w:tcPr>
          <w:p w14:paraId="367E994B"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12,08</w:t>
            </w:r>
          </w:p>
        </w:tc>
        <w:tc>
          <w:tcPr>
            <w:tcW w:w="2268" w:type="dxa"/>
            <w:tcBorders>
              <w:top w:val="nil"/>
              <w:left w:val="nil"/>
              <w:bottom w:val="single" w:sz="4" w:space="0" w:color="auto"/>
              <w:right w:val="single" w:sz="4" w:space="0" w:color="auto"/>
            </w:tcBorders>
            <w:shd w:val="clear" w:color="000000" w:fill="0000FF"/>
            <w:noWrap/>
            <w:vAlign w:val="bottom"/>
            <w:hideMark/>
          </w:tcPr>
          <w:p w14:paraId="31CBAABD" w14:textId="77777777" w:rsidR="00680FDA" w:rsidRPr="00F70DCD" w:rsidRDefault="00680FDA"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3.113.334,00</w:t>
            </w:r>
          </w:p>
        </w:tc>
      </w:tr>
      <w:tr w:rsidR="00680FDA" w:rsidRPr="00F70DCD" w14:paraId="27D8A8C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33479CC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4001 Održavanje komunalne infrastrukture</w:t>
            </w:r>
          </w:p>
          <w:p w14:paraId="105D2475" w14:textId="3E21D72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04C61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1.696.250,00</w:t>
            </w:r>
          </w:p>
        </w:tc>
        <w:tc>
          <w:tcPr>
            <w:tcW w:w="2286" w:type="dxa"/>
            <w:tcBorders>
              <w:top w:val="nil"/>
              <w:left w:val="nil"/>
              <w:bottom w:val="single" w:sz="4" w:space="0" w:color="auto"/>
              <w:right w:val="single" w:sz="4" w:space="0" w:color="auto"/>
            </w:tcBorders>
            <w:shd w:val="clear" w:color="000000" w:fill="9999FF"/>
            <w:noWrap/>
            <w:vAlign w:val="bottom"/>
            <w:hideMark/>
          </w:tcPr>
          <w:p w14:paraId="6D5422F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155.893,00</w:t>
            </w:r>
          </w:p>
        </w:tc>
        <w:tc>
          <w:tcPr>
            <w:tcW w:w="1843" w:type="dxa"/>
            <w:tcBorders>
              <w:top w:val="nil"/>
              <w:left w:val="nil"/>
              <w:bottom w:val="single" w:sz="4" w:space="0" w:color="auto"/>
              <w:right w:val="single" w:sz="4" w:space="0" w:color="auto"/>
            </w:tcBorders>
            <w:shd w:val="clear" w:color="000000" w:fill="9999FF"/>
            <w:noWrap/>
            <w:vAlign w:val="bottom"/>
            <w:hideMark/>
          </w:tcPr>
          <w:p w14:paraId="4FCD83D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9,19</w:t>
            </w:r>
          </w:p>
        </w:tc>
        <w:tc>
          <w:tcPr>
            <w:tcW w:w="2268" w:type="dxa"/>
            <w:tcBorders>
              <w:top w:val="nil"/>
              <w:left w:val="nil"/>
              <w:bottom w:val="single" w:sz="4" w:space="0" w:color="auto"/>
              <w:right w:val="single" w:sz="4" w:space="0" w:color="auto"/>
            </w:tcBorders>
            <w:shd w:val="clear" w:color="000000" w:fill="9999FF"/>
            <w:noWrap/>
            <w:vAlign w:val="bottom"/>
            <w:hideMark/>
          </w:tcPr>
          <w:p w14:paraId="1A46C3F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1.852.143,00</w:t>
            </w:r>
          </w:p>
        </w:tc>
      </w:tr>
      <w:tr w:rsidR="00680FDA" w:rsidRPr="00F70DCD" w14:paraId="20D2FE7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E3E49F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A400001 Održavanje prometnih i pješačkih površina</w:t>
            </w:r>
          </w:p>
          <w:p w14:paraId="0E092CAD" w14:textId="497DE81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103A2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486.500,00</w:t>
            </w:r>
          </w:p>
        </w:tc>
        <w:tc>
          <w:tcPr>
            <w:tcW w:w="2286" w:type="dxa"/>
            <w:tcBorders>
              <w:top w:val="nil"/>
              <w:left w:val="nil"/>
              <w:bottom w:val="single" w:sz="4" w:space="0" w:color="auto"/>
              <w:right w:val="single" w:sz="4" w:space="0" w:color="auto"/>
            </w:tcBorders>
            <w:shd w:val="clear" w:color="000000" w:fill="CCCCFF"/>
            <w:noWrap/>
            <w:vAlign w:val="bottom"/>
            <w:hideMark/>
          </w:tcPr>
          <w:p w14:paraId="538262F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33.246,00</w:t>
            </w:r>
          </w:p>
        </w:tc>
        <w:tc>
          <w:tcPr>
            <w:tcW w:w="1843" w:type="dxa"/>
            <w:tcBorders>
              <w:top w:val="nil"/>
              <w:left w:val="nil"/>
              <w:bottom w:val="single" w:sz="4" w:space="0" w:color="auto"/>
              <w:right w:val="single" w:sz="4" w:space="0" w:color="auto"/>
            </w:tcBorders>
            <w:shd w:val="clear" w:color="000000" w:fill="CCCCFF"/>
            <w:noWrap/>
            <w:vAlign w:val="bottom"/>
            <w:hideMark/>
          </w:tcPr>
          <w:p w14:paraId="4C1B4FD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6,83</w:t>
            </w:r>
          </w:p>
        </w:tc>
        <w:tc>
          <w:tcPr>
            <w:tcW w:w="2268" w:type="dxa"/>
            <w:tcBorders>
              <w:top w:val="nil"/>
              <w:left w:val="nil"/>
              <w:bottom w:val="single" w:sz="4" w:space="0" w:color="auto"/>
              <w:right w:val="single" w:sz="4" w:space="0" w:color="auto"/>
            </w:tcBorders>
            <w:shd w:val="clear" w:color="000000" w:fill="CCCCFF"/>
            <w:noWrap/>
            <w:vAlign w:val="bottom"/>
            <w:hideMark/>
          </w:tcPr>
          <w:p w14:paraId="4ED3724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519.746,00</w:t>
            </w:r>
          </w:p>
        </w:tc>
      </w:tr>
      <w:tr w:rsidR="00680FDA" w:rsidRPr="00F70DCD" w14:paraId="7AB00F6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D6AEBA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21EC954" w14:textId="7A4AAA0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21E5A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45.000,00</w:t>
            </w:r>
          </w:p>
        </w:tc>
        <w:tc>
          <w:tcPr>
            <w:tcW w:w="2286" w:type="dxa"/>
            <w:tcBorders>
              <w:top w:val="nil"/>
              <w:left w:val="nil"/>
              <w:bottom w:val="single" w:sz="4" w:space="0" w:color="auto"/>
              <w:right w:val="single" w:sz="4" w:space="0" w:color="auto"/>
            </w:tcBorders>
            <w:shd w:val="clear" w:color="000000" w:fill="FFFF99"/>
            <w:noWrap/>
            <w:vAlign w:val="bottom"/>
            <w:hideMark/>
          </w:tcPr>
          <w:p w14:paraId="118C83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6A3202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B14DEB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45.000,00</w:t>
            </w:r>
          </w:p>
        </w:tc>
      </w:tr>
      <w:tr w:rsidR="00F70DCD" w:rsidRPr="00F70DCD" w14:paraId="7EAA12A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4CD4B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1893DB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912133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c>
          <w:tcPr>
            <w:tcW w:w="2286" w:type="dxa"/>
            <w:tcBorders>
              <w:top w:val="nil"/>
              <w:left w:val="nil"/>
              <w:bottom w:val="single" w:sz="4" w:space="0" w:color="auto"/>
              <w:right w:val="single" w:sz="4" w:space="0" w:color="auto"/>
            </w:tcBorders>
            <w:shd w:val="clear" w:color="auto" w:fill="auto"/>
            <w:noWrap/>
            <w:vAlign w:val="bottom"/>
            <w:hideMark/>
          </w:tcPr>
          <w:p w14:paraId="6576F3A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F6D1D2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803A3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r>
      <w:tr w:rsidR="00F70DCD" w:rsidRPr="00F70DCD" w14:paraId="079093F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99D04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0D9192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3A5C3D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c>
          <w:tcPr>
            <w:tcW w:w="2286" w:type="dxa"/>
            <w:tcBorders>
              <w:top w:val="nil"/>
              <w:left w:val="nil"/>
              <w:bottom w:val="single" w:sz="4" w:space="0" w:color="auto"/>
              <w:right w:val="single" w:sz="4" w:space="0" w:color="auto"/>
            </w:tcBorders>
            <w:shd w:val="clear" w:color="auto" w:fill="auto"/>
            <w:noWrap/>
            <w:vAlign w:val="bottom"/>
            <w:hideMark/>
          </w:tcPr>
          <w:p w14:paraId="195688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7C883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26F01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r>
      <w:tr w:rsidR="00680FDA" w:rsidRPr="00F70DCD" w14:paraId="708C2E9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AF2770D"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4.4. PRIHODI OD BORAVIŠNE PRISTOJBE</w:t>
            </w:r>
          </w:p>
          <w:p w14:paraId="4B77C12C" w14:textId="1655217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C3AA18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54.000,00</w:t>
            </w:r>
          </w:p>
        </w:tc>
        <w:tc>
          <w:tcPr>
            <w:tcW w:w="2286" w:type="dxa"/>
            <w:tcBorders>
              <w:top w:val="nil"/>
              <w:left w:val="nil"/>
              <w:bottom w:val="single" w:sz="4" w:space="0" w:color="auto"/>
              <w:right w:val="single" w:sz="4" w:space="0" w:color="auto"/>
            </w:tcBorders>
            <w:shd w:val="clear" w:color="000000" w:fill="FFFF99"/>
            <w:noWrap/>
            <w:vAlign w:val="bottom"/>
            <w:hideMark/>
          </w:tcPr>
          <w:p w14:paraId="0054A5F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13.041,00</w:t>
            </w:r>
          </w:p>
        </w:tc>
        <w:tc>
          <w:tcPr>
            <w:tcW w:w="1843" w:type="dxa"/>
            <w:tcBorders>
              <w:top w:val="nil"/>
              <w:left w:val="nil"/>
              <w:bottom w:val="single" w:sz="4" w:space="0" w:color="auto"/>
              <w:right w:val="single" w:sz="4" w:space="0" w:color="auto"/>
            </w:tcBorders>
            <w:shd w:val="clear" w:color="000000" w:fill="FFFF99"/>
            <w:noWrap/>
            <w:vAlign w:val="bottom"/>
            <w:hideMark/>
          </w:tcPr>
          <w:p w14:paraId="4A70E0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24,15</w:t>
            </w:r>
          </w:p>
        </w:tc>
        <w:tc>
          <w:tcPr>
            <w:tcW w:w="2268" w:type="dxa"/>
            <w:tcBorders>
              <w:top w:val="nil"/>
              <w:left w:val="nil"/>
              <w:bottom w:val="single" w:sz="4" w:space="0" w:color="auto"/>
              <w:right w:val="single" w:sz="4" w:space="0" w:color="auto"/>
            </w:tcBorders>
            <w:shd w:val="clear" w:color="000000" w:fill="FFFF99"/>
            <w:noWrap/>
            <w:vAlign w:val="bottom"/>
            <w:hideMark/>
          </w:tcPr>
          <w:p w14:paraId="675630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67.041,00</w:t>
            </w:r>
          </w:p>
        </w:tc>
      </w:tr>
      <w:tr w:rsidR="00F70DCD" w:rsidRPr="00F70DCD" w14:paraId="170E2BC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E4602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0487C7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7DC076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54.000,00</w:t>
            </w:r>
          </w:p>
        </w:tc>
        <w:tc>
          <w:tcPr>
            <w:tcW w:w="2286" w:type="dxa"/>
            <w:tcBorders>
              <w:top w:val="nil"/>
              <w:left w:val="nil"/>
              <w:bottom w:val="single" w:sz="4" w:space="0" w:color="auto"/>
              <w:right w:val="single" w:sz="4" w:space="0" w:color="auto"/>
            </w:tcBorders>
            <w:shd w:val="clear" w:color="auto" w:fill="auto"/>
            <w:noWrap/>
            <w:vAlign w:val="bottom"/>
            <w:hideMark/>
          </w:tcPr>
          <w:p w14:paraId="3F158F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31F6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CC4055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54.000,00</w:t>
            </w:r>
          </w:p>
        </w:tc>
      </w:tr>
      <w:tr w:rsidR="00F70DCD" w:rsidRPr="00F70DCD" w14:paraId="084A334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B35D1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D0650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63FE4D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54.000,00</w:t>
            </w:r>
          </w:p>
        </w:tc>
        <w:tc>
          <w:tcPr>
            <w:tcW w:w="2286" w:type="dxa"/>
            <w:tcBorders>
              <w:top w:val="nil"/>
              <w:left w:val="nil"/>
              <w:bottom w:val="single" w:sz="4" w:space="0" w:color="auto"/>
              <w:right w:val="single" w:sz="4" w:space="0" w:color="auto"/>
            </w:tcBorders>
            <w:shd w:val="clear" w:color="auto" w:fill="auto"/>
            <w:noWrap/>
            <w:vAlign w:val="bottom"/>
            <w:hideMark/>
          </w:tcPr>
          <w:p w14:paraId="2C3AA8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6210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A1FFD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54.000,00</w:t>
            </w:r>
          </w:p>
        </w:tc>
      </w:tr>
      <w:tr w:rsidR="00F70DCD" w:rsidRPr="00F70DCD" w14:paraId="057A911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9D641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E1481A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3BF5E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F9480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13.041,00</w:t>
            </w:r>
          </w:p>
        </w:tc>
        <w:tc>
          <w:tcPr>
            <w:tcW w:w="1843" w:type="dxa"/>
            <w:tcBorders>
              <w:top w:val="nil"/>
              <w:left w:val="nil"/>
              <w:bottom w:val="single" w:sz="4" w:space="0" w:color="auto"/>
              <w:right w:val="single" w:sz="4" w:space="0" w:color="auto"/>
            </w:tcBorders>
            <w:shd w:val="clear" w:color="auto" w:fill="auto"/>
            <w:noWrap/>
            <w:vAlign w:val="bottom"/>
            <w:hideMark/>
          </w:tcPr>
          <w:p w14:paraId="3F0865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01F22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13.041,00</w:t>
            </w:r>
          </w:p>
        </w:tc>
      </w:tr>
      <w:tr w:rsidR="00F70DCD" w:rsidRPr="00F70DCD" w14:paraId="696F4D1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1BFE7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EFEB59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C8818F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C32E3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13.041,00</w:t>
            </w:r>
          </w:p>
        </w:tc>
        <w:tc>
          <w:tcPr>
            <w:tcW w:w="1843" w:type="dxa"/>
            <w:tcBorders>
              <w:top w:val="nil"/>
              <w:left w:val="nil"/>
              <w:bottom w:val="single" w:sz="4" w:space="0" w:color="auto"/>
              <w:right w:val="single" w:sz="4" w:space="0" w:color="auto"/>
            </w:tcBorders>
            <w:shd w:val="clear" w:color="auto" w:fill="auto"/>
            <w:noWrap/>
            <w:vAlign w:val="bottom"/>
            <w:hideMark/>
          </w:tcPr>
          <w:p w14:paraId="173FEE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A9AA3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13.041,00</w:t>
            </w:r>
          </w:p>
        </w:tc>
      </w:tr>
      <w:tr w:rsidR="00680FDA" w:rsidRPr="00F70DCD" w14:paraId="58FD83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2AD88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4.5. KOMUNALNI DOPRINOSI I DR. NAKNADE UTVRĐENE POSEBNIM ZAKONOM</w:t>
            </w:r>
          </w:p>
          <w:p w14:paraId="4BF5D413" w14:textId="31D37B3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0D5A94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37.000,00</w:t>
            </w:r>
          </w:p>
        </w:tc>
        <w:tc>
          <w:tcPr>
            <w:tcW w:w="2286" w:type="dxa"/>
            <w:tcBorders>
              <w:top w:val="nil"/>
              <w:left w:val="nil"/>
              <w:bottom w:val="single" w:sz="4" w:space="0" w:color="auto"/>
              <w:right w:val="single" w:sz="4" w:space="0" w:color="auto"/>
            </w:tcBorders>
            <w:shd w:val="clear" w:color="000000" w:fill="FFFF99"/>
            <w:noWrap/>
            <w:vAlign w:val="bottom"/>
            <w:hideMark/>
          </w:tcPr>
          <w:p w14:paraId="0FCAFFF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9CAD9B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60FD8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37.000,00</w:t>
            </w:r>
          </w:p>
        </w:tc>
      </w:tr>
      <w:tr w:rsidR="00F70DCD" w:rsidRPr="00F70DCD" w14:paraId="02E90A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A69FD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34E04D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31DA0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37.000,00</w:t>
            </w:r>
          </w:p>
        </w:tc>
        <w:tc>
          <w:tcPr>
            <w:tcW w:w="2286" w:type="dxa"/>
            <w:tcBorders>
              <w:top w:val="nil"/>
              <w:left w:val="nil"/>
              <w:bottom w:val="single" w:sz="4" w:space="0" w:color="auto"/>
              <w:right w:val="single" w:sz="4" w:space="0" w:color="auto"/>
            </w:tcBorders>
            <w:shd w:val="clear" w:color="auto" w:fill="auto"/>
            <w:noWrap/>
            <w:vAlign w:val="bottom"/>
            <w:hideMark/>
          </w:tcPr>
          <w:p w14:paraId="62ABBE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B871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BDD469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37.000,00</w:t>
            </w:r>
          </w:p>
        </w:tc>
      </w:tr>
      <w:tr w:rsidR="00F70DCD" w:rsidRPr="00F70DCD" w14:paraId="0662C4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31C6B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DA0579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B4CD3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37.000,00</w:t>
            </w:r>
          </w:p>
        </w:tc>
        <w:tc>
          <w:tcPr>
            <w:tcW w:w="2286" w:type="dxa"/>
            <w:tcBorders>
              <w:top w:val="nil"/>
              <w:left w:val="nil"/>
              <w:bottom w:val="single" w:sz="4" w:space="0" w:color="auto"/>
              <w:right w:val="single" w:sz="4" w:space="0" w:color="auto"/>
            </w:tcBorders>
            <w:shd w:val="clear" w:color="auto" w:fill="auto"/>
            <w:noWrap/>
            <w:vAlign w:val="bottom"/>
            <w:hideMark/>
          </w:tcPr>
          <w:p w14:paraId="4D5911A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D0758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DD884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37.000,00</w:t>
            </w:r>
          </w:p>
        </w:tc>
      </w:tr>
      <w:tr w:rsidR="00680FDA" w:rsidRPr="00F70DCD" w14:paraId="6D1BDE7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C642B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5B9BC09B" w14:textId="46F9EB5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138E93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350.500,00</w:t>
            </w:r>
          </w:p>
        </w:tc>
        <w:tc>
          <w:tcPr>
            <w:tcW w:w="2286" w:type="dxa"/>
            <w:tcBorders>
              <w:top w:val="nil"/>
              <w:left w:val="nil"/>
              <w:bottom w:val="single" w:sz="4" w:space="0" w:color="auto"/>
              <w:right w:val="single" w:sz="4" w:space="0" w:color="auto"/>
            </w:tcBorders>
            <w:shd w:val="clear" w:color="000000" w:fill="FFFF99"/>
            <w:noWrap/>
            <w:vAlign w:val="bottom"/>
            <w:hideMark/>
          </w:tcPr>
          <w:p w14:paraId="7F57432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20.205,00</w:t>
            </w:r>
          </w:p>
        </w:tc>
        <w:tc>
          <w:tcPr>
            <w:tcW w:w="1843" w:type="dxa"/>
            <w:tcBorders>
              <w:top w:val="nil"/>
              <w:left w:val="nil"/>
              <w:bottom w:val="single" w:sz="4" w:space="0" w:color="auto"/>
              <w:right w:val="single" w:sz="4" w:space="0" w:color="auto"/>
            </w:tcBorders>
            <w:shd w:val="clear" w:color="000000" w:fill="FFFF99"/>
            <w:noWrap/>
            <w:vAlign w:val="bottom"/>
            <w:hideMark/>
          </w:tcPr>
          <w:p w14:paraId="51B767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5,76</w:t>
            </w:r>
          </w:p>
        </w:tc>
        <w:tc>
          <w:tcPr>
            <w:tcW w:w="2268" w:type="dxa"/>
            <w:tcBorders>
              <w:top w:val="nil"/>
              <w:left w:val="nil"/>
              <w:bottom w:val="single" w:sz="4" w:space="0" w:color="auto"/>
              <w:right w:val="single" w:sz="4" w:space="0" w:color="auto"/>
            </w:tcBorders>
            <w:shd w:val="clear" w:color="000000" w:fill="FFFF99"/>
            <w:noWrap/>
            <w:vAlign w:val="bottom"/>
            <w:hideMark/>
          </w:tcPr>
          <w:p w14:paraId="041D24D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370.705,00</w:t>
            </w:r>
          </w:p>
        </w:tc>
      </w:tr>
      <w:tr w:rsidR="00F70DCD" w:rsidRPr="00F70DCD" w14:paraId="5D16F0C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33680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C2BCAA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70A8C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350.500,00</w:t>
            </w:r>
          </w:p>
        </w:tc>
        <w:tc>
          <w:tcPr>
            <w:tcW w:w="2286" w:type="dxa"/>
            <w:tcBorders>
              <w:top w:val="nil"/>
              <w:left w:val="nil"/>
              <w:bottom w:val="single" w:sz="4" w:space="0" w:color="auto"/>
              <w:right w:val="single" w:sz="4" w:space="0" w:color="auto"/>
            </w:tcBorders>
            <w:shd w:val="clear" w:color="auto" w:fill="auto"/>
            <w:noWrap/>
            <w:vAlign w:val="bottom"/>
            <w:hideMark/>
          </w:tcPr>
          <w:p w14:paraId="3AC126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20.205,00</w:t>
            </w:r>
          </w:p>
        </w:tc>
        <w:tc>
          <w:tcPr>
            <w:tcW w:w="1843" w:type="dxa"/>
            <w:tcBorders>
              <w:top w:val="nil"/>
              <w:left w:val="nil"/>
              <w:bottom w:val="single" w:sz="4" w:space="0" w:color="auto"/>
              <w:right w:val="single" w:sz="4" w:space="0" w:color="auto"/>
            </w:tcBorders>
            <w:shd w:val="clear" w:color="auto" w:fill="auto"/>
            <w:noWrap/>
            <w:vAlign w:val="bottom"/>
            <w:hideMark/>
          </w:tcPr>
          <w:p w14:paraId="1F01D4D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5,76</w:t>
            </w:r>
          </w:p>
        </w:tc>
        <w:tc>
          <w:tcPr>
            <w:tcW w:w="2268" w:type="dxa"/>
            <w:tcBorders>
              <w:top w:val="nil"/>
              <w:left w:val="nil"/>
              <w:bottom w:val="single" w:sz="4" w:space="0" w:color="auto"/>
              <w:right w:val="single" w:sz="4" w:space="0" w:color="auto"/>
            </w:tcBorders>
            <w:shd w:val="clear" w:color="auto" w:fill="auto"/>
            <w:noWrap/>
            <w:vAlign w:val="bottom"/>
            <w:hideMark/>
          </w:tcPr>
          <w:p w14:paraId="244DF0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370.705,00</w:t>
            </w:r>
          </w:p>
        </w:tc>
      </w:tr>
      <w:tr w:rsidR="00F70DCD" w:rsidRPr="00F70DCD" w14:paraId="711F3CD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1F79D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6917F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6DCCD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350.500,00</w:t>
            </w:r>
          </w:p>
        </w:tc>
        <w:tc>
          <w:tcPr>
            <w:tcW w:w="2286" w:type="dxa"/>
            <w:tcBorders>
              <w:top w:val="nil"/>
              <w:left w:val="nil"/>
              <w:bottom w:val="single" w:sz="4" w:space="0" w:color="auto"/>
              <w:right w:val="single" w:sz="4" w:space="0" w:color="auto"/>
            </w:tcBorders>
            <w:shd w:val="clear" w:color="auto" w:fill="auto"/>
            <w:noWrap/>
            <w:vAlign w:val="bottom"/>
            <w:hideMark/>
          </w:tcPr>
          <w:p w14:paraId="7FB20E3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20.205,00</w:t>
            </w:r>
          </w:p>
        </w:tc>
        <w:tc>
          <w:tcPr>
            <w:tcW w:w="1843" w:type="dxa"/>
            <w:tcBorders>
              <w:top w:val="nil"/>
              <w:left w:val="nil"/>
              <w:bottom w:val="single" w:sz="4" w:space="0" w:color="auto"/>
              <w:right w:val="single" w:sz="4" w:space="0" w:color="auto"/>
            </w:tcBorders>
            <w:shd w:val="clear" w:color="auto" w:fill="auto"/>
            <w:noWrap/>
            <w:vAlign w:val="bottom"/>
            <w:hideMark/>
          </w:tcPr>
          <w:p w14:paraId="6CD8F0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5,76</w:t>
            </w:r>
          </w:p>
        </w:tc>
        <w:tc>
          <w:tcPr>
            <w:tcW w:w="2268" w:type="dxa"/>
            <w:tcBorders>
              <w:top w:val="nil"/>
              <w:left w:val="nil"/>
              <w:bottom w:val="single" w:sz="4" w:space="0" w:color="auto"/>
              <w:right w:val="single" w:sz="4" w:space="0" w:color="auto"/>
            </w:tcBorders>
            <w:shd w:val="clear" w:color="auto" w:fill="auto"/>
            <w:noWrap/>
            <w:vAlign w:val="bottom"/>
            <w:hideMark/>
          </w:tcPr>
          <w:p w14:paraId="5988D34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370.705,00</w:t>
            </w:r>
          </w:p>
        </w:tc>
      </w:tr>
      <w:tr w:rsidR="00680FDA" w:rsidRPr="00F70DCD" w14:paraId="621E9F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7FAD4B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A400002 Utrošak energije i održavanje javne rasvjete</w:t>
            </w:r>
          </w:p>
          <w:p w14:paraId="731BE94C" w14:textId="3D60DC9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0D1F8D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195.000,00</w:t>
            </w:r>
          </w:p>
        </w:tc>
        <w:tc>
          <w:tcPr>
            <w:tcW w:w="2286" w:type="dxa"/>
            <w:tcBorders>
              <w:top w:val="nil"/>
              <w:left w:val="nil"/>
              <w:bottom w:val="single" w:sz="4" w:space="0" w:color="auto"/>
              <w:right w:val="single" w:sz="4" w:space="0" w:color="auto"/>
            </w:tcBorders>
            <w:shd w:val="clear" w:color="000000" w:fill="CCCCFF"/>
            <w:noWrap/>
            <w:vAlign w:val="bottom"/>
            <w:hideMark/>
          </w:tcPr>
          <w:p w14:paraId="6244A0E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53.478,00</w:t>
            </w:r>
          </w:p>
        </w:tc>
        <w:tc>
          <w:tcPr>
            <w:tcW w:w="1843" w:type="dxa"/>
            <w:tcBorders>
              <w:top w:val="nil"/>
              <w:left w:val="nil"/>
              <w:bottom w:val="single" w:sz="4" w:space="0" w:color="auto"/>
              <w:right w:val="single" w:sz="4" w:space="0" w:color="auto"/>
            </w:tcBorders>
            <w:shd w:val="clear" w:color="000000" w:fill="CCCCFF"/>
            <w:noWrap/>
            <w:vAlign w:val="bottom"/>
            <w:hideMark/>
          </w:tcPr>
          <w:p w14:paraId="7DDEAD3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27,42</w:t>
            </w:r>
          </w:p>
        </w:tc>
        <w:tc>
          <w:tcPr>
            <w:tcW w:w="2268" w:type="dxa"/>
            <w:tcBorders>
              <w:top w:val="nil"/>
              <w:left w:val="nil"/>
              <w:bottom w:val="single" w:sz="4" w:space="0" w:color="auto"/>
              <w:right w:val="single" w:sz="4" w:space="0" w:color="auto"/>
            </w:tcBorders>
            <w:shd w:val="clear" w:color="000000" w:fill="CCCCFF"/>
            <w:noWrap/>
            <w:vAlign w:val="bottom"/>
            <w:hideMark/>
          </w:tcPr>
          <w:p w14:paraId="62A8004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248.478,00</w:t>
            </w:r>
          </w:p>
        </w:tc>
      </w:tr>
      <w:tr w:rsidR="00680FDA" w:rsidRPr="00F70DCD" w14:paraId="39ACFFC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F73CD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625DF35C" w14:textId="23A4EBC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494E065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195.000,00</w:t>
            </w:r>
          </w:p>
        </w:tc>
        <w:tc>
          <w:tcPr>
            <w:tcW w:w="2286" w:type="dxa"/>
            <w:tcBorders>
              <w:top w:val="nil"/>
              <w:left w:val="nil"/>
              <w:bottom w:val="single" w:sz="4" w:space="0" w:color="auto"/>
              <w:right w:val="single" w:sz="4" w:space="0" w:color="auto"/>
            </w:tcBorders>
            <w:shd w:val="clear" w:color="000000" w:fill="FFFF99"/>
            <w:noWrap/>
            <w:vAlign w:val="bottom"/>
            <w:hideMark/>
          </w:tcPr>
          <w:p w14:paraId="5156CD8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53.478,00</w:t>
            </w:r>
          </w:p>
        </w:tc>
        <w:tc>
          <w:tcPr>
            <w:tcW w:w="1843" w:type="dxa"/>
            <w:tcBorders>
              <w:top w:val="nil"/>
              <w:left w:val="nil"/>
              <w:bottom w:val="single" w:sz="4" w:space="0" w:color="auto"/>
              <w:right w:val="single" w:sz="4" w:space="0" w:color="auto"/>
            </w:tcBorders>
            <w:shd w:val="clear" w:color="000000" w:fill="FFFF99"/>
            <w:noWrap/>
            <w:vAlign w:val="bottom"/>
            <w:hideMark/>
          </w:tcPr>
          <w:p w14:paraId="0A170F7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27,42</w:t>
            </w:r>
          </w:p>
        </w:tc>
        <w:tc>
          <w:tcPr>
            <w:tcW w:w="2268" w:type="dxa"/>
            <w:tcBorders>
              <w:top w:val="nil"/>
              <w:left w:val="nil"/>
              <w:bottom w:val="single" w:sz="4" w:space="0" w:color="auto"/>
              <w:right w:val="single" w:sz="4" w:space="0" w:color="auto"/>
            </w:tcBorders>
            <w:shd w:val="clear" w:color="000000" w:fill="FFFF99"/>
            <w:noWrap/>
            <w:vAlign w:val="bottom"/>
            <w:hideMark/>
          </w:tcPr>
          <w:p w14:paraId="31B9A2F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248.478,00</w:t>
            </w:r>
          </w:p>
        </w:tc>
      </w:tr>
      <w:tr w:rsidR="00F70DCD" w:rsidRPr="00F70DCD" w14:paraId="1EA256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DD0AF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6F9D2B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91560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195.000,00</w:t>
            </w:r>
          </w:p>
        </w:tc>
        <w:tc>
          <w:tcPr>
            <w:tcW w:w="2286" w:type="dxa"/>
            <w:tcBorders>
              <w:top w:val="nil"/>
              <w:left w:val="nil"/>
              <w:bottom w:val="single" w:sz="4" w:space="0" w:color="auto"/>
              <w:right w:val="single" w:sz="4" w:space="0" w:color="auto"/>
            </w:tcBorders>
            <w:shd w:val="clear" w:color="auto" w:fill="auto"/>
            <w:noWrap/>
            <w:vAlign w:val="bottom"/>
            <w:hideMark/>
          </w:tcPr>
          <w:p w14:paraId="04133E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5B05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BF55A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195.000,00</w:t>
            </w:r>
          </w:p>
        </w:tc>
      </w:tr>
      <w:tr w:rsidR="00F70DCD" w:rsidRPr="00F70DCD" w14:paraId="67EC14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CA79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6975CC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7CF4F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195.000,00</w:t>
            </w:r>
          </w:p>
        </w:tc>
        <w:tc>
          <w:tcPr>
            <w:tcW w:w="2286" w:type="dxa"/>
            <w:tcBorders>
              <w:top w:val="nil"/>
              <w:left w:val="nil"/>
              <w:bottom w:val="single" w:sz="4" w:space="0" w:color="auto"/>
              <w:right w:val="single" w:sz="4" w:space="0" w:color="auto"/>
            </w:tcBorders>
            <w:shd w:val="clear" w:color="auto" w:fill="auto"/>
            <w:noWrap/>
            <w:vAlign w:val="bottom"/>
            <w:hideMark/>
          </w:tcPr>
          <w:p w14:paraId="572FA2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96E1A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FFD6A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195.000,00</w:t>
            </w:r>
          </w:p>
        </w:tc>
      </w:tr>
      <w:tr w:rsidR="00F70DCD" w:rsidRPr="00F70DCD" w14:paraId="4EAB565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E9EE2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762360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DBF2E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A5CCA0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53.478,00</w:t>
            </w:r>
          </w:p>
        </w:tc>
        <w:tc>
          <w:tcPr>
            <w:tcW w:w="1843" w:type="dxa"/>
            <w:tcBorders>
              <w:top w:val="nil"/>
              <w:left w:val="nil"/>
              <w:bottom w:val="single" w:sz="4" w:space="0" w:color="auto"/>
              <w:right w:val="single" w:sz="4" w:space="0" w:color="auto"/>
            </w:tcBorders>
            <w:shd w:val="clear" w:color="auto" w:fill="auto"/>
            <w:noWrap/>
            <w:vAlign w:val="bottom"/>
            <w:hideMark/>
          </w:tcPr>
          <w:p w14:paraId="14BE298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E4D185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53.478,00</w:t>
            </w:r>
          </w:p>
        </w:tc>
      </w:tr>
      <w:tr w:rsidR="00F70DCD" w:rsidRPr="00F70DCD" w14:paraId="678750A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1CED5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6C964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71579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DF16A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53.478,00</w:t>
            </w:r>
          </w:p>
        </w:tc>
        <w:tc>
          <w:tcPr>
            <w:tcW w:w="1843" w:type="dxa"/>
            <w:tcBorders>
              <w:top w:val="nil"/>
              <w:left w:val="nil"/>
              <w:bottom w:val="single" w:sz="4" w:space="0" w:color="auto"/>
              <w:right w:val="single" w:sz="4" w:space="0" w:color="auto"/>
            </w:tcBorders>
            <w:shd w:val="clear" w:color="auto" w:fill="auto"/>
            <w:noWrap/>
            <w:vAlign w:val="bottom"/>
            <w:hideMark/>
          </w:tcPr>
          <w:p w14:paraId="11919D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A5FC7F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53.478,00</w:t>
            </w:r>
          </w:p>
        </w:tc>
      </w:tr>
      <w:tr w:rsidR="00680FDA" w:rsidRPr="00F70DCD" w14:paraId="19A0013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04634C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A400003 Održavanje urbane opreme i dječjih igrališta</w:t>
            </w:r>
          </w:p>
          <w:p w14:paraId="7BFC7D02" w14:textId="6A378DC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054B2E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41.500,00</w:t>
            </w:r>
          </w:p>
        </w:tc>
        <w:tc>
          <w:tcPr>
            <w:tcW w:w="2286" w:type="dxa"/>
            <w:tcBorders>
              <w:top w:val="nil"/>
              <w:left w:val="nil"/>
              <w:bottom w:val="single" w:sz="4" w:space="0" w:color="auto"/>
              <w:right w:val="single" w:sz="4" w:space="0" w:color="auto"/>
            </w:tcBorders>
            <w:shd w:val="clear" w:color="000000" w:fill="CCCCFF"/>
            <w:noWrap/>
            <w:vAlign w:val="bottom"/>
            <w:hideMark/>
          </w:tcPr>
          <w:p w14:paraId="6C61426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3.076,00</w:t>
            </w:r>
          </w:p>
        </w:tc>
        <w:tc>
          <w:tcPr>
            <w:tcW w:w="1843" w:type="dxa"/>
            <w:tcBorders>
              <w:top w:val="nil"/>
              <w:left w:val="nil"/>
              <w:bottom w:val="single" w:sz="4" w:space="0" w:color="auto"/>
              <w:right w:val="single" w:sz="4" w:space="0" w:color="auto"/>
            </w:tcBorders>
            <w:shd w:val="clear" w:color="000000" w:fill="CCCCFF"/>
            <w:noWrap/>
            <w:vAlign w:val="bottom"/>
            <w:hideMark/>
          </w:tcPr>
          <w:p w14:paraId="6A3C6EF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7,41</w:t>
            </w:r>
          </w:p>
        </w:tc>
        <w:tc>
          <w:tcPr>
            <w:tcW w:w="2268" w:type="dxa"/>
            <w:tcBorders>
              <w:top w:val="nil"/>
              <w:left w:val="nil"/>
              <w:bottom w:val="single" w:sz="4" w:space="0" w:color="auto"/>
              <w:right w:val="single" w:sz="4" w:space="0" w:color="auto"/>
            </w:tcBorders>
            <w:shd w:val="clear" w:color="000000" w:fill="CCCCFF"/>
            <w:noWrap/>
            <w:vAlign w:val="bottom"/>
            <w:hideMark/>
          </w:tcPr>
          <w:p w14:paraId="2B7A9B2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44.576,00</w:t>
            </w:r>
          </w:p>
        </w:tc>
      </w:tr>
      <w:tr w:rsidR="00680FDA" w:rsidRPr="00F70DCD" w14:paraId="52A558A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52F0C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6851099F" w14:textId="021193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7EAF5E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41.500,00</w:t>
            </w:r>
          </w:p>
        </w:tc>
        <w:tc>
          <w:tcPr>
            <w:tcW w:w="2286" w:type="dxa"/>
            <w:tcBorders>
              <w:top w:val="nil"/>
              <w:left w:val="nil"/>
              <w:bottom w:val="single" w:sz="4" w:space="0" w:color="auto"/>
              <w:right w:val="single" w:sz="4" w:space="0" w:color="auto"/>
            </w:tcBorders>
            <w:shd w:val="clear" w:color="000000" w:fill="FFFF99"/>
            <w:noWrap/>
            <w:vAlign w:val="bottom"/>
            <w:hideMark/>
          </w:tcPr>
          <w:p w14:paraId="5BE849E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968ECF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95811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41.500,00</w:t>
            </w:r>
          </w:p>
        </w:tc>
      </w:tr>
      <w:tr w:rsidR="00F70DCD" w:rsidRPr="00F70DCD" w14:paraId="6670AB9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47257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074E0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EC552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41.500,00</w:t>
            </w:r>
          </w:p>
        </w:tc>
        <w:tc>
          <w:tcPr>
            <w:tcW w:w="2286" w:type="dxa"/>
            <w:tcBorders>
              <w:top w:val="nil"/>
              <w:left w:val="nil"/>
              <w:bottom w:val="single" w:sz="4" w:space="0" w:color="auto"/>
              <w:right w:val="single" w:sz="4" w:space="0" w:color="auto"/>
            </w:tcBorders>
            <w:shd w:val="clear" w:color="auto" w:fill="auto"/>
            <w:noWrap/>
            <w:vAlign w:val="bottom"/>
            <w:hideMark/>
          </w:tcPr>
          <w:p w14:paraId="5300C66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FC75E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E8C46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41.500,00</w:t>
            </w:r>
          </w:p>
        </w:tc>
      </w:tr>
      <w:tr w:rsidR="00F70DCD" w:rsidRPr="00F70DCD" w14:paraId="2B8FF67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72C61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D26808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91E88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41.500,00</w:t>
            </w:r>
          </w:p>
        </w:tc>
        <w:tc>
          <w:tcPr>
            <w:tcW w:w="2286" w:type="dxa"/>
            <w:tcBorders>
              <w:top w:val="nil"/>
              <w:left w:val="nil"/>
              <w:bottom w:val="single" w:sz="4" w:space="0" w:color="auto"/>
              <w:right w:val="single" w:sz="4" w:space="0" w:color="auto"/>
            </w:tcBorders>
            <w:shd w:val="clear" w:color="auto" w:fill="auto"/>
            <w:noWrap/>
            <w:vAlign w:val="bottom"/>
            <w:hideMark/>
          </w:tcPr>
          <w:p w14:paraId="03638F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D839C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29E7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41.500,00</w:t>
            </w:r>
          </w:p>
        </w:tc>
      </w:tr>
      <w:tr w:rsidR="00680FDA" w:rsidRPr="00F70DCD" w14:paraId="3F82D72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F5E20B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7.3. 7.PRIHODI OD NAKNADA ŠTETA S OSN.OSIGUR.</w:t>
            </w:r>
          </w:p>
          <w:p w14:paraId="6787A84D" w14:textId="0C9AF2B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A50720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5B3371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3.076,00</w:t>
            </w:r>
          </w:p>
        </w:tc>
        <w:tc>
          <w:tcPr>
            <w:tcW w:w="1843" w:type="dxa"/>
            <w:tcBorders>
              <w:top w:val="nil"/>
              <w:left w:val="nil"/>
              <w:bottom w:val="single" w:sz="4" w:space="0" w:color="auto"/>
              <w:right w:val="single" w:sz="4" w:space="0" w:color="auto"/>
            </w:tcBorders>
            <w:shd w:val="clear" w:color="000000" w:fill="FFFF99"/>
            <w:noWrap/>
            <w:vAlign w:val="bottom"/>
            <w:hideMark/>
          </w:tcPr>
          <w:p w14:paraId="5F9618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C27D77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3.076,00</w:t>
            </w:r>
          </w:p>
        </w:tc>
      </w:tr>
      <w:tr w:rsidR="00F70DCD" w:rsidRPr="00F70DCD" w14:paraId="56E33DF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8435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010DC6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1E346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704937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3.076,00</w:t>
            </w:r>
          </w:p>
        </w:tc>
        <w:tc>
          <w:tcPr>
            <w:tcW w:w="1843" w:type="dxa"/>
            <w:tcBorders>
              <w:top w:val="nil"/>
              <w:left w:val="nil"/>
              <w:bottom w:val="single" w:sz="4" w:space="0" w:color="auto"/>
              <w:right w:val="single" w:sz="4" w:space="0" w:color="auto"/>
            </w:tcBorders>
            <w:shd w:val="clear" w:color="auto" w:fill="auto"/>
            <w:noWrap/>
            <w:vAlign w:val="bottom"/>
            <w:hideMark/>
          </w:tcPr>
          <w:p w14:paraId="7599D25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926F72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3.076,00</w:t>
            </w:r>
          </w:p>
        </w:tc>
      </w:tr>
      <w:tr w:rsidR="00F70DCD" w:rsidRPr="00F70DCD" w14:paraId="0FB1179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CE426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1D5DF9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4EFF8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522F3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3.076,00</w:t>
            </w:r>
          </w:p>
        </w:tc>
        <w:tc>
          <w:tcPr>
            <w:tcW w:w="1843" w:type="dxa"/>
            <w:tcBorders>
              <w:top w:val="nil"/>
              <w:left w:val="nil"/>
              <w:bottom w:val="single" w:sz="4" w:space="0" w:color="auto"/>
              <w:right w:val="single" w:sz="4" w:space="0" w:color="auto"/>
            </w:tcBorders>
            <w:shd w:val="clear" w:color="auto" w:fill="auto"/>
            <w:noWrap/>
            <w:vAlign w:val="bottom"/>
            <w:hideMark/>
          </w:tcPr>
          <w:p w14:paraId="78D56E3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EF1DC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3.076,00</w:t>
            </w:r>
          </w:p>
        </w:tc>
      </w:tr>
      <w:tr w:rsidR="00680FDA" w:rsidRPr="00F70DCD" w14:paraId="79AD42A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506402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A400004 Održavanje, čišćenje javnih i zelenih površina</w:t>
            </w:r>
          </w:p>
          <w:p w14:paraId="191B15FC" w14:textId="39B08C6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F27320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605.800,00</w:t>
            </w:r>
          </w:p>
        </w:tc>
        <w:tc>
          <w:tcPr>
            <w:tcW w:w="2286" w:type="dxa"/>
            <w:tcBorders>
              <w:top w:val="nil"/>
              <w:left w:val="nil"/>
              <w:bottom w:val="single" w:sz="4" w:space="0" w:color="auto"/>
              <w:right w:val="single" w:sz="4" w:space="0" w:color="auto"/>
            </w:tcBorders>
            <w:shd w:val="clear" w:color="000000" w:fill="CCCCFF"/>
            <w:noWrap/>
            <w:vAlign w:val="bottom"/>
            <w:hideMark/>
          </w:tcPr>
          <w:p w14:paraId="5DB6E2F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52.795,00</w:t>
            </w:r>
          </w:p>
        </w:tc>
        <w:tc>
          <w:tcPr>
            <w:tcW w:w="1843" w:type="dxa"/>
            <w:tcBorders>
              <w:top w:val="nil"/>
              <w:left w:val="nil"/>
              <w:bottom w:val="single" w:sz="4" w:space="0" w:color="auto"/>
              <w:right w:val="single" w:sz="4" w:space="0" w:color="auto"/>
            </w:tcBorders>
            <w:shd w:val="clear" w:color="000000" w:fill="CCCCFF"/>
            <w:noWrap/>
            <w:vAlign w:val="bottom"/>
            <w:hideMark/>
          </w:tcPr>
          <w:p w14:paraId="4C2E5FA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8,71</w:t>
            </w:r>
          </w:p>
        </w:tc>
        <w:tc>
          <w:tcPr>
            <w:tcW w:w="2268" w:type="dxa"/>
            <w:tcBorders>
              <w:top w:val="nil"/>
              <w:left w:val="nil"/>
              <w:bottom w:val="single" w:sz="4" w:space="0" w:color="auto"/>
              <w:right w:val="single" w:sz="4" w:space="0" w:color="auto"/>
            </w:tcBorders>
            <w:shd w:val="clear" w:color="000000" w:fill="CCCCFF"/>
            <w:noWrap/>
            <w:vAlign w:val="bottom"/>
            <w:hideMark/>
          </w:tcPr>
          <w:p w14:paraId="2A181A1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658.595,00</w:t>
            </w:r>
          </w:p>
        </w:tc>
      </w:tr>
      <w:tr w:rsidR="00680FDA" w:rsidRPr="00F70DCD" w14:paraId="564F9A3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35F35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267B681" w14:textId="43A6B33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FD1441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w:t>
            </w:r>
          </w:p>
        </w:tc>
        <w:tc>
          <w:tcPr>
            <w:tcW w:w="2286" w:type="dxa"/>
            <w:tcBorders>
              <w:top w:val="nil"/>
              <w:left w:val="nil"/>
              <w:bottom w:val="single" w:sz="4" w:space="0" w:color="auto"/>
              <w:right w:val="single" w:sz="4" w:space="0" w:color="auto"/>
            </w:tcBorders>
            <w:shd w:val="clear" w:color="000000" w:fill="FFFF99"/>
            <w:noWrap/>
            <w:vAlign w:val="bottom"/>
            <w:hideMark/>
          </w:tcPr>
          <w:p w14:paraId="2A2DD5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B7518C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64453C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w:t>
            </w:r>
          </w:p>
        </w:tc>
      </w:tr>
      <w:tr w:rsidR="00F70DCD" w:rsidRPr="00F70DCD" w14:paraId="5240BD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DC196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4C7741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2BC560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1.200,00</w:t>
            </w:r>
          </w:p>
        </w:tc>
        <w:tc>
          <w:tcPr>
            <w:tcW w:w="2286" w:type="dxa"/>
            <w:tcBorders>
              <w:top w:val="nil"/>
              <w:left w:val="nil"/>
              <w:bottom w:val="single" w:sz="4" w:space="0" w:color="auto"/>
              <w:right w:val="single" w:sz="4" w:space="0" w:color="auto"/>
            </w:tcBorders>
            <w:shd w:val="clear" w:color="auto" w:fill="auto"/>
            <w:noWrap/>
            <w:vAlign w:val="bottom"/>
            <w:hideMark/>
          </w:tcPr>
          <w:p w14:paraId="3E3CA6E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DACD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019A0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1.200,00</w:t>
            </w:r>
          </w:p>
        </w:tc>
      </w:tr>
      <w:tr w:rsidR="00F70DCD" w:rsidRPr="00F70DCD" w14:paraId="1878DFB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C149A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A32D77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B7FF3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1.200,00</w:t>
            </w:r>
          </w:p>
        </w:tc>
        <w:tc>
          <w:tcPr>
            <w:tcW w:w="2286" w:type="dxa"/>
            <w:tcBorders>
              <w:top w:val="nil"/>
              <w:left w:val="nil"/>
              <w:bottom w:val="single" w:sz="4" w:space="0" w:color="auto"/>
              <w:right w:val="single" w:sz="4" w:space="0" w:color="auto"/>
            </w:tcBorders>
            <w:shd w:val="clear" w:color="auto" w:fill="auto"/>
            <w:noWrap/>
            <w:vAlign w:val="bottom"/>
            <w:hideMark/>
          </w:tcPr>
          <w:p w14:paraId="169DF94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56FC6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C2668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1.200,00</w:t>
            </w:r>
          </w:p>
        </w:tc>
      </w:tr>
      <w:tr w:rsidR="00F70DCD" w:rsidRPr="00F70DCD" w14:paraId="6F9429F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2C6D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367A89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ABC2E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9.500,00</w:t>
            </w:r>
          </w:p>
        </w:tc>
        <w:tc>
          <w:tcPr>
            <w:tcW w:w="2286" w:type="dxa"/>
            <w:tcBorders>
              <w:top w:val="nil"/>
              <w:left w:val="nil"/>
              <w:bottom w:val="single" w:sz="4" w:space="0" w:color="auto"/>
              <w:right w:val="single" w:sz="4" w:space="0" w:color="auto"/>
            </w:tcBorders>
            <w:shd w:val="clear" w:color="auto" w:fill="auto"/>
            <w:noWrap/>
            <w:vAlign w:val="bottom"/>
            <w:hideMark/>
          </w:tcPr>
          <w:p w14:paraId="504E0F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DC881E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02C53B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9.500,00</w:t>
            </w:r>
          </w:p>
        </w:tc>
      </w:tr>
      <w:tr w:rsidR="00F70DCD" w:rsidRPr="00F70DCD" w14:paraId="50CC149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1A88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EFC109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716A7C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9.500,00</w:t>
            </w:r>
          </w:p>
        </w:tc>
        <w:tc>
          <w:tcPr>
            <w:tcW w:w="2286" w:type="dxa"/>
            <w:tcBorders>
              <w:top w:val="nil"/>
              <w:left w:val="nil"/>
              <w:bottom w:val="single" w:sz="4" w:space="0" w:color="auto"/>
              <w:right w:val="single" w:sz="4" w:space="0" w:color="auto"/>
            </w:tcBorders>
            <w:shd w:val="clear" w:color="auto" w:fill="auto"/>
            <w:noWrap/>
            <w:vAlign w:val="bottom"/>
            <w:hideMark/>
          </w:tcPr>
          <w:p w14:paraId="1B2FA5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DFE7C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70D35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9.500,00</w:t>
            </w:r>
          </w:p>
        </w:tc>
      </w:tr>
      <w:tr w:rsidR="00680FDA" w:rsidRPr="00F70DCD" w14:paraId="13F5106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C7EFFE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4.4. PRIHODI OD BORAVIŠNE PRISTOJBE</w:t>
            </w:r>
          </w:p>
          <w:p w14:paraId="2B83890F" w14:textId="7ABDC01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02DCD0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99.500,00</w:t>
            </w:r>
          </w:p>
        </w:tc>
        <w:tc>
          <w:tcPr>
            <w:tcW w:w="2286" w:type="dxa"/>
            <w:tcBorders>
              <w:top w:val="nil"/>
              <w:left w:val="nil"/>
              <w:bottom w:val="single" w:sz="4" w:space="0" w:color="auto"/>
              <w:right w:val="single" w:sz="4" w:space="0" w:color="auto"/>
            </w:tcBorders>
            <w:shd w:val="clear" w:color="000000" w:fill="FFFF99"/>
            <w:noWrap/>
            <w:vAlign w:val="bottom"/>
            <w:hideMark/>
          </w:tcPr>
          <w:p w14:paraId="28206C4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w:t>
            </w:r>
          </w:p>
        </w:tc>
        <w:tc>
          <w:tcPr>
            <w:tcW w:w="1843" w:type="dxa"/>
            <w:tcBorders>
              <w:top w:val="nil"/>
              <w:left w:val="nil"/>
              <w:bottom w:val="single" w:sz="4" w:space="0" w:color="auto"/>
              <w:right w:val="single" w:sz="4" w:space="0" w:color="auto"/>
            </w:tcBorders>
            <w:shd w:val="clear" w:color="000000" w:fill="FFFF99"/>
            <w:noWrap/>
            <w:vAlign w:val="bottom"/>
            <w:hideMark/>
          </w:tcPr>
          <w:p w14:paraId="7EE7941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15,08</w:t>
            </w:r>
          </w:p>
        </w:tc>
        <w:tc>
          <w:tcPr>
            <w:tcW w:w="2268" w:type="dxa"/>
            <w:tcBorders>
              <w:top w:val="nil"/>
              <w:left w:val="nil"/>
              <w:bottom w:val="single" w:sz="4" w:space="0" w:color="auto"/>
              <w:right w:val="single" w:sz="4" w:space="0" w:color="auto"/>
            </w:tcBorders>
            <w:shd w:val="clear" w:color="000000" w:fill="FFFF99"/>
            <w:noWrap/>
            <w:vAlign w:val="bottom"/>
            <w:hideMark/>
          </w:tcPr>
          <w:p w14:paraId="152A54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114.500,00</w:t>
            </w:r>
          </w:p>
        </w:tc>
      </w:tr>
      <w:tr w:rsidR="00F70DCD" w:rsidRPr="00F70DCD" w14:paraId="72399CE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82BAC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1440DB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ACF839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99.500,00</w:t>
            </w:r>
          </w:p>
        </w:tc>
        <w:tc>
          <w:tcPr>
            <w:tcW w:w="2286" w:type="dxa"/>
            <w:tcBorders>
              <w:top w:val="nil"/>
              <w:left w:val="nil"/>
              <w:bottom w:val="single" w:sz="4" w:space="0" w:color="auto"/>
              <w:right w:val="single" w:sz="4" w:space="0" w:color="auto"/>
            </w:tcBorders>
            <w:shd w:val="clear" w:color="auto" w:fill="auto"/>
            <w:noWrap/>
            <w:vAlign w:val="bottom"/>
            <w:hideMark/>
          </w:tcPr>
          <w:p w14:paraId="15F73A3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809F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6B3E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99.500,00</w:t>
            </w:r>
          </w:p>
        </w:tc>
      </w:tr>
      <w:tr w:rsidR="00F70DCD" w:rsidRPr="00F70DCD" w14:paraId="7B68D81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45D5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D2767F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BCB86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99.500,00</w:t>
            </w:r>
          </w:p>
        </w:tc>
        <w:tc>
          <w:tcPr>
            <w:tcW w:w="2286" w:type="dxa"/>
            <w:tcBorders>
              <w:top w:val="nil"/>
              <w:left w:val="nil"/>
              <w:bottom w:val="single" w:sz="4" w:space="0" w:color="auto"/>
              <w:right w:val="single" w:sz="4" w:space="0" w:color="auto"/>
            </w:tcBorders>
            <w:shd w:val="clear" w:color="auto" w:fill="auto"/>
            <w:noWrap/>
            <w:vAlign w:val="bottom"/>
            <w:hideMark/>
          </w:tcPr>
          <w:p w14:paraId="39EB4A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284C3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A3A58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99.500,00</w:t>
            </w:r>
          </w:p>
        </w:tc>
      </w:tr>
      <w:tr w:rsidR="00F70DCD" w:rsidRPr="00F70DCD" w14:paraId="7BC488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36ABC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C686E1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D5389A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8D476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39DC8E9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D575E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r>
      <w:tr w:rsidR="00F70DCD" w:rsidRPr="00F70DCD" w14:paraId="2362E23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B9C5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ADD90D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10951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D85C8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307AB9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F2CC3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r>
      <w:tr w:rsidR="00680FDA" w:rsidRPr="00F70DCD" w14:paraId="29BCCAB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3902B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125D06DD" w14:textId="6D08F20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DCFEB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495.600,00</w:t>
            </w:r>
          </w:p>
        </w:tc>
        <w:tc>
          <w:tcPr>
            <w:tcW w:w="2286" w:type="dxa"/>
            <w:tcBorders>
              <w:top w:val="nil"/>
              <w:left w:val="nil"/>
              <w:bottom w:val="single" w:sz="4" w:space="0" w:color="auto"/>
              <w:right w:val="single" w:sz="4" w:space="0" w:color="auto"/>
            </w:tcBorders>
            <w:shd w:val="clear" w:color="000000" w:fill="FFFF99"/>
            <w:noWrap/>
            <w:vAlign w:val="bottom"/>
            <w:hideMark/>
          </w:tcPr>
          <w:p w14:paraId="5A246F5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37.795,00</w:t>
            </w:r>
          </w:p>
        </w:tc>
        <w:tc>
          <w:tcPr>
            <w:tcW w:w="1843" w:type="dxa"/>
            <w:tcBorders>
              <w:top w:val="nil"/>
              <w:left w:val="nil"/>
              <w:bottom w:val="single" w:sz="4" w:space="0" w:color="auto"/>
              <w:right w:val="single" w:sz="4" w:space="0" w:color="auto"/>
            </w:tcBorders>
            <w:shd w:val="clear" w:color="000000" w:fill="FFFF99"/>
            <w:noWrap/>
            <w:vAlign w:val="bottom"/>
            <w:hideMark/>
          </w:tcPr>
          <w:p w14:paraId="42CF898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7,63</w:t>
            </w:r>
          </w:p>
        </w:tc>
        <w:tc>
          <w:tcPr>
            <w:tcW w:w="2268" w:type="dxa"/>
            <w:tcBorders>
              <w:top w:val="nil"/>
              <w:left w:val="nil"/>
              <w:bottom w:val="single" w:sz="4" w:space="0" w:color="auto"/>
              <w:right w:val="single" w:sz="4" w:space="0" w:color="auto"/>
            </w:tcBorders>
            <w:shd w:val="clear" w:color="000000" w:fill="FFFF99"/>
            <w:noWrap/>
            <w:vAlign w:val="bottom"/>
            <w:hideMark/>
          </w:tcPr>
          <w:p w14:paraId="2EDB2F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533.395,00</w:t>
            </w:r>
          </w:p>
        </w:tc>
      </w:tr>
      <w:tr w:rsidR="00F70DCD" w:rsidRPr="00F70DCD" w14:paraId="32E3211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BA47D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762F02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9A2E0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495.600,00</w:t>
            </w:r>
          </w:p>
        </w:tc>
        <w:tc>
          <w:tcPr>
            <w:tcW w:w="2286" w:type="dxa"/>
            <w:tcBorders>
              <w:top w:val="nil"/>
              <w:left w:val="nil"/>
              <w:bottom w:val="single" w:sz="4" w:space="0" w:color="auto"/>
              <w:right w:val="single" w:sz="4" w:space="0" w:color="auto"/>
            </w:tcBorders>
            <w:shd w:val="clear" w:color="auto" w:fill="auto"/>
            <w:noWrap/>
            <w:vAlign w:val="bottom"/>
            <w:hideMark/>
          </w:tcPr>
          <w:p w14:paraId="588A94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24.795,00</w:t>
            </w:r>
          </w:p>
        </w:tc>
        <w:tc>
          <w:tcPr>
            <w:tcW w:w="1843" w:type="dxa"/>
            <w:tcBorders>
              <w:top w:val="nil"/>
              <w:left w:val="nil"/>
              <w:bottom w:val="single" w:sz="4" w:space="0" w:color="auto"/>
              <w:right w:val="single" w:sz="4" w:space="0" w:color="auto"/>
            </w:tcBorders>
            <w:shd w:val="clear" w:color="auto" w:fill="auto"/>
            <w:noWrap/>
            <w:vAlign w:val="bottom"/>
            <w:hideMark/>
          </w:tcPr>
          <w:p w14:paraId="577ED0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37076C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520.395,00</w:t>
            </w:r>
          </w:p>
        </w:tc>
      </w:tr>
      <w:tr w:rsidR="00F70DCD" w:rsidRPr="00F70DCD" w14:paraId="067C843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79636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1E7E79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8ABB4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495.600,00</w:t>
            </w:r>
          </w:p>
        </w:tc>
        <w:tc>
          <w:tcPr>
            <w:tcW w:w="2286" w:type="dxa"/>
            <w:tcBorders>
              <w:top w:val="nil"/>
              <w:left w:val="nil"/>
              <w:bottom w:val="single" w:sz="4" w:space="0" w:color="auto"/>
              <w:right w:val="single" w:sz="4" w:space="0" w:color="auto"/>
            </w:tcBorders>
            <w:shd w:val="clear" w:color="auto" w:fill="auto"/>
            <w:noWrap/>
            <w:vAlign w:val="bottom"/>
            <w:hideMark/>
          </w:tcPr>
          <w:p w14:paraId="4E4660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24.795,00</w:t>
            </w:r>
          </w:p>
        </w:tc>
        <w:tc>
          <w:tcPr>
            <w:tcW w:w="1843" w:type="dxa"/>
            <w:tcBorders>
              <w:top w:val="nil"/>
              <w:left w:val="nil"/>
              <w:bottom w:val="single" w:sz="4" w:space="0" w:color="auto"/>
              <w:right w:val="single" w:sz="4" w:space="0" w:color="auto"/>
            </w:tcBorders>
            <w:shd w:val="clear" w:color="auto" w:fill="auto"/>
            <w:noWrap/>
            <w:vAlign w:val="bottom"/>
            <w:hideMark/>
          </w:tcPr>
          <w:p w14:paraId="7CF2A1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0330E9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520.395,00</w:t>
            </w:r>
          </w:p>
        </w:tc>
      </w:tr>
      <w:tr w:rsidR="00F70DCD" w:rsidRPr="00F70DCD" w14:paraId="746E19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E8079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D78411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9666CE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96D518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13.000,00</w:t>
            </w:r>
          </w:p>
        </w:tc>
        <w:tc>
          <w:tcPr>
            <w:tcW w:w="1843" w:type="dxa"/>
            <w:tcBorders>
              <w:top w:val="nil"/>
              <w:left w:val="nil"/>
              <w:bottom w:val="single" w:sz="4" w:space="0" w:color="auto"/>
              <w:right w:val="single" w:sz="4" w:space="0" w:color="auto"/>
            </w:tcBorders>
            <w:shd w:val="clear" w:color="auto" w:fill="auto"/>
            <w:noWrap/>
            <w:vAlign w:val="bottom"/>
            <w:hideMark/>
          </w:tcPr>
          <w:p w14:paraId="61DE9A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3E507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13.000,00</w:t>
            </w:r>
          </w:p>
        </w:tc>
      </w:tr>
      <w:tr w:rsidR="00F70DCD" w:rsidRPr="00F70DCD" w14:paraId="36DAA54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D1DD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141F40A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DFFDB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B8EC4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13.000,00</w:t>
            </w:r>
          </w:p>
        </w:tc>
        <w:tc>
          <w:tcPr>
            <w:tcW w:w="1843" w:type="dxa"/>
            <w:tcBorders>
              <w:top w:val="nil"/>
              <w:left w:val="nil"/>
              <w:bottom w:val="single" w:sz="4" w:space="0" w:color="auto"/>
              <w:right w:val="single" w:sz="4" w:space="0" w:color="auto"/>
            </w:tcBorders>
            <w:shd w:val="clear" w:color="auto" w:fill="auto"/>
            <w:noWrap/>
            <w:vAlign w:val="bottom"/>
            <w:hideMark/>
          </w:tcPr>
          <w:p w14:paraId="1F0C43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49442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13.000,00</w:t>
            </w:r>
          </w:p>
        </w:tc>
      </w:tr>
      <w:tr w:rsidR="00680FDA" w:rsidRPr="00F70DCD" w14:paraId="03389ED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7FE1FB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A400005 Održavanje odvodnje oborinskih voda</w:t>
            </w:r>
          </w:p>
          <w:p w14:paraId="5BF90660" w14:textId="78441C4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B767E3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c>
          <w:tcPr>
            <w:tcW w:w="2286" w:type="dxa"/>
            <w:tcBorders>
              <w:top w:val="nil"/>
              <w:left w:val="nil"/>
              <w:bottom w:val="single" w:sz="4" w:space="0" w:color="auto"/>
              <w:right w:val="single" w:sz="4" w:space="0" w:color="auto"/>
            </w:tcBorders>
            <w:shd w:val="clear" w:color="000000" w:fill="CCCCFF"/>
            <w:noWrap/>
            <w:vAlign w:val="bottom"/>
            <w:hideMark/>
          </w:tcPr>
          <w:p w14:paraId="0BD41E8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3A3FD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5387DA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r>
      <w:tr w:rsidR="00680FDA" w:rsidRPr="00F70DCD" w14:paraId="63BABA6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BB6F6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447FFB04" w14:textId="160DB3E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CCDA43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c>
          <w:tcPr>
            <w:tcW w:w="2286" w:type="dxa"/>
            <w:tcBorders>
              <w:top w:val="nil"/>
              <w:left w:val="nil"/>
              <w:bottom w:val="single" w:sz="4" w:space="0" w:color="auto"/>
              <w:right w:val="single" w:sz="4" w:space="0" w:color="auto"/>
            </w:tcBorders>
            <w:shd w:val="clear" w:color="000000" w:fill="FFFF99"/>
            <w:noWrap/>
            <w:vAlign w:val="bottom"/>
            <w:hideMark/>
          </w:tcPr>
          <w:p w14:paraId="7822A58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43619E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A8D24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r>
      <w:tr w:rsidR="00F70DCD" w:rsidRPr="00F70DCD" w14:paraId="331DD13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8D7DE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823A5C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A9C09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w:t>
            </w:r>
          </w:p>
        </w:tc>
        <w:tc>
          <w:tcPr>
            <w:tcW w:w="2286" w:type="dxa"/>
            <w:tcBorders>
              <w:top w:val="nil"/>
              <w:left w:val="nil"/>
              <w:bottom w:val="single" w:sz="4" w:space="0" w:color="auto"/>
              <w:right w:val="single" w:sz="4" w:space="0" w:color="auto"/>
            </w:tcBorders>
            <w:shd w:val="clear" w:color="auto" w:fill="auto"/>
            <w:noWrap/>
            <w:vAlign w:val="bottom"/>
            <w:hideMark/>
          </w:tcPr>
          <w:p w14:paraId="2F35B7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AC39FD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DD6C3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w:t>
            </w:r>
          </w:p>
        </w:tc>
      </w:tr>
      <w:tr w:rsidR="00F70DCD" w:rsidRPr="00F70DCD" w14:paraId="6C3CE81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F0E1B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90FC0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C60C5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w:t>
            </w:r>
          </w:p>
        </w:tc>
        <w:tc>
          <w:tcPr>
            <w:tcW w:w="2286" w:type="dxa"/>
            <w:tcBorders>
              <w:top w:val="nil"/>
              <w:left w:val="nil"/>
              <w:bottom w:val="single" w:sz="4" w:space="0" w:color="auto"/>
              <w:right w:val="single" w:sz="4" w:space="0" w:color="auto"/>
            </w:tcBorders>
            <w:shd w:val="clear" w:color="auto" w:fill="auto"/>
            <w:noWrap/>
            <w:vAlign w:val="bottom"/>
            <w:hideMark/>
          </w:tcPr>
          <w:p w14:paraId="2782F9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6A8D7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711B9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w:t>
            </w:r>
          </w:p>
        </w:tc>
      </w:tr>
      <w:tr w:rsidR="00680FDA" w:rsidRPr="00F70DCD" w14:paraId="557A49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E4C34F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A400006 Održavanje igrališta</w:t>
            </w:r>
          </w:p>
          <w:p w14:paraId="6ADA2070" w14:textId="59FF32C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D1B529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101.750,00</w:t>
            </w:r>
          </w:p>
        </w:tc>
        <w:tc>
          <w:tcPr>
            <w:tcW w:w="2286" w:type="dxa"/>
            <w:tcBorders>
              <w:top w:val="nil"/>
              <w:left w:val="nil"/>
              <w:bottom w:val="single" w:sz="4" w:space="0" w:color="auto"/>
              <w:right w:val="single" w:sz="4" w:space="0" w:color="auto"/>
            </w:tcBorders>
            <w:shd w:val="clear" w:color="000000" w:fill="CCCCFF"/>
            <w:noWrap/>
            <w:vAlign w:val="bottom"/>
            <w:hideMark/>
          </w:tcPr>
          <w:p w14:paraId="2C3B2B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4F1D85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D05758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101.750,00</w:t>
            </w:r>
          </w:p>
        </w:tc>
      </w:tr>
      <w:tr w:rsidR="00680FDA" w:rsidRPr="00F70DCD" w14:paraId="10A045D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00BA8E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7B56527" w14:textId="21AAC9C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4F653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89.250,00</w:t>
            </w:r>
          </w:p>
        </w:tc>
        <w:tc>
          <w:tcPr>
            <w:tcW w:w="2286" w:type="dxa"/>
            <w:tcBorders>
              <w:top w:val="nil"/>
              <w:left w:val="nil"/>
              <w:bottom w:val="single" w:sz="4" w:space="0" w:color="auto"/>
              <w:right w:val="single" w:sz="4" w:space="0" w:color="auto"/>
            </w:tcBorders>
            <w:shd w:val="clear" w:color="000000" w:fill="FFFF99"/>
            <w:noWrap/>
            <w:vAlign w:val="bottom"/>
            <w:hideMark/>
          </w:tcPr>
          <w:p w14:paraId="18E5708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51BE66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A62F01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89.250,00</w:t>
            </w:r>
          </w:p>
        </w:tc>
      </w:tr>
      <w:tr w:rsidR="00F70DCD" w:rsidRPr="00F70DCD" w14:paraId="3683CB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A4338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958B30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AD810C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89.250,00</w:t>
            </w:r>
          </w:p>
        </w:tc>
        <w:tc>
          <w:tcPr>
            <w:tcW w:w="2286" w:type="dxa"/>
            <w:tcBorders>
              <w:top w:val="nil"/>
              <w:left w:val="nil"/>
              <w:bottom w:val="single" w:sz="4" w:space="0" w:color="auto"/>
              <w:right w:val="single" w:sz="4" w:space="0" w:color="auto"/>
            </w:tcBorders>
            <w:shd w:val="clear" w:color="auto" w:fill="auto"/>
            <w:noWrap/>
            <w:vAlign w:val="bottom"/>
            <w:hideMark/>
          </w:tcPr>
          <w:p w14:paraId="3E0917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DC48A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80A199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89.250,00</w:t>
            </w:r>
          </w:p>
        </w:tc>
      </w:tr>
      <w:tr w:rsidR="00F70DCD" w:rsidRPr="00F70DCD" w14:paraId="469D654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1E443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92CEFF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BFEB0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89.250,00</w:t>
            </w:r>
          </w:p>
        </w:tc>
        <w:tc>
          <w:tcPr>
            <w:tcW w:w="2286" w:type="dxa"/>
            <w:tcBorders>
              <w:top w:val="nil"/>
              <w:left w:val="nil"/>
              <w:bottom w:val="single" w:sz="4" w:space="0" w:color="auto"/>
              <w:right w:val="single" w:sz="4" w:space="0" w:color="auto"/>
            </w:tcBorders>
            <w:shd w:val="clear" w:color="auto" w:fill="auto"/>
            <w:noWrap/>
            <w:vAlign w:val="bottom"/>
            <w:hideMark/>
          </w:tcPr>
          <w:p w14:paraId="24D422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930A13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9A5BF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89.250,00</w:t>
            </w:r>
          </w:p>
        </w:tc>
      </w:tr>
      <w:tr w:rsidR="00680FDA" w:rsidRPr="00F70DCD" w14:paraId="5A2D468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A26394"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112469A5" w14:textId="596F29C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CF5914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12.500,00</w:t>
            </w:r>
          </w:p>
        </w:tc>
        <w:tc>
          <w:tcPr>
            <w:tcW w:w="2286" w:type="dxa"/>
            <w:tcBorders>
              <w:top w:val="nil"/>
              <w:left w:val="nil"/>
              <w:bottom w:val="single" w:sz="4" w:space="0" w:color="auto"/>
              <w:right w:val="single" w:sz="4" w:space="0" w:color="auto"/>
            </w:tcBorders>
            <w:shd w:val="clear" w:color="000000" w:fill="FFFF99"/>
            <w:noWrap/>
            <w:vAlign w:val="bottom"/>
            <w:hideMark/>
          </w:tcPr>
          <w:p w14:paraId="33D3C67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E724D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214FC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12.500,00</w:t>
            </w:r>
          </w:p>
        </w:tc>
      </w:tr>
      <w:tr w:rsidR="00F70DCD" w:rsidRPr="00F70DCD" w14:paraId="2F1ABA0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F72A7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625026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4D913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12.500,00</w:t>
            </w:r>
          </w:p>
        </w:tc>
        <w:tc>
          <w:tcPr>
            <w:tcW w:w="2286" w:type="dxa"/>
            <w:tcBorders>
              <w:top w:val="nil"/>
              <w:left w:val="nil"/>
              <w:bottom w:val="single" w:sz="4" w:space="0" w:color="auto"/>
              <w:right w:val="single" w:sz="4" w:space="0" w:color="auto"/>
            </w:tcBorders>
            <w:shd w:val="clear" w:color="auto" w:fill="auto"/>
            <w:noWrap/>
            <w:vAlign w:val="bottom"/>
            <w:hideMark/>
          </w:tcPr>
          <w:p w14:paraId="66C7AA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4EE5FC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7DDB2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12.500,00</w:t>
            </w:r>
          </w:p>
        </w:tc>
      </w:tr>
      <w:tr w:rsidR="00F70DCD" w:rsidRPr="00F70DCD" w14:paraId="1597780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6096A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7818B1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FC2EC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12.500,00</w:t>
            </w:r>
          </w:p>
        </w:tc>
        <w:tc>
          <w:tcPr>
            <w:tcW w:w="2286" w:type="dxa"/>
            <w:tcBorders>
              <w:top w:val="nil"/>
              <w:left w:val="nil"/>
              <w:bottom w:val="single" w:sz="4" w:space="0" w:color="auto"/>
              <w:right w:val="single" w:sz="4" w:space="0" w:color="auto"/>
            </w:tcBorders>
            <w:shd w:val="clear" w:color="auto" w:fill="auto"/>
            <w:noWrap/>
            <w:vAlign w:val="bottom"/>
            <w:hideMark/>
          </w:tcPr>
          <w:p w14:paraId="63E63C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2A391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81701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12.500,00</w:t>
            </w:r>
          </w:p>
        </w:tc>
      </w:tr>
      <w:tr w:rsidR="00680FDA" w:rsidRPr="00F70DCD" w14:paraId="29AEE16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70076A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A400007 Prigodna dekoracija i iluminacija</w:t>
            </w:r>
          </w:p>
          <w:p w14:paraId="214C1390" w14:textId="62AE625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E97411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27.000,00</w:t>
            </w:r>
          </w:p>
        </w:tc>
        <w:tc>
          <w:tcPr>
            <w:tcW w:w="2286" w:type="dxa"/>
            <w:tcBorders>
              <w:top w:val="nil"/>
              <w:left w:val="nil"/>
              <w:bottom w:val="single" w:sz="4" w:space="0" w:color="auto"/>
              <w:right w:val="single" w:sz="4" w:space="0" w:color="auto"/>
            </w:tcBorders>
            <w:shd w:val="clear" w:color="000000" w:fill="CCCCFF"/>
            <w:noWrap/>
            <w:vAlign w:val="bottom"/>
            <w:hideMark/>
          </w:tcPr>
          <w:p w14:paraId="0BA82D8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DE658F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18EF26C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27.000,00</w:t>
            </w:r>
          </w:p>
        </w:tc>
      </w:tr>
      <w:tr w:rsidR="00680FDA" w:rsidRPr="00F70DCD" w14:paraId="1EAC0B5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C856A1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02958E67" w14:textId="5E18125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E84B10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27.000,00</w:t>
            </w:r>
          </w:p>
        </w:tc>
        <w:tc>
          <w:tcPr>
            <w:tcW w:w="2286" w:type="dxa"/>
            <w:tcBorders>
              <w:top w:val="nil"/>
              <w:left w:val="nil"/>
              <w:bottom w:val="single" w:sz="4" w:space="0" w:color="auto"/>
              <w:right w:val="single" w:sz="4" w:space="0" w:color="auto"/>
            </w:tcBorders>
            <w:shd w:val="clear" w:color="000000" w:fill="FFFF99"/>
            <w:noWrap/>
            <w:vAlign w:val="bottom"/>
            <w:hideMark/>
          </w:tcPr>
          <w:p w14:paraId="0388287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984722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91C531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27.000,00</w:t>
            </w:r>
          </w:p>
        </w:tc>
      </w:tr>
      <w:tr w:rsidR="00F70DCD" w:rsidRPr="00F70DCD" w14:paraId="4DC3D7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3C0A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F5B9CA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896528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27.000,00</w:t>
            </w:r>
          </w:p>
        </w:tc>
        <w:tc>
          <w:tcPr>
            <w:tcW w:w="2286" w:type="dxa"/>
            <w:tcBorders>
              <w:top w:val="nil"/>
              <w:left w:val="nil"/>
              <w:bottom w:val="single" w:sz="4" w:space="0" w:color="auto"/>
              <w:right w:val="single" w:sz="4" w:space="0" w:color="auto"/>
            </w:tcBorders>
            <w:shd w:val="clear" w:color="auto" w:fill="auto"/>
            <w:noWrap/>
            <w:vAlign w:val="bottom"/>
            <w:hideMark/>
          </w:tcPr>
          <w:p w14:paraId="59E973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F115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AE4920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27.000,00</w:t>
            </w:r>
          </w:p>
        </w:tc>
      </w:tr>
      <w:tr w:rsidR="00F70DCD" w:rsidRPr="00F70DCD" w14:paraId="615575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2222F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1A3A31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DB36E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27.000,00</w:t>
            </w:r>
          </w:p>
        </w:tc>
        <w:tc>
          <w:tcPr>
            <w:tcW w:w="2286" w:type="dxa"/>
            <w:tcBorders>
              <w:top w:val="nil"/>
              <w:left w:val="nil"/>
              <w:bottom w:val="single" w:sz="4" w:space="0" w:color="auto"/>
              <w:right w:val="single" w:sz="4" w:space="0" w:color="auto"/>
            </w:tcBorders>
            <w:shd w:val="clear" w:color="auto" w:fill="auto"/>
            <w:noWrap/>
            <w:vAlign w:val="bottom"/>
            <w:hideMark/>
          </w:tcPr>
          <w:p w14:paraId="379405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493D9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70A4D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27.000,00</w:t>
            </w:r>
          </w:p>
        </w:tc>
      </w:tr>
      <w:tr w:rsidR="00680FDA" w:rsidRPr="00F70DCD" w14:paraId="1BE3CC4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73B61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A400008 Održavanje plaža</w:t>
            </w:r>
          </w:p>
          <w:p w14:paraId="3C499CD1" w14:textId="3CCA481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F11DAC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w:t>
            </w:r>
          </w:p>
        </w:tc>
        <w:tc>
          <w:tcPr>
            <w:tcW w:w="2286" w:type="dxa"/>
            <w:tcBorders>
              <w:top w:val="nil"/>
              <w:left w:val="nil"/>
              <w:bottom w:val="single" w:sz="4" w:space="0" w:color="auto"/>
              <w:right w:val="single" w:sz="4" w:space="0" w:color="auto"/>
            </w:tcBorders>
            <w:shd w:val="clear" w:color="000000" w:fill="CCCCFF"/>
            <w:noWrap/>
            <w:vAlign w:val="bottom"/>
            <w:hideMark/>
          </w:tcPr>
          <w:p w14:paraId="1B0246B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3.298,00</w:t>
            </w:r>
          </w:p>
        </w:tc>
        <w:tc>
          <w:tcPr>
            <w:tcW w:w="1843" w:type="dxa"/>
            <w:tcBorders>
              <w:top w:val="nil"/>
              <w:left w:val="nil"/>
              <w:bottom w:val="single" w:sz="4" w:space="0" w:color="auto"/>
              <w:right w:val="single" w:sz="4" w:space="0" w:color="auto"/>
            </w:tcBorders>
            <w:shd w:val="clear" w:color="000000" w:fill="CCCCFF"/>
            <w:noWrap/>
            <w:vAlign w:val="bottom"/>
            <w:hideMark/>
          </w:tcPr>
          <w:p w14:paraId="415F358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8,25</w:t>
            </w:r>
          </w:p>
        </w:tc>
        <w:tc>
          <w:tcPr>
            <w:tcW w:w="2268" w:type="dxa"/>
            <w:tcBorders>
              <w:top w:val="nil"/>
              <w:left w:val="nil"/>
              <w:bottom w:val="single" w:sz="4" w:space="0" w:color="auto"/>
              <w:right w:val="single" w:sz="4" w:space="0" w:color="auto"/>
            </w:tcBorders>
            <w:shd w:val="clear" w:color="000000" w:fill="CCCCFF"/>
            <w:noWrap/>
            <w:vAlign w:val="bottom"/>
            <w:hideMark/>
          </w:tcPr>
          <w:p w14:paraId="7C95DA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43.298,00</w:t>
            </w:r>
          </w:p>
        </w:tc>
      </w:tr>
      <w:tr w:rsidR="00680FDA" w:rsidRPr="00F70DCD" w14:paraId="02D6306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CF45A3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4.1. NAKNADA ZA KONCESIJE</w:t>
            </w:r>
          </w:p>
          <w:p w14:paraId="1536EF2D" w14:textId="15E77EB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78251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w:t>
            </w:r>
          </w:p>
        </w:tc>
        <w:tc>
          <w:tcPr>
            <w:tcW w:w="2286" w:type="dxa"/>
            <w:tcBorders>
              <w:top w:val="nil"/>
              <w:left w:val="nil"/>
              <w:bottom w:val="single" w:sz="4" w:space="0" w:color="auto"/>
              <w:right w:val="single" w:sz="4" w:space="0" w:color="auto"/>
            </w:tcBorders>
            <w:shd w:val="clear" w:color="000000" w:fill="FFFF99"/>
            <w:noWrap/>
            <w:vAlign w:val="bottom"/>
            <w:hideMark/>
          </w:tcPr>
          <w:p w14:paraId="5D6E8F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3.298,00</w:t>
            </w:r>
          </w:p>
        </w:tc>
        <w:tc>
          <w:tcPr>
            <w:tcW w:w="1843" w:type="dxa"/>
            <w:tcBorders>
              <w:top w:val="nil"/>
              <w:left w:val="nil"/>
              <w:bottom w:val="single" w:sz="4" w:space="0" w:color="auto"/>
              <w:right w:val="single" w:sz="4" w:space="0" w:color="auto"/>
            </w:tcBorders>
            <w:shd w:val="clear" w:color="000000" w:fill="FFFF99"/>
            <w:noWrap/>
            <w:vAlign w:val="bottom"/>
            <w:hideMark/>
          </w:tcPr>
          <w:p w14:paraId="757533C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8,25</w:t>
            </w:r>
          </w:p>
        </w:tc>
        <w:tc>
          <w:tcPr>
            <w:tcW w:w="2268" w:type="dxa"/>
            <w:tcBorders>
              <w:top w:val="nil"/>
              <w:left w:val="nil"/>
              <w:bottom w:val="single" w:sz="4" w:space="0" w:color="auto"/>
              <w:right w:val="single" w:sz="4" w:space="0" w:color="auto"/>
            </w:tcBorders>
            <w:shd w:val="clear" w:color="000000" w:fill="FFFF99"/>
            <w:noWrap/>
            <w:vAlign w:val="bottom"/>
            <w:hideMark/>
          </w:tcPr>
          <w:p w14:paraId="2C4F8C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43.298,00</w:t>
            </w:r>
          </w:p>
        </w:tc>
      </w:tr>
      <w:tr w:rsidR="00F70DCD" w:rsidRPr="00F70DCD" w14:paraId="077D8FF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0BDD2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82FCCB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CCCF4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40.000,00</w:t>
            </w:r>
          </w:p>
        </w:tc>
        <w:tc>
          <w:tcPr>
            <w:tcW w:w="2286" w:type="dxa"/>
            <w:tcBorders>
              <w:top w:val="nil"/>
              <w:left w:val="nil"/>
              <w:bottom w:val="single" w:sz="4" w:space="0" w:color="auto"/>
              <w:right w:val="single" w:sz="4" w:space="0" w:color="auto"/>
            </w:tcBorders>
            <w:shd w:val="clear" w:color="auto" w:fill="auto"/>
            <w:noWrap/>
            <w:vAlign w:val="bottom"/>
            <w:hideMark/>
          </w:tcPr>
          <w:p w14:paraId="1DC5F35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E1411C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-7,50</w:t>
            </w:r>
          </w:p>
        </w:tc>
        <w:tc>
          <w:tcPr>
            <w:tcW w:w="2268" w:type="dxa"/>
            <w:tcBorders>
              <w:top w:val="nil"/>
              <w:left w:val="nil"/>
              <w:bottom w:val="single" w:sz="4" w:space="0" w:color="auto"/>
              <w:right w:val="single" w:sz="4" w:space="0" w:color="auto"/>
            </w:tcBorders>
            <w:shd w:val="clear" w:color="auto" w:fill="auto"/>
            <w:noWrap/>
            <w:vAlign w:val="bottom"/>
            <w:hideMark/>
          </w:tcPr>
          <w:p w14:paraId="72FA4D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37.000,00</w:t>
            </w:r>
          </w:p>
        </w:tc>
      </w:tr>
      <w:tr w:rsidR="00F70DCD" w:rsidRPr="00F70DCD" w14:paraId="3C1E205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8885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D633F6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3835B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40.000,00</w:t>
            </w:r>
          </w:p>
        </w:tc>
        <w:tc>
          <w:tcPr>
            <w:tcW w:w="2286" w:type="dxa"/>
            <w:tcBorders>
              <w:top w:val="nil"/>
              <w:left w:val="nil"/>
              <w:bottom w:val="single" w:sz="4" w:space="0" w:color="auto"/>
              <w:right w:val="single" w:sz="4" w:space="0" w:color="auto"/>
            </w:tcBorders>
            <w:shd w:val="clear" w:color="auto" w:fill="auto"/>
            <w:noWrap/>
            <w:vAlign w:val="bottom"/>
            <w:hideMark/>
          </w:tcPr>
          <w:p w14:paraId="61491A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C9327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-7,50</w:t>
            </w:r>
          </w:p>
        </w:tc>
        <w:tc>
          <w:tcPr>
            <w:tcW w:w="2268" w:type="dxa"/>
            <w:tcBorders>
              <w:top w:val="nil"/>
              <w:left w:val="nil"/>
              <w:bottom w:val="single" w:sz="4" w:space="0" w:color="auto"/>
              <w:right w:val="single" w:sz="4" w:space="0" w:color="auto"/>
            </w:tcBorders>
            <w:shd w:val="clear" w:color="auto" w:fill="auto"/>
            <w:noWrap/>
            <w:vAlign w:val="bottom"/>
            <w:hideMark/>
          </w:tcPr>
          <w:p w14:paraId="4470F2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37.000,00</w:t>
            </w:r>
          </w:p>
        </w:tc>
      </w:tr>
      <w:tr w:rsidR="00F70DCD" w:rsidRPr="00F70DCD" w14:paraId="5625F87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CBB35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3AB4B7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D7A3B9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54CEE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6.298,00</w:t>
            </w:r>
          </w:p>
        </w:tc>
        <w:tc>
          <w:tcPr>
            <w:tcW w:w="1843" w:type="dxa"/>
            <w:tcBorders>
              <w:top w:val="nil"/>
              <w:left w:val="nil"/>
              <w:bottom w:val="single" w:sz="4" w:space="0" w:color="auto"/>
              <w:right w:val="single" w:sz="4" w:space="0" w:color="auto"/>
            </w:tcBorders>
            <w:shd w:val="clear" w:color="auto" w:fill="auto"/>
            <w:noWrap/>
            <w:vAlign w:val="bottom"/>
            <w:hideMark/>
          </w:tcPr>
          <w:p w14:paraId="035D7B7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455AE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6.298,00</w:t>
            </w:r>
          </w:p>
        </w:tc>
      </w:tr>
      <w:tr w:rsidR="00F70DCD" w:rsidRPr="00F70DCD" w14:paraId="31EF50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B9088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A88F81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3A244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3197B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6.298,00</w:t>
            </w:r>
          </w:p>
        </w:tc>
        <w:tc>
          <w:tcPr>
            <w:tcW w:w="1843" w:type="dxa"/>
            <w:tcBorders>
              <w:top w:val="nil"/>
              <w:left w:val="nil"/>
              <w:bottom w:val="single" w:sz="4" w:space="0" w:color="auto"/>
              <w:right w:val="single" w:sz="4" w:space="0" w:color="auto"/>
            </w:tcBorders>
            <w:shd w:val="clear" w:color="auto" w:fill="auto"/>
            <w:noWrap/>
            <w:vAlign w:val="bottom"/>
            <w:hideMark/>
          </w:tcPr>
          <w:p w14:paraId="139CAF0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CF3D9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6.298,00</w:t>
            </w:r>
          </w:p>
        </w:tc>
      </w:tr>
      <w:tr w:rsidR="00680FDA" w:rsidRPr="00F70DCD" w14:paraId="2AC0DFC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E9ED4C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A400009 Održavanje sportske dvorane</w:t>
            </w:r>
          </w:p>
          <w:p w14:paraId="2C512E9C" w14:textId="1710126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175DF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132.800,00</w:t>
            </w:r>
          </w:p>
        </w:tc>
        <w:tc>
          <w:tcPr>
            <w:tcW w:w="2286" w:type="dxa"/>
            <w:tcBorders>
              <w:top w:val="nil"/>
              <w:left w:val="nil"/>
              <w:bottom w:val="single" w:sz="4" w:space="0" w:color="auto"/>
              <w:right w:val="single" w:sz="4" w:space="0" w:color="auto"/>
            </w:tcBorders>
            <w:shd w:val="clear" w:color="000000" w:fill="CCCCFF"/>
            <w:noWrap/>
            <w:vAlign w:val="bottom"/>
            <w:hideMark/>
          </w:tcPr>
          <w:p w14:paraId="620381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B78F7E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ACA37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132.800,00</w:t>
            </w:r>
          </w:p>
        </w:tc>
      </w:tr>
      <w:tr w:rsidR="00680FDA" w:rsidRPr="00F70DCD" w14:paraId="555D905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BE44CC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72C5184" w14:textId="1A633B3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A3FF8D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64.800,00</w:t>
            </w:r>
          </w:p>
        </w:tc>
        <w:tc>
          <w:tcPr>
            <w:tcW w:w="2286" w:type="dxa"/>
            <w:tcBorders>
              <w:top w:val="nil"/>
              <w:left w:val="nil"/>
              <w:bottom w:val="single" w:sz="4" w:space="0" w:color="auto"/>
              <w:right w:val="single" w:sz="4" w:space="0" w:color="auto"/>
            </w:tcBorders>
            <w:shd w:val="clear" w:color="000000" w:fill="FFFF99"/>
            <w:noWrap/>
            <w:vAlign w:val="bottom"/>
            <w:hideMark/>
          </w:tcPr>
          <w:p w14:paraId="333A19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6E9D74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3F5522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64.800,00</w:t>
            </w:r>
          </w:p>
        </w:tc>
      </w:tr>
      <w:tr w:rsidR="00F70DCD" w:rsidRPr="00F70DCD" w14:paraId="7F96E7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76275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CD07CD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5511E9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64.800,00</w:t>
            </w:r>
          </w:p>
        </w:tc>
        <w:tc>
          <w:tcPr>
            <w:tcW w:w="2286" w:type="dxa"/>
            <w:tcBorders>
              <w:top w:val="nil"/>
              <w:left w:val="nil"/>
              <w:bottom w:val="single" w:sz="4" w:space="0" w:color="auto"/>
              <w:right w:val="single" w:sz="4" w:space="0" w:color="auto"/>
            </w:tcBorders>
            <w:shd w:val="clear" w:color="auto" w:fill="auto"/>
            <w:noWrap/>
            <w:vAlign w:val="bottom"/>
            <w:hideMark/>
          </w:tcPr>
          <w:p w14:paraId="240F62D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D4F4A9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5EE3C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64.800,00</w:t>
            </w:r>
          </w:p>
        </w:tc>
      </w:tr>
      <w:tr w:rsidR="00F70DCD" w:rsidRPr="00F70DCD" w14:paraId="55293F6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4E8FC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6FEFA2F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74C6C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64.800,00</w:t>
            </w:r>
          </w:p>
        </w:tc>
        <w:tc>
          <w:tcPr>
            <w:tcW w:w="2286" w:type="dxa"/>
            <w:tcBorders>
              <w:top w:val="nil"/>
              <w:left w:val="nil"/>
              <w:bottom w:val="single" w:sz="4" w:space="0" w:color="auto"/>
              <w:right w:val="single" w:sz="4" w:space="0" w:color="auto"/>
            </w:tcBorders>
            <w:shd w:val="clear" w:color="auto" w:fill="auto"/>
            <w:noWrap/>
            <w:vAlign w:val="bottom"/>
            <w:hideMark/>
          </w:tcPr>
          <w:p w14:paraId="29EC15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03263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DD4E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64.800,00</w:t>
            </w:r>
          </w:p>
        </w:tc>
      </w:tr>
      <w:tr w:rsidR="00680FDA" w:rsidRPr="00F70DCD" w14:paraId="2CABA0A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D6EAD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17C5D055" w14:textId="7A1C7C3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AD613F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68.000,00</w:t>
            </w:r>
          </w:p>
        </w:tc>
        <w:tc>
          <w:tcPr>
            <w:tcW w:w="2286" w:type="dxa"/>
            <w:tcBorders>
              <w:top w:val="nil"/>
              <w:left w:val="nil"/>
              <w:bottom w:val="single" w:sz="4" w:space="0" w:color="auto"/>
              <w:right w:val="single" w:sz="4" w:space="0" w:color="auto"/>
            </w:tcBorders>
            <w:shd w:val="clear" w:color="000000" w:fill="FFFF99"/>
            <w:noWrap/>
            <w:vAlign w:val="bottom"/>
            <w:hideMark/>
          </w:tcPr>
          <w:p w14:paraId="21C992D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D1362A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BBD6A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68.000,00</w:t>
            </w:r>
          </w:p>
        </w:tc>
      </w:tr>
      <w:tr w:rsidR="00F70DCD" w:rsidRPr="00F70DCD" w14:paraId="698A4AA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3F96D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589897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86BAD9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68.000,00</w:t>
            </w:r>
          </w:p>
        </w:tc>
        <w:tc>
          <w:tcPr>
            <w:tcW w:w="2286" w:type="dxa"/>
            <w:tcBorders>
              <w:top w:val="nil"/>
              <w:left w:val="nil"/>
              <w:bottom w:val="single" w:sz="4" w:space="0" w:color="auto"/>
              <w:right w:val="single" w:sz="4" w:space="0" w:color="auto"/>
            </w:tcBorders>
            <w:shd w:val="clear" w:color="auto" w:fill="auto"/>
            <w:noWrap/>
            <w:vAlign w:val="bottom"/>
            <w:hideMark/>
          </w:tcPr>
          <w:p w14:paraId="75F044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D8FA5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ABB2B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68.000,00</w:t>
            </w:r>
          </w:p>
        </w:tc>
      </w:tr>
      <w:tr w:rsidR="00F70DCD" w:rsidRPr="00F70DCD" w14:paraId="6835582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5EC3B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386C4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439DD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68.000,00</w:t>
            </w:r>
          </w:p>
        </w:tc>
        <w:tc>
          <w:tcPr>
            <w:tcW w:w="2286" w:type="dxa"/>
            <w:tcBorders>
              <w:top w:val="nil"/>
              <w:left w:val="nil"/>
              <w:bottom w:val="single" w:sz="4" w:space="0" w:color="auto"/>
              <w:right w:val="single" w:sz="4" w:space="0" w:color="auto"/>
            </w:tcBorders>
            <w:shd w:val="clear" w:color="auto" w:fill="auto"/>
            <w:noWrap/>
            <w:vAlign w:val="bottom"/>
            <w:hideMark/>
          </w:tcPr>
          <w:p w14:paraId="5AED5B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ECDB28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4464E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68.000,00</w:t>
            </w:r>
          </w:p>
        </w:tc>
      </w:tr>
      <w:tr w:rsidR="00680FDA" w:rsidRPr="00F70DCD" w14:paraId="10C0566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8E76EC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A400010 Održavanje boćarske dvorane</w:t>
            </w:r>
          </w:p>
          <w:p w14:paraId="0FEAA542" w14:textId="193F352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7D29F9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w:t>
            </w:r>
          </w:p>
        </w:tc>
        <w:tc>
          <w:tcPr>
            <w:tcW w:w="2286" w:type="dxa"/>
            <w:tcBorders>
              <w:top w:val="nil"/>
              <w:left w:val="nil"/>
              <w:bottom w:val="single" w:sz="4" w:space="0" w:color="auto"/>
              <w:right w:val="single" w:sz="4" w:space="0" w:color="auto"/>
            </w:tcBorders>
            <w:shd w:val="clear" w:color="000000" w:fill="CCCCFF"/>
            <w:noWrap/>
            <w:vAlign w:val="bottom"/>
            <w:hideMark/>
          </w:tcPr>
          <w:p w14:paraId="2641D3D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669242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A9D548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w:t>
            </w:r>
          </w:p>
        </w:tc>
      </w:tr>
      <w:tr w:rsidR="00680FDA" w:rsidRPr="00F70DCD" w14:paraId="389A4F2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9C4629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12908B4E" w14:textId="36E4274C"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E3CE42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w:t>
            </w:r>
          </w:p>
        </w:tc>
        <w:tc>
          <w:tcPr>
            <w:tcW w:w="2286" w:type="dxa"/>
            <w:tcBorders>
              <w:top w:val="nil"/>
              <w:left w:val="nil"/>
              <w:bottom w:val="single" w:sz="4" w:space="0" w:color="auto"/>
              <w:right w:val="single" w:sz="4" w:space="0" w:color="auto"/>
            </w:tcBorders>
            <w:shd w:val="clear" w:color="000000" w:fill="FFFF99"/>
            <w:noWrap/>
            <w:vAlign w:val="bottom"/>
            <w:hideMark/>
          </w:tcPr>
          <w:p w14:paraId="1109D4E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139A43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B5DCD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w:t>
            </w:r>
          </w:p>
        </w:tc>
      </w:tr>
      <w:tr w:rsidR="00F70DCD" w:rsidRPr="00F70DCD" w14:paraId="2124432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DB63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593B15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E0721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w:t>
            </w:r>
          </w:p>
        </w:tc>
        <w:tc>
          <w:tcPr>
            <w:tcW w:w="2286" w:type="dxa"/>
            <w:tcBorders>
              <w:top w:val="nil"/>
              <w:left w:val="nil"/>
              <w:bottom w:val="single" w:sz="4" w:space="0" w:color="auto"/>
              <w:right w:val="single" w:sz="4" w:space="0" w:color="auto"/>
            </w:tcBorders>
            <w:shd w:val="clear" w:color="auto" w:fill="auto"/>
            <w:noWrap/>
            <w:vAlign w:val="bottom"/>
            <w:hideMark/>
          </w:tcPr>
          <w:p w14:paraId="428D119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8E8F4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C0404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w:t>
            </w:r>
          </w:p>
        </w:tc>
      </w:tr>
      <w:tr w:rsidR="00F70DCD" w:rsidRPr="00F70DCD" w14:paraId="59EFABA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2FF2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57F83B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7ECDB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w:t>
            </w:r>
          </w:p>
        </w:tc>
        <w:tc>
          <w:tcPr>
            <w:tcW w:w="2286" w:type="dxa"/>
            <w:tcBorders>
              <w:top w:val="nil"/>
              <w:left w:val="nil"/>
              <w:bottom w:val="single" w:sz="4" w:space="0" w:color="auto"/>
              <w:right w:val="single" w:sz="4" w:space="0" w:color="auto"/>
            </w:tcBorders>
            <w:shd w:val="clear" w:color="auto" w:fill="auto"/>
            <w:noWrap/>
            <w:vAlign w:val="bottom"/>
            <w:hideMark/>
          </w:tcPr>
          <w:p w14:paraId="74AE67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C7EE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E2419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w:t>
            </w:r>
          </w:p>
        </w:tc>
      </w:tr>
      <w:tr w:rsidR="00680FDA" w:rsidRPr="00F70DCD" w14:paraId="2DEA0C6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8D7F33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A400011 Održavanje komunalne infrastrukture</w:t>
            </w:r>
          </w:p>
          <w:p w14:paraId="42BB91C0" w14:textId="26EC788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0D344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57.000,00</w:t>
            </w:r>
          </w:p>
        </w:tc>
        <w:tc>
          <w:tcPr>
            <w:tcW w:w="2286" w:type="dxa"/>
            <w:tcBorders>
              <w:top w:val="nil"/>
              <w:left w:val="nil"/>
              <w:bottom w:val="single" w:sz="4" w:space="0" w:color="auto"/>
              <w:right w:val="single" w:sz="4" w:space="0" w:color="auto"/>
            </w:tcBorders>
            <w:shd w:val="clear" w:color="000000" w:fill="CCCCFF"/>
            <w:noWrap/>
            <w:vAlign w:val="bottom"/>
            <w:hideMark/>
          </w:tcPr>
          <w:p w14:paraId="33F1DC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60AEAA7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17,54</w:t>
            </w:r>
          </w:p>
        </w:tc>
        <w:tc>
          <w:tcPr>
            <w:tcW w:w="2268" w:type="dxa"/>
            <w:tcBorders>
              <w:top w:val="nil"/>
              <w:left w:val="nil"/>
              <w:bottom w:val="single" w:sz="4" w:space="0" w:color="auto"/>
              <w:right w:val="single" w:sz="4" w:space="0" w:color="auto"/>
            </w:tcBorders>
            <w:shd w:val="clear" w:color="000000" w:fill="CCCCFF"/>
            <w:noWrap/>
            <w:vAlign w:val="bottom"/>
            <w:hideMark/>
          </w:tcPr>
          <w:p w14:paraId="27CE3C3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67.000,00</w:t>
            </w:r>
          </w:p>
        </w:tc>
      </w:tr>
      <w:tr w:rsidR="00680FDA" w:rsidRPr="00F70DCD" w14:paraId="0BB4395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F4DF2C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4.6. KOMUNALNA NAKNADA</w:t>
            </w:r>
          </w:p>
          <w:p w14:paraId="5A38A200" w14:textId="40F0C1F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9ABC14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57.000,00</w:t>
            </w:r>
          </w:p>
        </w:tc>
        <w:tc>
          <w:tcPr>
            <w:tcW w:w="2286" w:type="dxa"/>
            <w:tcBorders>
              <w:top w:val="nil"/>
              <w:left w:val="nil"/>
              <w:bottom w:val="single" w:sz="4" w:space="0" w:color="auto"/>
              <w:right w:val="single" w:sz="4" w:space="0" w:color="auto"/>
            </w:tcBorders>
            <w:shd w:val="clear" w:color="000000" w:fill="FFFF99"/>
            <w:noWrap/>
            <w:vAlign w:val="bottom"/>
            <w:hideMark/>
          </w:tcPr>
          <w:p w14:paraId="5D2199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6D0F861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17,54</w:t>
            </w:r>
          </w:p>
        </w:tc>
        <w:tc>
          <w:tcPr>
            <w:tcW w:w="2268" w:type="dxa"/>
            <w:tcBorders>
              <w:top w:val="nil"/>
              <w:left w:val="nil"/>
              <w:bottom w:val="single" w:sz="4" w:space="0" w:color="auto"/>
              <w:right w:val="single" w:sz="4" w:space="0" w:color="auto"/>
            </w:tcBorders>
            <w:shd w:val="clear" w:color="000000" w:fill="FFFF99"/>
            <w:noWrap/>
            <w:vAlign w:val="bottom"/>
            <w:hideMark/>
          </w:tcPr>
          <w:p w14:paraId="0798CB1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67.000,00</w:t>
            </w:r>
          </w:p>
        </w:tc>
      </w:tr>
      <w:tr w:rsidR="00F70DCD" w:rsidRPr="00F70DCD" w14:paraId="17E19F3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08FF2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0320DC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B4780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57.000,00</w:t>
            </w:r>
          </w:p>
        </w:tc>
        <w:tc>
          <w:tcPr>
            <w:tcW w:w="2286" w:type="dxa"/>
            <w:tcBorders>
              <w:top w:val="nil"/>
              <w:left w:val="nil"/>
              <w:bottom w:val="single" w:sz="4" w:space="0" w:color="auto"/>
              <w:right w:val="single" w:sz="4" w:space="0" w:color="auto"/>
            </w:tcBorders>
            <w:shd w:val="clear" w:color="auto" w:fill="auto"/>
            <w:noWrap/>
            <w:vAlign w:val="bottom"/>
            <w:hideMark/>
          </w:tcPr>
          <w:p w14:paraId="4118CB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F5008A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C691F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57.000,00</w:t>
            </w:r>
          </w:p>
        </w:tc>
      </w:tr>
      <w:tr w:rsidR="00F70DCD" w:rsidRPr="00F70DCD" w14:paraId="72AC809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A5D2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580CA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8ED3E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57.000,00</w:t>
            </w:r>
          </w:p>
        </w:tc>
        <w:tc>
          <w:tcPr>
            <w:tcW w:w="2286" w:type="dxa"/>
            <w:tcBorders>
              <w:top w:val="nil"/>
              <w:left w:val="nil"/>
              <w:bottom w:val="single" w:sz="4" w:space="0" w:color="auto"/>
              <w:right w:val="single" w:sz="4" w:space="0" w:color="auto"/>
            </w:tcBorders>
            <w:shd w:val="clear" w:color="auto" w:fill="auto"/>
            <w:noWrap/>
            <w:vAlign w:val="bottom"/>
            <w:hideMark/>
          </w:tcPr>
          <w:p w14:paraId="0078DA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668A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3CBF6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57.000,00</w:t>
            </w:r>
          </w:p>
        </w:tc>
      </w:tr>
      <w:tr w:rsidR="00F70DCD" w:rsidRPr="00F70DCD" w14:paraId="215059F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CEB99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BB386E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14A9D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698DF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41C780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D9968A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w:t>
            </w:r>
          </w:p>
        </w:tc>
      </w:tr>
      <w:tr w:rsidR="00F70DCD" w:rsidRPr="00F70DCD" w14:paraId="32A8A0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98DC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D4D578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B23C1A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5C884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188187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C375A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r>
      <w:tr w:rsidR="00680FDA" w:rsidRPr="00F70DCD" w14:paraId="2AD239A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8B79F0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4002 Održavanje stambenih i poslovnih prostora i dr.</w:t>
            </w:r>
          </w:p>
          <w:p w14:paraId="2277914B" w14:textId="2AD9986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00DB2A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286.250,00</w:t>
            </w:r>
          </w:p>
        </w:tc>
        <w:tc>
          <w:tcPr>
            <w:tcW w:w="2286" w:type="dxa"/>
            <w:tcBorders>
              <w:top w:val="nil"/>
              <w:left w:val="nil"/>
              <w:bottom w:val="single" w:sz="4" w:space="0" w:color="auto"/>
              <w:right w:val="single" w:sz="4" w:space="0" w:color="auto"/>
            </w:tcBorders>
            <w:shd w:val="clear" w:color="000000" w:fill="9999FF"/>
            <w:noWrap/>
            <w:vAlign w:val="bottom"/>
            <w:hideMark/>
          </w:tcPr>
          <w:p w14:paraId="088A8FC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18.442,00</w:t>
            </w:r>
          </w:p>
        </w:tc>
        <w:tc>
          <w:tcPr>
            <w:tcW w:w="1843" w:type="dxa"/>
            <w:tcBorders>
              <w:top w:val="nil"/>
              <w:left w:val="nil"/>
              <w:bottom w:val="single" w:sz="4" w:space="0" w:color="auto"/>
              <w:right w:val="single" w:sz="4" w:space="0" w:color="auto"/>
            </w:tcBorders>
            <w:shd w:val="clear" w:color="000000" w:fill="9999FF"/>
            <w:noWrap/>
            <w:vAlign w:val="bottom"/>
            <w:hideMark/>
          </w:tcPr>
          <w:p w14:paraId="46BB5F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6,44</w:t>
            </w:r>
          </w:p>
        </w:tc>
        <w:tc>
          <w:tcPr>
            <w:tcW w:w="2268" w:type="dxa"/>
            <w:tcBorders>
              <w:top w:val="nil"/>
              <w:left w:val="nil"/>
              <w:bottom w:val="single" w:sz="4" w:space="0" w:color="auto"/>
              <w:right w:val="single" w:sz="4" w:space="0" w:color="auto"/>
            </w:tcBorders>
            <w:shd w:val="clear" w:color="000000" w:fill="9999FF"/>
            <w:noWrap/>
            <w:vAlign w:val="bottom"/>
            <w:hideMark/>
          </w:tcPr>
          <w:p w14:paraId="1D5040C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304.692,00</w:t>
            </w:r>
          </w:p>
        </w:tc>
      </w:tr>
      <w:tr w:rsidR="00680FDA" w:rsidRPr="00F70DCD" w14:paraId="2067299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7120CC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A400001 Održavanje stambenih prostora</w:t>
            </w:r>
          </w:p>
          <w:p w14:paraId="1E082A68" w14:textId="714960C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A4FAA2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55.000,00</w:t>
            </w:r>
          </w:p>
        </w:tc>
        <w:tc>
          <w:tcPr>
            <w:tcW w:w="2286" w:type="dxa"/>
            <w:tcBorders>
              <w:top w:val="nil"/>
              <w:left w:val="nil"/>
              <w:bottom w:val="single" w:sz="4" w:space="0" w:color="auto"/>
              <w:right w:val="single" w:sz="4" w:space="0" w:color="auto"/>
            </w:tcBorders>
            <w:shd w:val="clear" w:color="000000" w:fill="CCCCFF"/>
            <w:noWrap/>
            <w:vAlign w:val="bottom"/>
            <w:hideMark/>
          </w:tcPr>
          <w:p w14:paraId="1D3E7F5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3.700,00</w:t>
            </w:r>
          </w:p>
        </w:tc>
        <w:tc>
          <w:tcPr>
            <w:tcW w:w="1843" w:type="dxa"/>
            <w:tcBorders>
              <w:top w:val="nil"/>
              <w:left w:val="nil"/>
              <w:bottom w:val="single" w:sz="4" w:space="0" w:color="auto"/>
              <w:right w:val="single" w:sz="4" w:space="0" w:color="auto"/>
            </w:tcBorders>
            <w:shd w:val="clear" w:color="000000" w:fill="CCCCFF"/>
            <w:noWrap/>
            <w:vAlign w:val="bottom"/>
            <w:hideMark/>
          </w:tcPr>
          <w:p w14:paraId="01A908A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6,73</w:t>
            </w:r>
          </w:p>
        </w:tc>
        <w:tc>
          <w:tcPr>
            <w:tcW w:w="2268" w:type="dxa"/>
            <w:tcBorders>
              <w:top w:val="nil"/>
              <w:left w:val="nil"/>
              <w:bottom w:val="single" w:sz="4" w:space="0" w:color="auto"/>
              <w:right w:val="single" w:sz="4" w:space="0" w:color="auto"/>
            </w:tcBorders>
            <w:shd w:val="clear" w:color="000000" w:fill="CCCCFF"/>
            <w:noWrap/>
            <w:vAlign w:val="bottom"/>
            <w:hideMark/>
          </w:tcPr>
          <w:p w14:paraId="4CBD976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58.700,00</w:t>
            </w:r>
          </w:p>
        </w:tc>
      </w:tr>
      <w:tr w:rsidR="00680FDA" w:rsidRPr="00F70DCD" w14:paraId="7F7C703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5B344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7244D8B" w14:textId="25A606AF"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6BF8D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55.000,00</w:t>
            </w:r>
          </w:p>
        </w:tc>
        <w:tc>
          <w:tcPr>
            <w:tcW w:w="2286" w:type="dxa"/>
            <w:tcBorders>
              <w:top w:val="nil"/>
              <w:left w:val="nil"/>
              <w:bottom w:val="single" w:sz="4" w:space="0" w:color="auto"/>
              <w:right w:val="single" w:sz="4" w:space="0" w:color="auto"/>
            </w:tcBorders>
            <w:shd w:val="clear" w:color="000000" w:fill="FFFF99"/>
            <w:noWrap/>
            <w:vAlign w:val="bottom"/>
            <w:hideMark/>
          </w:tcPr>
          <w:p w14:paraId="4DA0CCA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3.700,00</w:t>
            </w:r>
          </w:p>
        </w:tc>
        <w:tc>
          <w:tcPr>
            <w:tcW w:w="1843" w:type="dxa"/>
            <w:tcBorders>
              <w:top w:val="nil"/>
              <w:left w:val="nil"/>
              <w:bottom w:val="single" w:sz="4" w:space="0" w:color="auto"/>
              <w:right w:val="single" w:sz="4" w:space="0" w:color="auto"/>
            </w:tcBorders>
            <w:shd w:val="clear" w:color="000000" w:fill="FFFF99"/>
            <w:noWrap/>
            <w:vAlign w:val="bottom"/>
            <w:hideMark/>
          </w:tcPr>
          <w:p w14:paraId="2CD84F3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6,73</w:t>
            </w:r>
          </w:p>
        </w:tc>
        <w:tc>
          <w:tcPr>
            <w:tcW w:w="2268" w:type="dxa"/>
            <w:tcBorders>
              <w:top w:val="nil"/>
              <w:left w:val="nil"/>
              <w:bottom w:val="single" w:sz="4" w:space="0" w:color="auto"/>
              <w:right w:val="single" w:sz="4" w:space="0" w:color="auto"/>
            </w:tcBorders>
            <w:shd w:val="clear" w:color="000000" w:fill="FFFF99"/>
            <w:noWrap/>
            <w:vAlign w:val="bottom"/>
            <w:hideMark/>
          </w:tcPr>
          <w:p w14:paraId="01644A2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58.700,00</w:t>
            </w:r>
          </w:p>
        </w:tc>
      </w:tr>
      <w:tr w:rsidR="00F70DCD" w:rsidRPr="00F70DCD" w14:paraId="30039C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EA99F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A2295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BD766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55.000,00</w:t>
            </w:r>
          </w:p>
        </w:tc>
        <w:tc>
          <w:tcPr>
            <w:tcW w:w="2286" w:type="dxa"/>
            <w:tcBorders>
              <w:top w:val="nil"/>
              <w:left w:val="nil"/>
              <w:bottom w:val="single" w:sz="4" w:space="0" w:color="auto"/>
              <w:right w:val="single" w:sz="4" w:space="0" w:color="auto"/>
            </w:tcBorders>
            <w:shd w:val="clear" w:color="auto" w:fill="auto"/>
            <w:noWrap/>
            <w:vAlign w:val="bottom"/>
            <w:hideMark/>
          </w:tcPr>
          <w:p w14:paraId="7176AE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3.700,00</w:t>
            </w:r>
          </w:p>
        </w:tc>
        <w:tc>
          <w:tcPr>
            <w:tcW w:w="1843" w:type="dxa"/>
            <w:tcBorders>
              <w:top w:val="nil"/>
              <w:left w:val="nil"/>
              <w:bottom w:val="single" w:sz="4" w:space="0" w:color="auto"/>
              <w:right w:val="single" w:sz="4" w:space="0" w:color="auto"/>
            </w:tcBorders>
            <w:shd w:val="clear" w:color="auto" w:fill="auto"/>
            <w:noWrap/>
            <w:vAlign w:val="bottom"/>
            <w:hideMark/>
          </w:tcPr>
          <w:p w14:paraId="7115FC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6,73</w:t>
            </w:r>
          </w:p>
        </w:tc>
        <w:tc>
          <w:tcPr>
            <w:tcW w:w="2268" w:type="dxa"/>
            <w:tcBorders>
              <w:top w:val="nil"/>
              <w:left w:val="nil"/>
              <w:bottom w:val="single" w:sz="4" w:space="0" w:color="auto"/>
              <w:right w:val="single" w:sz="4" w:space="0" w:color="auto"/>
            </w:tcBorders>
            <w:shd w:val="clear" w:color="auto" w:fill="auto"/>
            <w:noWrap/>
            <w:vAlign w:val="bottom"/>
            <w:hideMark/>
          </w:tcPr>
          <w:p w14:paraId="7380D1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58.700,00</w:t>
            </w:r>
          </w:p>
        </w:tc>
      </w:tr>
      <w:tr w:rsidR="00F70DCD" w:rsidRPr="00F70DCD" w14:paraId="016BD11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94647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8DE76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97DAD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55.000,00</w:t>
            </w:r>
          </w:p>
        </w:tc>
        <w:tc>
          <w:tcPr>
            <w:tcW w:w="2286" w:type="dxa"/>
            <w:tcBorders>
              <w:top w:val="nil"/>
              <w:left w:val="nil"/>
              <w:bottom w:val="single" w:sz="4" w:space="0" w:color="auto"/>
              <w:right w:val="single" w:sz="4" w:space="0" w:color="auto"/>
            </w:tcBorders>
            <w:shd w:val="clear" w:color="auto" w:fill="auto"/>
            <w:noWrap/>
            <w:vAlign w:val="bottom"/>
            <w:hideMark/>
          </w:tcPr>
          <w:p w14:paraId="357382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3.700,00</w:t>
            </w:r>
          </w:p>
        </w:tc>
        <w:tc>
          <w:tcPr>
            <w:tcW w:w="1843" w:type="dxa"/>
            <w:tcBorders>
              <w:top w:val="nil"/>
              <w:left w:val="nil"/>
              <w:bottom w:val="single" w:sz="4" w:space="0" w:color="auto"/>
              <w:right w:val="single" w:sz="4" w:space="0" w:color="auto"/>
            </w:tcBorders>
            <w:shd w:val="clear" w:color="auto" w:fill="auto"/>
            <w:noWrap/>
            <w:vAlign w:val="bottom"/>
            <w:hideMark/>
          </w:tcPr>
          <w:p w14:paraId="2B706F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6,73</w:t>
            </w:r>
          </w:p>
        </w:tc>
        <w:tc>
          <w:tcPr>
            <w:tcW w:w="2268" w:type="dxa"/>
            <w:tcBorders>
              <w:top w:val="nil"/>
              <w:left w:val="nil"/>
              <w:bottom w:val="single" w:sz="4" w:space="0" w:color="auto"/>
              <w:right w:val="single" w:sz="4" w:space="0" w:color="auto"/>
            </w:tcBorders>
            <w:shd w:val="clear" w:color="auto" w:fill="auto"/>
            <w:noWrap/>
            <w:vAlign w:val="bottom"/>
            <w:hideMark/>
          </w:tcPr>
          <w:p w14:paraId="1360BE2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58.700,00</w:t>
            </w:r>
          </w:p>
        </w:tc>
      </w:tr>
      <w:tr w:rsidR="00680FDA" w:rsidRPr="00F70DCD" w14:paraId="3B879FC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66607E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A400002 Održavanje poslovnih prostora, štandova i privremenih priključaka</w:t>
            </w:r>
          </w:p>
          <w:p w14:paraId="1BE411D2" w14:textId="0451EFB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78C631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83.750,00</w:t>
            </w:r>
          </w:p>
        </w:tc>
        <w:tc>
          <w:tcPr>
            <w:tcW w:w="2286" w:type="dxa"/>
            <w:tcBorders>
              <w:top w:val="nil"/>
              <w:left w:val="nil"/>
              <w:bottom w:val="single" w:sz="4" w:space="0" w:color="auto"/>
              <w:right w:val="single" w:sz="4" w:space="0" w:color="auto"/>
            </w:tcBorders>
            <w:shd w:val="clear" w:color="000000" w:fill="CCCCFF"/>
            <w:noWrap/>
            <w:vAlign w:val="bottom"/>
            <w:hideMark/>
          </w:tcPr>
          <w:p w14:paraId="7FC1671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14.742,00</w:t>
            </w:r>
          </w:p>
        </w:tc>
        <w:tc>
          <w:tcPr>
            <w:tcW w:w="1843" w:type="dxa"/>
            <w:tcBorders>
              <w:top w:val="nil"/>
              <w:left w:val="nil"/>
              <w:bottom w:val="single" w:sz="4" w:space="0" w:color="auto"/>
              <w:right w:val="single" w:sz="4" w:space="0" w:color="auto"/>
            </w:tcBorders>
            <w:shd w:val="clear" w:color="000000" w:fill="CCCCFF"/>
            <w:noWrap/>
            <w:vAlign w:val="bottom"/>
            <w:hideMark/>
          </w:tcPr>
          <w:p w14:paraId="399CD2B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17,60</w:t>
            </w:r>
          </w:p>
        </w:tc>
        <w:tc>
          <w:tcPr>
            <w:tcW w:w="2268" w:type="dxa"/>
            <w:tcBorders>
              <w:top w:val="nil"/>
              <w:left w:val="nil"/>
              <w:bottom w:val="single" w:sz="4" w:space="0" w:color="auto"/>
              <w:right w:val="single" w:sz="4" w:space="0" w:color="auto"/>
            </w:tcBorders>
            <w:shd w:val="clear" w:color="000000" w:fill="CCCCFF"/>
            <w:noWrap/>
            <w:vAlign w:val="bottom"/>
            <w:hideMark/>
          </w:tcPr>
          <w:p w14:paraId="504D2B6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98.492,00</w:t>
            </w:r>
          </w:p>
        </w:tc>
      </w:tr>
      <w:tr w:rsidR="00680FDA" w:rsidRPr="00F70DCD" w14:paraId="21A2D98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529FD6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F12A0EE" w14:textId="3F88FBA0"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8B4957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83.750,00</w:t>
            </w:r>
          </w:p>
        </w:tc>
        <w:tc>
          <w:tcPr>
            <w:tcW w:w="2286" w:type="dxa"/>
            <w:tcBorders>
              <w:top w:val="nil"/>
              <w:left w:val="nil"/>
              <w:bottom w:val="single" w:sz="4" w:space="0" w:color="auto"/>
              <w:right w:val="single" w:sz="4" w:space="0" w:color="auto"/>
            </w:tcBorders>
            <w:shd w:val="clear" w:color="000000" w:fill="FFFF99"/>
            <w:noWrap/>
            <w:vAlign w:val="bottom"/>
            <w:hideMark/>
          </w:tcPr>
          <w:p w14:paraId="42D6C94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9.300,00</w:t>
            </w:r>
          </w:p>
        </w:tc>
        <w:tc>
          <w:tcPr>
            <w:tcW w:w="1843" w:type="dxa"/>
            <w:tcBorders>
              <w:top w:val="nil"/>
              <w:left w:val="nil"/>
              <w:bottom w:val="single" w:sz="4" w:space="0" w:color="auto"/>
              <w:right w:val="single" w:sz="4" w:space="0" w:color="auto"/>
            </w:tcBorders>
            <w:shd w:val="clear" w:color="000000" w:fill="FFFF99"/>
            <w:noWrap/>
            <w:vAlign w:val="bottom"/>
            <w:hideMark/>
          </w:tcPr>
          <w:p w14:paraId="44F37FF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11,10</w:t>
            </w:r>
          </w:p>
        </w:tc>
        <w:tc>
          <w:tcPr>
            <w:tcW w:w="2268" w:type="dxa"/>
            <w:tcBorders>
              <w:top w:val="nil"/>
              <w:left w:val="nil"/>
              <w:bottom w:val="single" w:sz="4" w:space="0" w:color="auto"/>
              <w:right w:val="single" w:sz="4" w:space="0" w:color="auto"/>
            </w:tcBorders>
            <w:shd w:val="clear" w:color="000000" w:fill="FFFF99"/>
            <w:noWrap/>
            <w:vAlign w:val="bottom"/>
            <w:hideMark/>
          </w:tcPr>
          <w:p w14:paraId="4C8190F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93.050,00</w:t>
            </w:r>
          </w:p>
        </w:tc>
      </w:tr>
      <w:tr w:rsidR="00F70DCD" w:rsidRPr="00F70DCD" w14:paraId="0ADCBFD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7EDCD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0EA052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CD5AC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83.750,00</w:t>
            </w:r>
          </w:p>
        </w:tc>
        <w:tc>
          <w:tcPr>
            <w:tcW w:w="2286" w:type="dxa"/>
            <w:tcBorders>
              <w:top w:val="nil"/>
              <w:left w:val="nil"/>
              <w:bottom w:val="single" w:sz="4" w:space="0" w:color="auto"/>
              <w:right w:val="single" w:sz="4" w:space="0" w:color="auto"/>
            </w:tcBorders>
            <w:shd w:val="clear" w:color="auto" w:fill="auto"/>
            <w:noWrap/>
            <w:vAlign w:val="bottom"/>
            <w:hideMark/>
          </w:tcPr>
          <w:p w14:paraId="5C3534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9.300,00</w:t>
            </w:r>
          </w:p>
        </w:tc>
        <w:tc>
          <w:tcPr>
            <w:tcW w:w="1843" w:type="dxa"/>
            <w:tcBorders>
              <w:top w:val="nil"/>
              <w:left w:val="nil"/>
              <w:bottom w:val="single" w:sz="4" w:space="0" w:color="auto"/>
              <w:right w:val="single" w:sz="4" w:space="0" w:color="auto"/>
            </w:tcBorders>
            <w:shd w:val="clear" w:color="auto" w:fill="auto"/>
            <w:noWrap/>
            <w:vAlign w:val="bottom"/>
            <w:hideMark/>
          </w:tcPr>
          <w:p w14:paraId="00358A3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11,10</w:t>
            </w:r>
          </w:p>
        </w:tc>
        <w:tc>
          <w:tcPr>
            <w:tcW w:w="2268" w:type="dxa"/>
            <w:tcBorders>
              <w:top w:val="nil"/>
              <w:left w:val="nil"/>
              <w:bottom w:val="single" w:sz="4" w:space="0" w:color="auto"/>
              <w:right w:val="single" w:sz="4" w:space="0" w:color="auto"/>
            </w:tcBorders>
            <w:shd w:val="clear" w:color="auto" w:fill="auto"/>
            <w:noWrap/>
            <w:vAlign w:val="bottom"/>
            <w:hideMark/>
          </w:tcPr>
          <w:p w14:paraId="2102FE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93.050,00</w:t>
            </w:r>
          </w:p>
        </w:tc>
      </w:tr>
      <w:tr w:rsidR="00F70DCD" w:rsidRPr="00F70DCD" w14:paraId="293CA4E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765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3C86D9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B2216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83.750,00</w:t>
            </w:r>
          </w:p>
        </w:tc>
        <w:tc>
          <w:tcPr>
            <w:tcW w:w="2286" w:type="dxa"/>
            <w:tcBorders>
              <w:top w:val="nil"/>
              <w:left w:val="nil"/>
              <w:bottom w:val="single" w:sz="4" w:space="0" w:color="auto"/>
              <w:right w:val="single" w:sz="4" w:space="0" w:color="auto"/>
            </w:tcBorders>
            <w:shd w:val="clear" w:color="auto" w:fill="auto"/>
            <w:noWrap/>
            <w:vAlign w:val="bottom"/>
            <w:hideMark/>
          </w:tcPr>
          <w:p w14:paraId="25C8C68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9.300,00</w:t>
            </w:r>
          </w:p>
        </w:tc>
        <w:tc>
          <w:tcPr>
            <w:tcW w:w="1843" w:type="dxa"/>
            <w:tcBorders>
              <w:top w:val="nil"/>
              <w:left w:val="nil"/>
              <w:bottom w:val="single" w:sz="4" w:space="0" w:color="auto"/>
              <w:right w:val="single" w:sz="4" w:space="0" w:color="auto"/>
            </w:tcBorders>
            <w:shd w:val="clear" w:color="auto" w:fill="auto"/>
            <w:noWrap/>
            <w:vAlign w:val="bottom"/>
            <w:hideMark/>
          </w:tcPr>
          <w:p w14:paraId="227489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11,10</w:t>
            </w:r>
          </w:p>
        </w:tc>
        <w:tc>
          <w:tcPr>
            <w:tcW w:w="2268" w:type="dxa"/>
            <w:tcBorders>
              <w:top w:val="nil"/>
              <w:left w:val="nil"/>
              <w:bottom w:val="single" w:sz="4" w:space="0" w:color="auto"/>
              <w:right w:val="single" w:sz="4" w:space="0" w:color="auto"/>
            </w:tcBorders>
            <w:shd w:val="clear" w:color="auto" w:fill="auto"/>
            <w:noWrap/>
            <w:vAlign w:val="bottom"/>
            <w:hideMark/>
          </w:tcPr>
          <w:p w14:paraId="6BDA1AA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93.050,00</w:t>
            </w:r>
          </w:p>
        </w:tc>
      </w:tr>
      <w:tr w:rsidR="00680FDA" w:rsidRPr="00F70DCD" w14:paraId="1328760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A976F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029BAA06" w14:textId="4CC0C09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8D6561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1B257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5.442,00</w:t>
            </w:r>
          </w:p>
        </w:tc>
        <w:tc>
          <w:tcPr>
            <w:tcW w:w="1843" w:type="dxa"/>
            <w:tcBorders>
              <w:top w:val="nil"/>
              <w:left w:val="nil"/>
              <w:bottom w:val="single" w:sz="4" w:space="0" w:color="auto"/>
              <w:right w:val="single" w:sz="4" w:space="0" w:color="auto"/>
            </w:tcBorders>
            <w:shd w:val="clear" w:color="000000" w:fill="FFFF99"/>
            <w:noWrap/>
            <w:vAlign w:val="bottom"/>
            <w:hideMark/>
          </w:tcPr>
          <w:p w14:paraId="71CB06D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4D38F2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5.442,00</w:t>
            </w:r>
          </w:p>
        </w:tc>
      </w:tr>
      <w:tr w:rsidR="00F70DCD" w:rsidRPr="00F70DCD" w14:paraId="07F2EC0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45E69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1EABA06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9351A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54102D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5.442,00</w:t>
            </w:r>
          </w:p>
        </w:tc>
        <w:tc>
          <w:tcPr>
            <w:tcW w:w="1843" w:type="dxa"/>
            <w:tcBorders>
              <w:top w:val="nil"/>
              <w:left w:val="nil"/>
              <w:bottom w:val="single" w:sz="4" w:space="0" w:color="auto"/>
              <w:right w:val="single" w:sz="4" w:space="0" w:color="auto"/>
            </w:tcBorders>
            <w:shd w:val="clear" w:color="auto" w:fill="auto"/>
            <w:noWrap/>
            <w:vAlign w:val="bottom"/>
            <w:hideMark/>
          </w:tcPr>
          <w:p w14:paraId="6A165C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6F3F4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5.442,00</w:t>
            </w:r>
          </w:p>
        </w:tc>
      </w:tr>
      <w:tr w:rsidR="00F70DCD" w:rsidRPr="00F70DCD" w14:paraId="5B1D951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55AA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A854C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6DFB9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FDF0E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5.442,00</w:t>
            </w:r>
          </w:p>
        </w:tc>
        <w:tc>
          <w:tcPr>
            <w:tcW w:w="1843" w:type="dxa"/>
            <w:tcBorders>
              <w:top w:val="nil"/>
              <w:left w:val="nil"/>
              <w:bottom w:val="single" w:sz="4" w:space="0" w:color="auto"/>
              <w:right w:val="single" w:sz="4" w:space="0" w:color="auto"/>
            </w:tcBorders>
            <w:shd w:val="clear" w:color="auto" w:fill="auto"/>
            <w:noWrap/>
            <w:vAlign w:val="bottom"/>
            <w:hideMark/>
          </w:tcPr>
          <w:p w14:paraId="0B3188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63C874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5.442,00</w:t>
            </w:r>
          </w:p>
        </w:tc>
      </w:tr>
      <w:tr w:rsidR="00680FDA" w:rsidRPr="00F70DCD" w14:paraId="159A109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0AFDFD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A400003 Mjere preventivne zaštite i veterinarske usluge</w:t>
            </w:r>
          </w:p>
          <w:p w14:paraId="0C9F1D6B" w14:textId="5E482492"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F3843C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50.500,00</w:t>
            </w:r>
          </w:p>
        </w:tc>
        <w:tc>
          <w:tcPr>
            <w:tcW w:w="2286" w:type="dxa"/>
            <w:tcBorders>
              <w:top w:val="nil"/>
              <w:left w:val="nil"/>
              <w:bottom w:val="single" w:sz="4" w:space="0" w:color="auto"/>
              <w:right w:val="single" w:sz="4" w:space="0" w:color="auto"/>
            </w:tcBorders>
            <w:shd w:val="clear" w:color="000000" w:fill="CCCCFF"/>
            <w:noWrap/>
            <w:vAlign w:val="bottom"/>
            <w:hideMark/>
          </w:tcPr>
          <w:p w14:paraId="3C8CDBB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02D6050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678C8A1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50.500,00</w:t>
            </w:r>
          </w:p>
        </w:tc>
      </w:tr>
      <w:tr w:rsidR="00680FDA" w:rsidRPr="00F70DCD" w14:paraId="4B9D086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44E8F00"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EA5D2FD" w14:textId="1440C83D"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A9C21C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50.500,00</w:t>
            </w:r>
          </w:p>
        </w:tc>
        <w:tc>
          <w:tcPr>
            <w:tcW w:w="2286" w:type="dxa"/>
            <w:tcBorders>
              <w:top w:val="nil"/>
              <w:left w:val="nil"/>
              <w:bottom w:val="single" w:sz="4" w:space="0" w:color="auto"/>
              <w:right w:val="single" w:sz="4" w:space="0" w:color="auto"/>
            </w:tcBorders>
            <w:shd w:val="clear" w:color="000000" w:fill="FFFF99"/>
            <w:noWrap/>
            <w:vAlign w:val="bottom"/>
            <w:hideMark/>
          </w:tcPr>
          <w:p w14:paraId="12C7CE0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638492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85BFA4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50.500,00</w:t>
            </w:r>
          </w:p>
        </w:tc>
      </w:tr>
      <w:tr w:rsidR="00F70DCD" w:rsidRPr="00F70DCD" w14:paraId="053231B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57268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46D4F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07E68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50.500,00</w:t>
            </w:r>
          </w:p>
        </w:tc>
        <w:tc>
          <w:tcPr>
            <w:tcW w:w="2286" w:type="dxa"/>
            <w:tcBorders>
              <w:top w:val="nil"/>
              <w:left w:val="nil"/>
              <w:bottom w:val="single" w:sz="4" w:space="0" w:color="auto"/>
              <w:right w:val="single" w:sz="4" w:space="0" w:color="auto"/>
            </w:tcBorders>
            <w:shd w:val="clear" w:color="auto" w:fill="auto"/>
            <w:noWrap/>
            <w:vAlign w:val="bottom"/>
            <w:hideMark/>
          </w:tcPr>
          <w:p w14:paraId="7C8C70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2B319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BF79C4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50.500,00</w:t>
            </w:r>
          </w:p>
        </w:tc>
      </w:tr>
      <w:tr w:rsidR="00F70DCD" w:rsidRPr="00F70DCD" w14:paraId="1A604B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A9497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6741E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FD0EC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50.500,00</w:t>
            </w:r>
          </w:p>
        </w:tc>
        <w:tc>
          <w:tcPr>
            <w:tcW w:w="2286" w:type="dxa"/>
            <w:tcBorders>
              <w:top w:val="nil"/>
              <w:left w:val="nil"/>
              <w:bottom w:val="single" w:sz="4" w:space="0" w:color="auto"/>
              <w:right w:val="single" w:sz="4" w:space="0" w:color="auto"/>
            </w:tcBorders>
            <w:shd w:val="clear" w:color="auto" w:fill="auto"/>
            <w:noWrap/>
            <w:vAlign w:val="bottom"/>
            <w:hideMark/>
          </w:tcPr>
          <w:p w14:paraId="7D19A9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C99A6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D97FA0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50.500,00</w:t>
            </w:r>
          </w:p>
        </w:tc>
      </w:tr>
      <w:tr w:rsidR="00680FDA" w:rsidRPr="00F70DCD" w14:paraId="4CC724B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0C538B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A400004 Dostava vode</w:t>
            </w:r>
          </w:p>
          <w:p w14:paraId="318227D9" w14:textId="6D74469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93F827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c>
          <w:tcPr>
            <w:tcW w:w="2286" w:type="dxa"/>
            <w:tcBorders>
              <w:top w:val="nil"/>
              <w:left w:val="nil"/>
              <w:bottom w:val="single" w:sz="4" w:space="0" w:color="auto"/>
              <w:right w:val="single" w:sz="4" w:space="0" w:color="auto"/>
            </w:tcBorders>
            <w:shd w:val="clear" w:color="000000" w:fill="CCCCFF"/>
            <w:noWrap/>
            <w:vAlign w:val="bottom"/>
            <w:hideMark/>
          </w:tcPr>
          <w:p w14:paraId="447D69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1A47EB6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41F387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r>
      <w:tr w:rsidR="00680FDA" w:rsidRPr="00F70DCD" w14:paraId="4ADD880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B90497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1772B38" w14:textId="3AC6113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3C1B3E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c>
          <w:tcPr>
            <w:tcW w:w="2286" w:type="dxa"/>
            <w:tcBorders>
              <w:top w:val="nil"/>
              <w:left w:val="nil"/>
              <w:bottom w:val="single" w:sz="4" w:space="0" w:color="auto"/>
              <w:right w:val="single" w:sz="4" w:space="0" w:color="auto"/>
            </w:tcBorders>
            <w:shd w:val="clear" w:color="000000" w:fill="FFFF99"/>
            <w:noWrap/>
            <w:vAlign w:val="bottom"/>
            <w:hideMark/>
          </w:tcPr>
          <w:p w14:paraId="491F4D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0DA0B7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7F7720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r>
      <w:tr w:rsidR="00F70DCD" w:rsidRPr="00F70DCD" w14:paraId="723EC71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B82B1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759F43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0F99F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5.500,00</w:t>
            </w:r>
          </w:p>
        </w:tc>
        <w:tc>
          <w:tcPr>
            <w:tcW w:w="2286" w:type="dxa"/>
            <w:tcBorders>
              <w:top w:val="nil"/>
              <w:left w:val="nil"/>
              <w:bottom w:val="single" w:sz="4" w:space="0" w:color="auto"/>
              <w:right w:val="single" w:sz="4" w:space="0" w:color="auto"/>
            </w:tcBorders>
            <w:shd w:val="clear" w:color="auto" w:fill="auto"/>
            <w:noWrap/>
            <w:vAlign w:val="bottom"/>
            <w:hideMark/>
          </w:tcPr>
          <w:p w14:paraId="6361C4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8A97B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90364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5.500,00</w:t>
            </w:r>
          </w:p>
        </w:tc>
      </w:tr>
      <w:tr w:rsidR="00F70DCD" w:rsidRPr="00F70DCD" w14:paraId="24AA2F5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67B2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E3DF5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9FA76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5.500,00</w:t>
            </w:r>
          </w:p>
        </w:tc>
        <w:tc>
          <w:tcPr>
            <w:tcW w:w="2286" w:type="dxa"/>
            <w:tcBorders>
              <w:top w:val="nil"/>
              <w:left w:val="nil"/>
              <w:bottom w:val="single" w:sz="4" w:space="0" w:color="auto"/>
              <w:right w:val="single" w:sz="4" w:space="0" w:color="auto"/>
            </w:tcBorders>
            <w:shd w:val="clear" w:color="auto" w:fill="auto"/>
            <w:noWrap/>
            <w:vAlign w:val="bottom"/>
            <w:hideMark/>
          </w:tcPr>
          <w:p w14:paraId="48A2FE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19AB2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3C8AD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5.500,00</w:t>
            </w:r>
          </w:p>
        </w:tc>
      </w:tr>
      <w:tr w:rsidR="00680FDA" w:rsidRPr="00F70DCD" w14:paraId="6143169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4DA79DA"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A400005 Usluge pomoći izvršenja poslova </w:t>
            </w:r>
            <w:proofErr w:type="spellStart"/>
            <w:r w:rsidRPr="00F70DCD">
              <w:rPr>
                <w:rFonts w:ascii="Arial" w:eastAsia="Times New Roman" w:hAnsi="Arial" w:cs="Arial"/>
                <w:b/>
                <w:bCs/>
                <w:color w:val="000000"/>
                <w:sz w:val="20"/>
                <w:szCs w:val="20"/>
                <w:lang w:eastAsia="hr-HR"/>
              </w:rPr>
              <w:t>komun</w:t>
            </w:r>
            <w:proofErr w:type="spellEnd"/>
            <w:r w:rsidRPr="00F70DCD">
              <w:rPr>
                <w:rFonts w:ascii="Arial" w:eastAsia="Times New Roman" w:hAnsi="Arial" w:cs="Arial"/>
                <w:b/>
                <w:bCs/>
                <w:color w:val="000000"/>
                <w:sz w:val="20"/>
                <w:szCs w:val="20"/>
                <w:lang w:eastAsia="hr-HR"/>
              </w:rPr>
              <w:t>. i promet. redarstva</w:t>
            </w:r>
          </w:p>
          <w:p w14:paraId="1E20A492" w14:textId="55FC231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55648C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59.000,00</w:t>
            </w:r>
          </w:p>
        </w:tc>
        <w:tc>
          <w:tcPr>
            <w:tcW w:w="2286" w:type="dxa"/>
            <w:tcBorders>
              <w:top w:val="nil"/>
              <w:left w:val="nil"/>
              <w:bottom w:val="single" w:sz="4" w:space="0" w:color="auto"/>
              <w:right w:val="single" w:sz="4" w:space="0" w:color="auto"/>
            </w:tcBorders>
            <w:shd w:val="clear" w:color="000000" w:fill="CCCCFF"/>
            <w:noWrap/>
            <w:vAlign w:val="bottom"/>
            <w:hideMark/>
          </w:tcPr>
          <w:p w14:paraId="3A3409E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96C176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2CA2D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59.000,00</w:t>
            </w:r>
          </w:p>
        </w:tc>
      </w:tr>
      <w:tr w:rsidR="00680FDA" w:rsidRPr="00F70DCD" w14:paraId="0F4D4EE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351D03"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4F22998" w14:textId="6C3D92C9"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932AE4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59.000,00</w:t>
            </w:r>
          </w:p>
        </w:tc>
        <w:tc>
          <w:tcPr>
            <w:tcW w:w="2286" w:type="dxa"/>
            <w:tcBorders>
              <w:top w:val="nil"/>
              <w:left w:val="nil"/>
              <w:bottom w:val="single" w:sz="4" w:space="0" w:color="auto"/>
              <w:right w:val="single" w:sz="4" w:space="0" w:color="auto"/>
            </w:tcBorders>
            <w:shd w:val="clear" w:color="000000" w:fill="FFFF99"/>
            <w:noWrap/>
            <w:vAlign w:val="bottom"/>
            <w:hideMark/>
          </w:tcPr>
          <w:p w14:paraId="785559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D5E00E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A56CEE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59.000,00</w:t>
            </w:r>
          </w:p>
        </w:tc>
      </w:tr>
      <w:tr w:rsidR="00F70DCD" w:rsidRPr="00F70DCD" w14:paraId="645D6C2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D9214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BDF6CF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6388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59.000,00</w:t>
            </w:r>
          </w:p>
        </w:tc>
        <w:tc>
          <w:tcPr>
            <w:tcW w:w="2286" w:type="dxa"/>
            <w:tcBorders>
              <w:top w:val="nil"/>
              <w:left w:val="nil"/>
              <w:bottom w:val="single" w:sz="4" w:space="0" w:color="auto"/>
              <w:right w:val="single" w:sz="4" w:space="0" w:color="auto"/>
            </w:tcBorders>
            <w:shd w:val="clear" w:color="auto" w:fill="auto"/>
            <w:noWrap/>
            <w:vAlign w:val="bottom"/>
            <w:hideMark/>
          </w:tcPr>
          <w:p w14:paraId="7670227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6E760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56E52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59.000,00</w:t>
            </w:r>
          </w:p>
        </w:tc>
      </w:tr>
      <w:tr w:rsidR="00F70DCD" w:rsidRPr="00F70DCD" w14:paraId="31D647A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0AE95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0A75C6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F9141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59.000,00</w:t>
            </w:r>
          </w:p>
        </w:tc>
        <w:tc>
          <w:tcPr>
            <w:tcW w:w="2286" w:type="dxa"/>
            <w:tcBorders>
              <w:top w:val="nil"/>
              <w:left w:val="nil"/>
              <w:bottom w:val="single" w:sz="4" w:space="0" w:color="auto"/>
              <w:right w:val="single" w:sz="4" w:space="0" w:color="auto"/>
            </w:tcBorders>
            <w:shd w:val="clear" w:color="auto" w:fill="auto"/>
            <w:noWrap/>
            <w:vAlign w:val="bottom"/>
            <w:hideMark/>
          </w:tcPr>
          <w:p w14:paraId="0280051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44F43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FE150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59.000,00</w:t>
            </w:r>
          </w:p>
        </w:tc>
      </w:tr>
      <w:tr w:rsidR="00680FDA" w:rsidRPr="00F70DCD" w14:paraId="704CE38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3E905B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A400006 Održavanje objekata ostale namjene</w:t>
            </w:r>
          </w:p>
          <w:p w14:paraId="50DD05F1" w14:textId="3A7A610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A39CC4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32.500,00</w:t>
            </w:r>
          </w:p>
        </w:tc>
        <w:tc>
          <w:tcPr>
            <w:tcW w:w="2286" w:type="dxa"/>
            <w:tcBorders>
              <w:top w:val="nil"/>
              <w:left w:val="nil"/>
              <w:bottom w:val="single" w:sz="4" w:space="0" w:color="auto"/>
              <w:right w:val="single" w:sz="4" w:space="0" w:color="auto"/>
            </w:tcBorders>
            <w:shd w:val="clear" w:color="000000" w:fill="CCCCFF"/>
            <w:noWrap/>
            <w:vAlign w:val="bottom"/>
            <w:hideMark/>
          </w:tcPr>
          <w:p w14:paraId="265EEF4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30E39B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3C8901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32.500,00</w:t>
            </w:r>
          </w:p>
        </w:tc>
      </w:tr>
      <w:tr w:rsidR="00680FDA" w:rsidRPr="00F70DCD" w14:paraId="35327D5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027DFA7"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4.4. PRIHODI OD BORAVIŠNE PRISTOJBE</w:t>
            </w:r>
          </w:p>
          <w:p w14:paraId="2A76C1FD" w14:textId="229A2FC8"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8FCE36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32.500,00</w:t>
            </w:r>
          </w:p>
        </w:tc>
        <w:tc>
          <w:tcPr>
            <w:tcW w:w="2286" w:type="dxa"/>
            <w:tcBorders>
              <w:top w:val="nil"/>
              <w:left w:val="nil"/>
              <w:bottom w:val="single" w:sz="4" w:space="0" w:color="auto"/>
              <w:right w:val="single" w:sz="4" w:space="0" w:color="auto"/>
            </w:tcBorders>
            <w:shd w:val="clear" w:color="000000" w:fill="FFFF99"/>
            <w:noWrap/>
            <w:vAlign w:val="bottom"/>
            <w:hideMark/>
          </w:tcPr>
          <w:p w14:paraId="08AB92E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92F3DC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462967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32.500,00</w:t>
            </w:r>
          </w:p>
        </w:tc>
      </w:tr>
      <w:tr w:rsidR="00F70DCD" w:rsidRPr="00F70DCD" w14:paraId="5A746D3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002C7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AB7406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32E817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32.500,00</w:t>
            </w:r>
          </w:p>
        </w:tc>
        <w:tc>
          <w:tcPr>
            <w:tcW w:w="2286" w:type="dxa"/>
            <w:tcBorders>
              <w:top w:val="nil"/>
              <w:left w:val="nil"/>
              <w:bottom w:val="single" w:sz="4" w:space="0" w:color="auto"/>
              <w:right w:val="single" w:sz="4" w:space="0" w:color="auto"/>
            </w:tcBorders>
            <w:shd w:val="clear" w:color="auto" w:fill="auto"/>
            <w:noWrap/>
            <w:vAlign w:val="bottom"/>
            <w:hideMark/>
          </w:tcPr>
          <w:p w14:paraId="4A2988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5707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3B6E4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32.500,00</w:t>
            </w:r>
          </w:p>
        </w:tc>
      </w:tr>
      <w:tr w:rsidR="00F70DCD" w:rsidRPr="00F70DCD" w14:paraId="22B166F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8E50D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1BFFFA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DBE8D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32.500,00</w:t>
            </w:r>
          </w:p>
        </w:tc>
        <w:tc>
          <w:tcPr>
            <w:tcW w:w="2286" w:type="dxa"/>
            <w:tcBorders>
              <w:top w:val="nil"/>
              <w:left w:val="nil"/>
              <w:bottom w:val="single" w:sz="4" w:space="0" w:color="auto"/>
              <w:right w:val="single" w:sz="4" w:space="0" w:color="auto"/>
            </w:tcBorders>
            <w:shd w:val="clear" w:color="auto" w:fill="auto"/>
            <w:noWrap/>
            <w:vAlign w:val="bottom"/>
            <w:hideMark/>
          </w:tcPr>
          <w:p w14:paraId="22536B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6178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75714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32.500,00</w:t>
            </w:r>
          </w:p>
        </w:tc>
      </w:tr>
      <w:tr w:rsidR="00680FDA" w:rsidRPr="00F70DCD" w14:paraId="767522A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18DAF579"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4003 Oprema komunalne infrastrukture</w:t>
            </w:r>
          </w:p>
          <w:p w14:paraId="3867AF5E" w14:textId="4AFE4CF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7CBF7E6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742.700,00</w:t>
            </w:r>
          </w:p>
        </w:tc>
        <w:tc>
          <w:tcPr>
            <w:tcW w:w="2286" w:type="dxa"/>
            <w:tcBorders>
              <w:top w:val="nil"/>
              <w:left w:val="nil"/>
              <w:bottom w:val="single" w:sz="4" w:space="0" w:color="auto"/>
              <w:right w:val="single" w:sz="4" w:space="0" w:color="auto"/>
            </w:tcBorders>
            <w:shd w:val="clear" w:color="000000" w:fill="9999FF"/>
            <w:noWrap/>
            <w:vAlign w:val="bottom"/>
            <w:hideMark/>
          </w:tcPr>
          <w:p w14:paraId="59619D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161.199,00</w:t>
            </w:r>
          </w:p>
        </w:tc>
        <w:tc>
          <w:tcPr>
            <w:tcW w:w="1843" w:type="dxa"/>
            <w:tcBorders>
              <w:top w:val="nil"/>
              <w:left w:val="nil"/>
              <w:bottom w:val="single" w:sz="4" w:space="0" w:color="auto"/>
              <w:right w:val="single" w:sz="4" w:space="0" w:color="auto"/>
            </w:tcBorders>
            <w:shd w:val="clear" w:color="000000" w:fill="9999FF"/>
            <w:noWrap/>
            <w:vAlign w:val="bottom"/>
            <w:hideMark/>
          </w:tcPr>
          <w:p w14:paraId="10E2F34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21,70</w:t>
            </w:r>
          </w:p>
        </w:tc>
        <w:tc>
          <w:tcPr>
            <w:tcW w:w="2268" w:type="dxa"/>
            <w:tcBorders>
              <w:top w:val="nil"/>
              <w:left w:val="nil"/>
              <w:bottom w:val="single" w:sz="4" w:space="0" w:color="auto"/>
              <w:right w:val="single" w:sz="4" w:space="0" w:color="auto"/>
            </w:tcBorders>
            <w:shd w:val="clear" w:color="000000" w:fill="9999FF"/>
            <w:noWrap/>
            <w:vAlign w:val="bottom"/>
            <w:hideMark/>
          </w:tcPr>
          <w:p w14:paraId="6D9B360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903.899,00</w:t>
            </w:r>
          </w:p>
        </w:tc>
      </w:tr>
      <w:tr w:rsidR="00680FDA" w:rsidRPr="00F70DCD" w14:paraId="6E26E81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06DAF7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K400001 Nabava opreme</w:t>
            </w:r>
          </w:p>
          <w:p w14:paraId="511750D8" w14:textId="28D00C1E"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685578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95.200,00</w:t>
            </w:r>
          </w:p>
        </w:tc>
        <w:tc>
          <w:tcPr>
            <w:tcW w:w="2286" w:type="dxa"/>
            <w:tcBorders>
              <w:top w:val="nil"/>
              <w:left w:val="nil"/>
              <w:bottom w:val="single" w:sz="4" w:space="0" w:color="auto"/>
              <w:right w:val="single" w:sz="4" w:space="0" w:color="auto"/>
            </w:tcBorders>
            <w:shd w:val="clear" w:color="000000" w:fill="CCCCFF"/>
            <w:noWrap/>
            <w:vAlign w:val="bottom"/>
            <w:hideMark/>
          </w:tcPr>
          <w:p w14:paraId="447B561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c>
          <w:tcPr>
            <w:tcW w:w="1843" w:type="dxa"/>
            <w:tcBorders>
              <w:top w:val="nil"/>
              <w:left w:val="nil"/>
              <w:bottom w:val="single" w:sz="4" w:space="0" w:color="auto"/>
              <w:right w:val="single" w:sz="4" w:space="0" w:color="auto"/>
            </w:tcBorders>
            <w:shd w:val="clear" w:color="000000" w:fill="CCCCFF"/>
            <w:noWrap/>
            <w:vAlign w:val="bottom"/>
            <w:hideMark/>
          </w:tcPr>
          <w:p w14:paraId="4AA39DB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3,47</w:t>
            </w:r>
          </w:p>
        </w:tc>
        <w:tc>
          <w:tcPr>
            <w:tcW w:w="2268" w:type="dxa"/>
            <w:tcBorders>
              <w:top w:val="nil"/>
              <w:left w:val="nil"/>
              <w:bottom w:val="single" w:sz="4" w:space="0" w:color="auto"/>
              <w:right w:val="single" w:sz="4" w:space="0" w:color="auto"/>
            </w:tcBorders>
            <w:shd w:val="clear" w:color="000000" w:fill="CCCCFF"/>
            <w:noWrap/>
            <w:vAlign w:val="bottom"/>
            <w:hideMark/>
          </w:tcPr>
          <w:p w14:paraId="01E5F64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98.500,00</w:t>
            </w:r>
          </w:p>
        </w:tc>
      </w:tr>
      <w:tr w:rsidR="00680FDA" w:rsidRPr="00F70DCD" w14:paraId="37D9AB7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3E7B3E5"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816BE52" w14:textId="6D26C88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B9014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7.500,00</w:t>
            </w:r>
          </w:p>
        </w:tc>
        <w:tc>
          <w:tcPr>
            <w:tcW w:w="2286" w:type="dxa"/>
            <w:tcBorders>
              <w:top w:val="nil"/>
              <w:left w:val="nil"/>
              <w:bottom w:val="single" w:sz="4" w:space="0" w:color="auto"/>
              <w:right w:val="single" w:sz="4" w:space="0" w:color="auto"/>
            </w:tcBorders>
            <w:shd w:val="clear" w:color="000000" w:fill="FFFF99"/>
            <w:noWrap/>
            <w:vAlign w:val="bottom"/>
            <w:hideMark/>
          </w:tcPr>
          <w:p w14:paraId="41721B8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195DE0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D72CAC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7.500,00</w:t>
            </w:r>
          </w:p>
        </w:tc>
      </w:tr>
      <w:tr w:rsidR="00F70DCD" w:rsidRPr="00F70DCD" w14:paraId="0AB4B8C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934A7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19DBD4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B744B0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7.500,00</w:t>
            </w:r>
          </w:p>
        </w:tc>
        <w:tc>
          <w:tcPr>
            <w:tcW w:w="2286" w:type="dxa"/>
            <w:tcBorders>
              <w:top w:val="nil"/>
              <w:left w:val="nil"/>
              <w:bottom w:val="single" w:sz="4" w:space="0" w:color="auto"/>
              <w:right w:val="single" w:sz="4" w:space="0" w:color="auto"/>
            </w:tcBorders>
            <w:shd w:val="clear" w:color="auto" w:fill="auto"/>
            <w:noWrap/>
            <w:vAlign w:val="bottom"/>
            <w:hideMark/>
          </w:tcPr>
          <w:p w14:paraId="676E2D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8E37D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A5003F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7.500,00</w:t>
            </w:r>
          </w:p>
        </w:tc>
      </w:tr>
      <w:tr w:rsidR="00F70DCD" w:rsidRPr="00F70DCD" w14:paraId="426442B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217D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9E848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F3C10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7.500,00</w:t>
            </w:r>
          </w:p>
        </w:tc>
        <w:tc>
          <w:tcPr>
            <w:tcW w:w="2286" w:type="dxa"/>
            <w:tcBorders>
              <w:top w:val="nil"/>
              <w:left w:val="nil"/>
              <w:bottom w:val="single" w:sz="4" w:space="0" w:color="auto"/>
              <w:right w:val="single" w:sz="4" w:space="0" w:color="auto"/>
            </w:tcBorders>
            <w:shd w:val="clear" w:color="auto" w:fill="auto"/>
            <w:noWrap/>
            <w:vAlign w:val="bottom"/>
            <w:hideMark/>
          </w:tcPr>
          <w:p w14:paraId="0E575F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F508D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B608F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7.500,00</w:t>
            </w:r>
          </w:p>
        </w:tc>
      </w:tr>
      <w:tr w:rsidR="00680FDA" w:rsidRPr="00F70DCD" w14:paraId="7D7C45B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D9AEB18"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4.6. KOMUNALNA NAKNADA</w:t>
            </w:r>
          </w:p>
          <w:p w14:paraId="0454CC55" w14:textId="6076189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42F919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2286" w:type="dxa"/>
            <w:tcBorders>
              <w:top w:val="nil"/>
              <w:left w:val="nil"/>
              <w:bottom w:val="single" w:sz="4" w:space="0" w:color="auto"/>
              <w:right w:val="single" w:sz="4" w:space="0" w:color="auto"/>
            </w:tcBorders>
            <w:shd w:val="clear" w:color="000000" w:fill="FFFF99"/>
            <w:noWrap/>
            <w:vAlign w:val="bottom"/>
            <w:hideMark/>
          </w:tcPr>
          <w:p w14:paraId="6FF187A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FEEE3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AA0FF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r>
      <w:tr w:rsidR="00F70DCD" w:rsidRPr="00F70DCD" w14:paraId="75E47C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8A6E9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0C1883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B93C5B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1F1554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4FDE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323F7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r>
      <w:tr w:rsidR="00F70DCD" w:rsidRPr="00F70DCD" w14:paraId="69AE2C3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81AA5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E704B3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502F3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2D4F99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AE52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7A756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r>
      <w:tr w:rsidR="00680FDA" w:rsidRPr="00F70DCD" w14:paraId="093B8DD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E07D7D2"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5.2. POMOĆ IZ FONDA ZA ZAŠTITU OKOLIŠA</w:t>
            </w:r>
          </w:p>
          <w:p w14:paraId="51886615" w14:textId="7864CC8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8C1105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29.100,00</w:t>
            </w:r>
          </w:p>
        </w:tc>
        <w:tc>
          <w:tcPr>
            <w:tcW w:w="2286" w:type="dxa"/>
            <w:tcBorders>
              <w:top w:val="nil"/>
              <w:left w:val="nil"/>
              <w:bottom w:val="single" w:sz="4" w:space="0" w:color="auto"/>
              <w:right w:val="single" w:sz="4" w:space="0" w:color="auto"/>
            </w:tcBorders>
            <w:shd w:val="clear" w:color="000000" w:fill="FFFF99"/>
            <w:noWrap/>
            <w:vAlign w:val="bottom"/>
            <w:hideMark/>
          </w:tcPr>
          <w:p w14:paraId="219BC15A"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F556FE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BB426A6"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29.100,00</w:t>
            </w:r>
          </w:p>
        </w:tc>
      </w:tr>
      <w:tr w:rsidR="00F70DCD" w:rsidRPr="00F70DCD" w14:paraId="3143837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BD3B4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29832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3DA9B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4.900,00</w:t>
            </w:r>
          </w:p>
        </w:tc>
        <w:tc>
          <w:tcPr>
            <w:tcW w:w="2286" w:type="dxa"/>
            <w:tcBorders>
              <w:top w:val="nil"/>
              <w:left w:val="nil"/>
              <w:bottom w:val="single" w:sz="4" w:space="0" w:color="auto"/>
              <w:right w:val="single" w:sz="4" w:space="0" w:color="auto"/>
            </w:tcBorders>
            <w:shd w:val="clear" w:color="auto" w:fill="auto"/>
            <w:noWrap/>
            <w:vAlign w:val="bottom"/>
            <w:hideMark/>
          </w:tcPr>
          <w:p w14:paraId="249547F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DF608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2A64F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4.900,00</w:t>
            </w:r>
          </w:p>
        </w:tc>
      </w:tr>
      <w:tr w:rsidR="00F70DCD" w:rsidRPr="00F70DCD" w14:paraId="600A0A9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1824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73E523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CE5F0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4.900,00</w:t>
            </w:r>
          </w:p>
        </w:tc>
        <w:tc>
          <w:tcPr>
            <w:tcW w:w="2286" w:type="dxa"/>
            <w:tcBorders>
              <w:top w:val="nil"/>
              <w:left w:val="nil"/>
              <w:bottom w:val="single" w:sz="4" w:space="0" w:color="auto"/>
              <w:right w:val="single" w:sz="4" w:space="0" w:color="auto"/>
            </w:tcBorders>
            <w:shd w:val="clear" w:color="auto" w:fill="auto"/>
            <w:noWrap/>
            <w:vAlign w:val="bottom"/>
            <w:hideMark/>
          </w:tcPr>
          <w:p w14:paraId="7C43D3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12787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49700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4.900,00</w:t>
            </w:r>
          </w:p>
        </w:tc>
      </w:tr>
      <w:tr w:rsidR="00F70DCD" w:rsidRPr="00F70DCD" w14:paraId="3B4130A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44FB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D79E33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80F7E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24.200,00</w:t>
            </w:r>
          </w:p>
        </w:tc>
        <w:tc>
          <w:tcPr>
            <w:tcW w:w="2286" w:type="dxa"/>
            <w:tcBorders>
              <w:top w:val="nil"/>
              <w:left w:val="nil"/>
              <w:bottom w:val="single" w:sz="4" w:space="0" w:color="auto"/>
              <w:right w:val="single" w:sz="4" w:space="0" w:color="auto"/>
            </w:tcBorders>
            <w:shd w:val="clear" w:color="auto" w:fill="auto"/>
            <w:noWrap/>
            <w:vAlign w:val="bottom"/>
            <w:hideMark/>
          </w:tcPr>
          <w:p w14:paraId="1583C1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AA9E34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282494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24.200,00</w:t>
            </w:r>
          </w:p>
        </w:tc>
      </w:tr>
      <w:tr w:rsidR="00F70DCD" w:rsidRPr="00F70DCD" w14:paraId="4697B0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F57C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AC536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AC600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24.200,00</w:t>
            </w:r>
          </w:p>
        </w:tc>
        <w:tc>
          <w:tcPr>
            <w:tcW w:w="2286" w:type="dxa"/>
            <w:tcBorders>
              <w:top w:val="nil"/>
              <w:left w:val="nil"/>
              <w:bottom w:val="single" w:sz="4" w:space="0" w:color="auto"/>
              <w:right w:val="single" w:sz="4" w:space="0" w:color="auto"/>
            </w:tcBorders>
            <w:shd w:val="clear" w:color="auto" w:fill="auto"/>
            <w:noWrap/>
            <w:vAlign w:val="bottom"/>
            <w:hideMark/>
          </w:tcPr>
          <w:p w14:paraId="59125B0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3B0D2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473B9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24.200,00</w:t>
            </w:r>
          </w:p>
        </w:tc>
      </w:tr>
      <w:tr w:rsidR="00680FDA" w:rsidRPr="00F70DCD" w14:paraId="0DC8D87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A7095B"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7B9BC1AD" w14:textId="1E25512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161F21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16.200,00</w:t>
            </w:r>
          </w:p>
        </w:tc>
        <w:tc>
          <w:tcPr>
            <w:tcW w:w="2286" w:type="dxa"/>
            <w:tcBorders>
              <w:top w:val="nil"/>
              <w:left w:val="nil"/>
              <w:bottom w:val="single" w:sz="4" w:space="0" w:color="auto"/>
              <w:right w:val="single" w:sz="4" w:space="0" w:color="auto"/>
            </w:tcBorders>
            <w:shd w:val="clear" w:color="000000" w:fill="FFFF99"/>
            <w:noWrap/>
            <w:vAlign w:val="bottom"/>
            <w:hideMark/>
          </w:tcPr>
          <w:p w14:paraId="45908FDB"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5EB8CF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88ABED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16.200,00</w:t>
            </w:r>
          </w:p>
        </w:tc>
      </w:tr>
      <w:tr w:rsidR="00F70DCD" w:rsidRPr="00F70DCD" w14:paraId="434DD07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24045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9C7A4F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B119C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16.200,00</w:t>
            </w:r>
          </w:p>
        </w:tc>
        <w:tc>
          <w:tcPr>
            <w:tcW w:w="2286" w:type="dxa"/>
            <w:tcBorders>
              <w:top w:val="nil"/>
              <w:left w:val="nil"/>
              <w:bottom w:val="single" w:sz="4" w:space="0" w:color="auto"/>
              <w:right w:val="single" w:sz="4" w:space="0" w:color="auto"/>
            </w:tcBorders>
            <w:shd w:val="clear" w:color="auto" w:fill="auto"/>
            <w:noWrap/>
            <w:vAlign w:val="bottom"/>
            <w:hideMark/>
          </w:tcPr>
          <w:p w14:paraId="0DA93BF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6E167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A60EC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16.200,00</w:t>
            </w:r>
          </w:p>
        </w:tc>
      </w:tr>
      <w:tr w:rsidR="00F70DCD" w:rsidRPr="00F70DCD" w14:paraId="694FB8B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42980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4D0277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0875D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16.200,00</w:t>
            </w:r>
          </w:p>
        </w:tc>
        <w:tc>
          <w:tcPr>
            <w:tcW w:w="2286" w:type="dxa"/>
            <w:tcBorders>
              <w:top w:val="nil"/>
              <w:left w:val="nil"/>
              <w:bottom w:val="single" w:sz="4" w:space="0" w:color="auto"/>
              <w:right w:val="single" w:sz="4" w:space="0" w:color="auto"/>
            </w:tcBorders>
            <w:shd w:val="clear" w:color="auto" w:fill="auto"/>
            <w:noWrap/>
            <w:vAlign w:val="bottom"/>
            <w:hideMark/>
          </w:tcPr>
          <w:p w14:paraId="042332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567D0E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AC6023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16.200,00</w:t>
            </w:r>
          </w:p>
        </w:tc>
      </w:tr>
      <w:tr w:rsidR="00680FDA" w:rsidRPr="00F70DCD" w14:paraId="70B8E86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F3C2CE"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4AF1C362" w14:textId="44C399E5"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7E170C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38.400,00</w:t>
            </w:r>
          </w:p>
        </w:tc>
        <w:tc>
          <w:tcPr>
            <w:tcW w:w="2286" w:type="dxa"/>
            <w:tcBorders>
              <w:top w:val="nil"/>
              <w:left w:val="nil"/>
              <w:bottom w:val="single" w:sz="4" w:space="0" w:color="auto"/>
              <w:right w:val="single" w:sz="4" w:space="0" w:color="auto"/>
            </w:tcBorders>
            <w:shd w:val="clear" w:color="000000" w:fill="FFFF99"/>
            <w:noWrap/>
            <w:vAlign w:val="bottom"/>
            <w:hideMark/>
          </w:tcPr>
          <w:p w14:paraId="5EB04487"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3.300,00</w:t>
            </w:r>
          </w:p>
        </w:tc>
        <w:tc>
          <w:tcPr>
            <w:tcW w:w="1843" w:type="dxa"/>
            <w:tcBorders>
              <w:top w:val="nil"/>
              <w:left w:val="nil"/>
              <w:bottom w:val="single" w:sz="4" w:space="0" w:color="auto"/>
              <w:right w:val="single" w:sz="4" w:space="0" w:color="auto"/>
            </w:tcBorders>
            <w:shd w:val="clear" w:color="000000" w:fill="FFFF99"/>
            <w:noWrap/>
            <w:vAlign w:val="bottom"/>
            <w:hideMark/>
          </w:tcPr>
          <w:p w14:paraId="2B41DEC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8,59</w:t>
            </w:r>
          </w:p>
        </w:tc>
        <w:tc>
          <w:tcPr>
            <w:tcW w:w="2268" w:type="dxa"/>
            <w:tcBorders>
              <w:top w:val="nil"/>
              <w:left w:val="nil"/>
              <w:bottom w:val="single" w:sz="4" w:space="0" w:color="auto"/>
              <w:right w:val="single" w:sz="4" w:space="0" w:color="auto"/>
            </w:tcBorders>
            <w:shd w:val="clear" w:color="000000" w:fill="FFFF99"/>
            <w:noWrap/>
            <w:vAlign w:val="bottom"/>
            <w:hideMark/>
          </w:tcPr>
          <w:p w14:paraId="190BB203"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41.700,00</w:t>
            </w:r>
          </w:p>
        </w:tc>
      </w:tr>
      <w:tr w:rsidR="00F70DCD" w:rsidRPr="00F70DCD" w14:paraId="590AC4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B8333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591E4F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90936E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38.400,00</w:t>
            </w:r>
          </w:p>
        </w:tc>
        <w:tc>
          <w:tcPr>
            <w:tcW w:w="2286" w:type="dxa"/>
            <w:tcBorders>
              <w:top w:val="nil"/>
              <w:left w:val="nil"/>
              <w:bottom w:val="single" w:sz="4" w:space="0" w:color="auto"/>
              <w:right w:val="single" w:sz="4" w:space="0" w:color="auto"/>
            </w:tcBorders>
            <w:shd w:val="clear" w:color="auto" w:fill="auto"/>
            <w:noWrap/>
            <w:vAlign w:val="bottom"/>
            <w:hideMark/>
          </w:tcPr>
          <w:p w14:paraId="318C7EE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3.300,00</w:t>
            </w:r>
          </w:p>
        </w:tc>
        <w:tc>
          <w:tcPr>
            <w:tcW w:w="1843" w:type="dxa"/>
            <w:tcBorders>
              <w:top w:val="nil"/>
              <w:left w:val="nil"/>
              <w:bottom w:val="single" w:sz="4" w:space="0" w:color="auto"/>
              <w:right w:val="single" w:sz="4" w:space="0" w:color="auto"/>
            </w:tcBorders>
            <w:shd w:val="clear" w:color="auto" w:fill="auto"/>
            <w:noWrap/>
            <w:vAlign w:val="bottom"/>
            <w:hideMark/>
          </w:tcPr>
          <w:p w14:paraId="75EC6F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8,59</w:t>
            </w:r>
          </w:p>
        </w:tc>
        <w:tc>
          <w:tcPr>
            <w:tcW w:w="2268" w:type="dxa"/>
            <w:tcBorders>
              <w:top w:val="nil"/>
              <w:left w:val="nil"/>
              <w:bottom w:val="single" w:sz="4" w:space="0" w:color="auto"/>
              <w:right w:val="single" w:sz="4" w:space="0" w:color="auto"/>
            </w:tcBorders>
            <w:shd w:val="clear" w:color="auto" w:fill="auto"/>
            <w:noWrap/>
            <w:vAlign w:val="bottom"/>
            <w:hideMark/>
          </w:tcPr>
          <w:p w14:paraId="0A8630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41.700,00</w:t>
            </w:r>
          </w:p>
        </w:tc>
      </w:tr>
      <w:tr w:rsidR="00F70DCD" w:rsidRPr="00F70DCD" w14:paraId="175DE8C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2F72C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0533F5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4B1E0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38.400,00</w:t>
            </w:r>
          </w:p>
        </w:tc>
        <w:tc>
          <w:tcPr>
            <w:tcW w:w="2286" w:type="dxa"/>
            <w:tcBorders>
              <w:top w:val="nil"/>
              <w:left w:val="nil"/>
              <w:bottom w:val="single" w:sz="4" w:space="0" w:color="auto"/>
              <w:right w:val="single" w:sz="4" w:space="0" w:color="auto"/>
            </w:tcBorders>
            <w:shd w:val="clear" w:color="auto" w:fill="auto"/>
            <w:noWrap/>
            <w:vAlign w:val="bottom"/>
            <w:hideMark/>
          </w:tcPr>
          <w:p w14:paraId="770D87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3.300,00</w:t>
            </w:r>
          </w:p>
        </w:tc>
        <w:tc>
          <w:tcPr>
            <w:tcW w:w="1843" w:type="dxa"/>
            <w:tcBorders>
              <w:top w:val="nil"/>
              <w:left w:val="nil"/>
              <w:bottom w:val="single" w:sz="4" w:space="0" w:color="auto"/>
              <w:right w:val="single" w:sz="4" w:space="0" w:color="auto"/>
            </w:tcBorders>
            <w:shd w:val="clear" w:color="auto" w:fill="auto"/>
            <w:noWrap/>
            <w:vAlign w:val="bottom"/>
            <w:hideMark/>
          </w:tcPr>
          <w:p w14:paraId="5D1189C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8,59</w:t>
            </w:r>
          </w:p>
        </w:tc>
        <w:tc>
          <w:tcPr>
            <w:tcW w:w="2268" w:type="dxa"/>
            <w:tcBorders>
              <w:top w:val="nil"/>
              <w:left w:val="nil"/>
              <w:bottom w:val="single" w:sz="4" w:space="0" w:color="auto"/>
              <w:right w:val="single" w:sz="4" w:space="0" w:color="auto"/>
            </w:tcBorders>
            <w:shd w:val="clear" w:color="auto" w:fill="auto"/>
            <w:noWrap/>
            <w:vAlign w:val="bottom"/>
            <w:hideMark/>
          </w:tcPr>
          <w:p w14:paraId="04DFC38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41.700,00</w:t>
            </w:r>
          </w:p>
        </w:tc>
      </w:tr>
      <w:tr w:rsidR="00680FDA" w:rsidRPr="00F70DCD" w14:paraId="667400E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A185881"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K400002 Izgradnja komunalne infrastrukture</w:t>
            </w:r>
          </w:p>
          <w:p w14:paraId="01DBA050" w14:textId="0A4527E6"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1A1C359"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150.000,00</w:t>
            </w:r>
          </w:p>
        </w:tc>
        <w:tc>
          <w:tcPr>
            <w:tcW w:w="2286" w:type="dxa"/>
            <w:tcBorders>
              <w:top w:val="nil"/>
              <w:left w:val="nil"/>
              <w:bottom w:val="single" w:sz="4" w:space="0" w:color="auto"/>
              <w:right w:val="single" w:sz="4" w:space="0" w:color="auto"/>
            </w:tcBorders>
            <w:shd w:val="clear" w:color="000000" w:fill="CCCCFF"/>
            <w:noWrap/>
            <w:vAlign w:val="bottom"/>
            <w:hideMark/>
          </w:tcPr>
          <w:p w14:paraId="15D02692"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143.399,00</w:t>
            </w:r>
          </w:p>
        </w:tc>
        <w:tc>
          <w:tcPr>
            <w:tcW w:w="1843" w:type="dxa"/>
            <w:tcBorders>
              <w:top w:val="nil"/>
              <w:left w:val="nil"/>
              <w:bottom w:val="single" w:sz="4" w:space="0" w:color="auto"/>
              <w:right w:val="single" w:sz="4" w:space="0" w:color="auto"/>
            </w:tcBorders>
            <w:shd w:val="clear" w:color="000000" w:fill="CCCCFF"/>
            <w:noWrap/>
            <w:vAlign w:val="bottom"/>
            <w:hideMark/>
          </w:tcPr>
          <w:p w14:paraId="6D64757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95,60</w:t>
            </w:r>
          </w:p>
        </w:tc>
        <w:tc>
          <w:tcPr>
            <w:tcW w:w="2268" w:type="dxa"/>
            <w:tcBorders>
              <w:top w:val="nil"/>
              <w:left w:val="nil"/>
              <w:bottom w:val="single" w:sz="4" w:space="0" w:color="auto"/>
              <w:right w:val="single" w:sz="4" w:space="0" w:color="auto"/>
            </w:tcBorders>
            <w:shd w:val="clear" w:color="000000" w:fill="CCCCFF"/>
            <w:noWrap/>
            <w:vAlign w:val="bottom"/>
            <w:hideMark/>
          </w:tcPr>
          <w:p w14:paraId="41FB72E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293.399,00</w:t>
            </w:r>
          </w:p>
        </w:tc>
      </w:tr>
      <w:tr w:rsidR="00680FDA" w:rsidRPr="00F70DCD" w14:paraId="709B501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EEB41F"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0A71AB6" w14:textId="3BB01A53"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5B888BD"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44.500,00</w:t>
            </w:r>
          </w:p>
        </w:tc>
        <w:tc>
          <w:tcPr>
            <w:tcW w:w="2286" w:type="dxa"/>
            <w:tcBorders>
              <w:top w:val="nil"/>
              <w:left w:val="nil"/>
              <w:bottom w:val="single" w:sz="4" w:space="0" w:color="auto"/>
              <w:right w:val="single" w:sz="4" w:space="0" w:color="auto"/>
            </w:tcBorders>
            <w:shd w:val="clear" w:color="000000" w:fill="FFFF99"/>
            <w:noWrap/>
            <w:vAlign w:val="bottom"/>
            <w:hideMark/>
          </w:tcPr>
          <w:p w14:paraId="7362A594"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A7726B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813F498"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44.500,00</w:t>
            </w:r>
          </w:p>
        </w:tc>
      </w:tr>
      <w:tr w:rsidR="00F70DCD" w:rsidRPr="00F70DCD" w14:paraId="51E3075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5BAF1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559A6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B5B3A9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44.500,00</w:t>
            </w:r>
          </w:p>
        </w:tc>
        <w:tc>
          <w:tcPr>
            <w:tcW w:w="2286" w:type="dxa"/>
            <w:tcBorders>
              <w:top w:val="nil"/>
              <w:left w:val="nil"/>
              <w:bottom w:val="single" w:sz="4" w:space="0" w:color="auto"/>
              <w:right w:val="single" w:sz="4" w:space="0" w:color="auto"/>
            </w:tcBorders>
            <w:shd w:val="clear" w:color="auto" w:fill="auto"/>
            <w:noWrap/>
            <w:vAlign w:val="bottom"/>
            <w:hideMark/>
          </w:tcPr>
          <w:p w14:paraId="55E2CE1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908A3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B6F24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44.500,00</w:t>
            </w:r>
          </w:p>
        </w:tc>
      </w:tr>
      <w:tr w:rsidR="00F70DCD" w:rsidRPr="00F70DCD" w14:paraId="1A0023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9C6F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456175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46ED2C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44.500,00</w:t>
            </w:r>
          </w:p>
        </w:tc>
        <w:tc>
          <w:tcPr>
            <w:tcW w:w="2286" w:type="dxa"/>
            <w:tcBorders>
              <w:top w:val="nil"/>
              <w:left w:val="nil"/>
              <w:bottom w:val="single" w:sz="4" w:space="0" w:color="auto"/>
              <w:right w:val="single" w:sz="4" w:space="0" w:color="auto"/>
            </w:tcBorders>
            <w:shd w:val="clear" w:color="auto" w:fill="auto"/>
            <w:noWrap/>
            <w:vAlign w:val="bottom"/>
            <w:hideMark/>
          </w:tcPr>
          <w:p w14:paraId="13E011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5F9159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FBE7E4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44.500,00</w:t>
            </w:r>
          </w:p>
        </w:tc>
      </w:tr>
      <w:tr w:rsidR="00680FDA" w:rsidRPr="00F70DCD" w14:paraId="2867AD5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421B7C"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5.2. POMOĆ IZ FONDA ZA ZAŠTITU OKOLIŠA</w:t>
            </w:r>
          </w:p>
          <w:p w14:paraId="4A8920EB" w14:textId="79B3D011"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9C0AA9F"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3F5E41AC"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24.000,00</w:t>
            </w:r>
          </w:p>
        </w:tc>
        <w:tc>
          <w:tcPr>
            <w:tcW w:w="1843" w:type="dxa"/>
            <w:tcBorders>
              <w:top w:val="nil"/>
              <w:left w:val="nil"/>
              <w:bottom w:val="single" w:sz="4" w:space="0" w:color="auto"/>
              <w:right w:val="single" w:sz="4" w:space="0" w:color="auto"/>
            </w:tcBorders>
            <w:shd w:val="clear" w:color="000000" w:fill="FFFF99"/>
            <w:noWrap/>
            <w:vAlign w:val="bottom"/>
            <w:hideMark/>
          </w:tcPr>
          <w:p w14:paraId="1E0A27E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6A94FD1"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24.000,00</w:t>
            </w:r>
          </w:p>
        </w:tc>
      </w:tr>
      <w:tr w:rsidR="00F70DCD" w:rsidRPr="00F70DCD" w14:paraId="79CFDDF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70AC3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98C28E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10AEF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B96C9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12B0A2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D4BA39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24.000,00</w:t>
            </w:r>
          </w:p>
        </w:tc>
      </w:tr>
      <w:tr w:rsidR="00F70DCD" w:rsidRPr="00F70DCD" w14:paraId="5C66277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839EE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273F1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4F4CBC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E3A9B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497EF4B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67E75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24.000,00</w:t>
            </w:r>
          </w:p>
        </w:tc>
      </w:tr>
      <w:tr w:rsidR="00680FDA" w:rsidRPr="00F70DCD" w14:paraId="774131C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DAD0D06" w14:textId="77777777"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17AC827C" w14:textId="4C9C27BB" w:rsidR="00680FDA" w:rsidRPr="00F70DCD" w:rsidRDefault="00680FDA"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0168345"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0AB6DF10"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119.399,00</w:t>
            </w:r>
          </w:p>
        </w:tc>
        <w:tc>
          <w:tcPr>
            <w:tcW w:w="1843" w:type="dxa"/>
            <w:tcBorders>
              <w:top w:val="nil"/>
              <w:left w:val="nil"/>
              <w:bottom w:val="single" w:sz="4" w:space="0" w:color="auto"/>
              <w:right w:val="single" w:sz="4" w:space="0" w:color="auto"/>
            </w:tcBorders>
            <w:shd w:val="clear" w:color="000000" w:fill="FFFF99"/>
            <w:noWrap/>
            <w:vAlign w:val="bottom"/>
            <w:hideMark/>
          </w:tcPr>
          <w:p w14:paraId="249818F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A039A3E" w14:textId="77777777" w:rsidR="00680FDA" w:rsidRPr="00F70DCD" w:rsidRDefault="00680FDA"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119.399,00</w:t>
            </w:r>
          </w:p>
        </w:tc>
      </w:tr>
      <w:tr w:rsidR="00F70DCD" w:rsidRPr="00F70DCD" w14:paraId="4DD85CF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1FD03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E8308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3F647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A1D9EC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1.526,00</w:t>
            </w:r>
          </w:p>
        </w:tc>
        <w:tc>
          <w:tcPr>
            <w:tcW w:w="1843" w:type="dxa"/>
            <w:tcBorders>
              <w:top w:val="nil"/>
              <w:left w:val="nil"/>
              <w:bottom w:val="single" w:sz="4" w:space="0" w:color="auto"/>
              <w:right w:val="single" w:sz="4" w:space="0" w:color="auto"/>
            </w:tcBorders>
            <w:shd w:val="clear" w:color="auto" w:fill="auto"/>
            <w:noWrap/>
            <w:vAlign w:val="bottom"/>
            <w:hideMark/>
          </w:tcPr>
          <w:p w14:paraId="6D60C4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45F7A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1.526,00</w:t>
            </w:r>
          </w:p>
        </w:tc>
      </w:tr>
      <w:tr w:rsidR="00F70DCD" w:rsidRPr="00F70DCD" w14:paraId="164388A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453F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09C50BF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76893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1FB87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1.526,00</w:t>
            </w:r>
          </w:p>
        </w:tc>
        <w:tc>
          <w:tcPr>
            <w:tcW w:w="1843" w:type="dxa"/>
            <w:tcBorders>
              <w:top w:val="nil"/>
              <w:left w:val="nil"/>
              <w:bottom w:val="single" w:sz="4" w:space="0" w:color="auto"/>
              <w:right w:val="single" w:sz="4" w:space="0" w:color="auto"/>
            </w:tcBorders>
            <w:shd w:val="clear" w:color="auto" w:fill="auto"/>
            <w:noWrap/>
            <w:vAlign w:val="bottom"/>
            <w:hideMark/>
          </w:tcPr>
          <w:p w14:paraId="19951D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8A753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1.526,00</w:t>
            </w:r>
          </w:p>
        </w:tc>
      </w:tr>
      <w:tr w:rsidR="00F70DCD" w:rsidRPr="00F70DCD" w14:paraId="4FDA504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DEE54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D0DE65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94AC8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4EF9E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117.873,00</w:t>
            </w:r>
          </w:p>
        </w:tc>
        <w:tc>
          <w:tcPr>
            <w:tcW w:w="1843" w:type="dxa"/>
            <w:tcBorders>
              <w:top w:val="nil"/>
              <w:left w:val="nil"/>
              <w:bottom w:val="single" w:sz="4" w:space="0" w:color="auto"/>
              <w:right w:val="single" w:sz="4" w:space="0" w:color="auto"/>
            </w:tcBorders>
            <w:shd w:val="clear" w:color="auto" w:fill="auto"/>
            <w:noWrap/>
            <w:vAlign w:val="bottom"/>
            <w:hideMark/>
          </w:tcPr>
          <w:p w14:paraId="579CA6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FB1B7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117.873,00</w:t>
            </w:r>
          </w:p>
        </w:tc>
      </w:tr>
      <w:tr w:rsidR="00F70DCD" w:rsidRPr="00F70DCD" w14:paraId="10948D7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46309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0C2322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50A9E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37D74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117.873,00</w:t>
            </w:r>
          </w:p>
        </w:tc>
        <w:tc>
          <w:tcPr>
            <w:tcW w:w="1843" w:type="dxa"/>
            <w:tcBorders>
              <w:top w:val="nil"/>
              <w:left w:val="nil"/>
              <w:bottom w:val="single" w:sz="4" w:space="0" w:color="auto"/>
              <w:right w:val="single" w:sz="4" w:space="0" w:color="auto"/>
            </w:tcBorders>
            <w:shd w:val="clear" w:color="auto" w:fill="auto"/>
            <w:noWrap/>
            <w:vAlign w:val="bottom"/>
            <w:hideMark/>
          </w:tcPr>
          <w:p w14:paraId="5ED81D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3F1DC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117.873,00</w:t>
            </w:r>
          </w:p>
        </w:tc>
      </w:tr>
      <w:tr w:rsidR="000777C5" w:rsidRPr="00F70DCD" w14:paraId="24F8D74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16C874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37EFE950" w14:textId="1E2DE30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9D6667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105.500,00</w:t>
            </w:r>
          </w:p>
        </w:tc>
        <w:tc>
          <w:tcPr>
            <w:tcW w:w="2286" w:type="dxa"/>
            <w:tcBorders>
              <w:top w:val="nil"/>
              <w:left w:val="nil"/>
              <w:bottom w:val="single" w:sz="4" w:space="0" w:color="auto"/>
              <w:right w:val="single" w:sz="4" w:space="0" w:color="auto"/>
            </w:tcBorders>
            <w:shd w:val="clear" w:color="000000" w:fill="FFFF99"/>
            <w:noWrap/>
            <w:vAlign w:val="bottom"/>
            <w:hideMark/>
          </w:tcPr>
          <w:p w14:paraId="0126039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A64138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C4D85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105.500,00</w:t>
            </w:r>
          </w:p>
        </w:tc>
      </w:tr>
      <w:tr w:rsidR="00F70DCD" w:rsidRPr="00F70DCD" w14:paraId="6961CF5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66CAC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77F13C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126BC7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105.500,00</w:t>
            </w:r>
          </w:p>
        </w:tc>
        <w:tc>
          <w:tcPr>
            <w:tcW w:w="2286" w:type="dxa"/>
            <w:tcBorders>
              <w:top w:val="nil"/>
              <w:left w:val="nil"/>
              <w:bottom w:val="single" w:sz="4" w:space="0" w:color="auto"/>
              <w:right w:val="single" w:sz="4" w:space="0" w:color="auto"/>
            </w:tcBorders>
            <w:shd w:val="clear" w:color="auto" w:fill="auto"/>
            <w:noWrap/>
            <w:vAlign w:val="bottom"/>
            <w:hideMark/>
          </w:tcPr>
          <w:p w14:paraId="261A09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F360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6BA051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105.500,00</w:t>
            </w:r>
          </w:p>
        </w:tc>
      </w:tr>
      <w:tr w:rsidR="00F70DCD" w:rsidRPr="00F70DCD" w14:paraId="3C602D6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5C3F3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5F19EB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1635A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105.500,00</w:t>
            </w:r>
          </w:p>
        </w:tc>
        <w:tc>
          <w:tcPr>
            <w:tcW w:w="2286" w:type="dxa"/>
            <w:tcBorders>
              <w:top w:val="nil"/>
              <w:left w:val="nil"/>
              <w:bottom w:val="single" w:sz="4" w:space="0" w:color="auto"/>
              <w:right w:val="single" w:sz="4" w:space="0" w:color="auto"/>
            </w:tcBorders>
            <w:shd w:val="clear" w:color="auto" w:fill="auto"/>
            <w:noWrap/>
            <w:vAlign w:val="bottom"/>
            <w:hideMark/>
          </w:tcPr>
          <w:p w14:paraId="2BA32A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D9428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7E2A1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105.500,00</w:t>
            </w:r>
          </w:p>
        </w:tc>
      </w:tr>
      <w:tr w:rsidR="000777C5" w:rsidRPr="00F70DCD" w14:paraId="60634E7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1612CF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K400004 Primjena mjera energetske učinkovitosti</w:t>
            </w:r>
          </w:p>
          <w:p w14:paraId="23EF6424" w14:textId="353084B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1E17CF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497.500,00</w:t>
            </w:r>
          </w:p>
        </w:tc>
        <w:tc>
          <w:tcPr>
            <w:tcW w:w="2286" w:type="dxa"/>
            <w:tcBorders>
              <w:top w:val="nil"/>
              <w:left w:val="nil"/>
              <w:bottom w:val="single" w:sz="4" w:space="0" w:color="auto"/>
              <w:right w:val="single" w:sz="4" w:space="0" w:color="auto"/>
            </w:tcBorders>
            <w:shd w:val="clear" w:color="000000" w:fill="CCCCFF"/>
            <w:noWrap/>
            <w:vAlign w:val="bottom"/>
            <w:hideMark/>
          </w:tcPr>
          <w:p w14:paraId="3283D8F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14.500,00</w:t>
            </w:r>
          </w:p>
        </w:tc>
        <w:tc>
          <w:tcPr>
            <w:tcW w:w="1843" w:type="dxa"/>
            <w:tcBorders>
              <w:top w:val="nil"/>
              <w:left w:val="nil"/>
              <w:bottom w:val="single" w:sz="4" w:space="0" w:color="auto"/>
              <w:right w:val="single" w:sz="4" w:space="0" w:color="auto"/>
            </w:tcBorders>
            <w:shd w:val="clear" w:color="000000" w:fill="CCCCFF"/>
            <w:noWrap/>
            <w:vAlign w:val="bottom"/>
            <w:hideMark/>
          </w:tcPr>
          <w:p w14:paraId="0726346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2,91</w:t>
            </w:r>
          </w:p>
        </w:tc>
        <w:tc>
          <w:tcPr>
            <w:tcW w:w="2268" w:type="dxa"/>
            <w:tcBorders>
              <w:top w:val="nil"/>
              <w:left w:val="nil"/>
              <w:bottom w:val="single" w:sz="4" w:space="0" w:color="auto"/>
              <w:right w:val="single" w:sz="4" w:space="0" w:color="auto"/>
            </w:tcBorders>
            <w:shd w:val="clear" w:color="000000" w:fill="CCCCFF"/>
            <w:noWrap/>
            <w:vAlign w:val="bottom"/>
            <w:hideMark/>
          </w:tcPr>
          <w:p w14:paraId="5FB5E6C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512.000,00</w:t>
            </w:r>
          </w:p>
        </w:tc>
      </w:tr>
      <w:tr w:rsidR="000777C5" w:rsidRPr="00F70DCD" w14:paraId="599C7E5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639A9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B9063F1" w14:textId="2174797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D56D5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FFFF99"/>
            <w:noWrap/>
            <w:vAlign w:val="bottom"/>
            <w:hideMark/>
          </w:tcPr>
          <w:p w14:paraId="473E6F7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146922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B60BF6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r>
      <w:tr w:rsidR="00F70DCD" w:rsidRPr="00F70DCD" w14:paraId="188FB94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A8470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9B95C1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0FA1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5DB175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BEBBBC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D8F2B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r>
      <w:tr w:rsidR="00F70DCD" w:rsidRPr="00F70DCD" w14:paraId="1CE3CA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C3AA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980AF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8E6CD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096003E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81AB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0AE619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r>
      <w:tr w:rsidR="000777C5" w:rsidRPr="00F70DCD" w14:paraId="6C114A1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66B4A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4EC85721" w14:textId="55FBF80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6C378C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2286" w:type="dxa"/>
            <w:tcBorders>
              <w:top w:val="nil"/>
              <w:left w:val="nil"/>
              <w:bottom w:val="single" w:sz="4" w:space="0" w:color="auto"/>
              <w:right w:val="single" w:sz="4" w:space="0" w:color="auto"/>
            </w:tcBorders>
            <w:shd w:val="clear" w:color="000000" w:fill="FFFF99"/>
            <w:noWrap/>
            <w:vAlign w:val="bottom"/>
            <w:hideMark/>
          </w:tcPr>
          <w:p w14:paraId="43FE85A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1843" w:type="dxa"/>
            <w:tcBorders>
              <w:top w:val="nil"/>
              <w:left w:val="nil"/>
              <w:bottom w:val="single" w:sz="4" w:space="0" w:color="auto"/>
              <w:right w:val="single" w:sz="4" w:space="0" w:color="auto"/>
            </w:tcBorders>
            <w:shd w:val="clear" w:color="000000" w:fill="FFFF99"/>
            <w:noWrap/>
            <w:vAlign w:val="bottom"/>
            <w:hideMark/>
          </w:tcPr>
          <w:p w14:paraId="165A13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8A0CE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4965D87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5531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54E26C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231AC3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107.000,00</w:t>
            </w:r>
          </w:p>
        </w:tc>
        <w:tc>
          <w:tcPr>
            <w:tcW w:w="2286" w:type="dxa"/>
            <w:tcBorders>
              <w:top w:val="nil"/>
              <w:left w:val="nil"/>
              <w:bottom w:val="single" w:sz="4" w:space="0" w:color="auto"/>
              <w:right w:val="single" w:sz="4" w:space="0" w:color="auto"/>
            </w:tcBorders>
            <w:shd w:val="clear" w:color="auto" w:fill="auto"/>
            <w:noWrap/>
            <w:vAlign w:val="bottom"/>
            <w:hideMark/>
          </w:tcPr>
          <w:p w14:paraId="36A91F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-107.000,00</w:t>
            </w:r>
          </w:p>
        </w:tc>
        <w:tc>
          <w:tcPr>
            <w:tcW w:w="1843" w:type="dxa"/>
            <w:tcBorders>
              <w:top w:val="nil"/>
              <w:left w:val="nil"/>
              <w:bottom w:val="single" w:sz="4" w:space="0" w:color="auto"/>
              <w:right w:val="single" w:sz="4" w:space="0" w:color="auto"/>
            </w:tcBorders>
            <w:shd w:val="clear" w:color="auto" w:fill="auto"/>
            <w:noWrap/>
            <w:vAlign w:val="bottom"/>
            <w:hideMark/>
          </w:tcPr>
          <w:p w14:paraId="1126E00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B6D41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7574FC6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2DCB9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EE7ED1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28077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107.000,00</w:t>
            </w:r>
          </w:p>
        </w:tc>
        <w:tc>
          <w:tcPr>
            <w:tcW w:w="2286" w:type="dxa"/>
            <w:tcBorders>
              <w:top w:val="nil"/>
              <w:left w:val="nil"/>
              <w:bottom w:val="single" w:sz="4" w:space="0" w:color="auto"/>
              <w:right w:val="single" w:sz="4" w:space="0" w:color="auto"/>
            </w:tcBorders>
            <w:shd w:val="clear" w:color="auto" w:fill="auto"/>
            <w:noWrap/>
            <w:vAlign w:val="bottom"/>
            <w:hideMark/>
          </w:tcPr>
          <w:p w14:paraId="257587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-107.000,00</w:t>
            </w:r>
          </w:p>
        </w:tc>
        <w:tc>
          <w:tcPr>
            <w:tcW w:w="1843" w:type="dxa"/>
            <w:tcBorders>
              <w:top w:val="nil"/>
              <w:left w:val="nil"/>
              <w:bottom w:val="single" w:sz="4" w:space="0" w:color="auto"/>
              <w:right w:val="single" w:sz="4" w:space="0" w:color="auto"/>
            </w:tcBorders>
            <w:shd w:val="clear" w:color="auto" w:fill="auto"/>
            <w:noWrap/>
            <w:vAlign w:val="bottom"/>
            <w:hideMark/>
          </w:tcPr>
          <w:p w14:paraId="28D73CD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4463BE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761BDCE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BB8E7D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7.1. 7.PRIHODI OD NEFINANCIJSKE IMOVINE</w:t>
            </w:r>
          </w:p>
          <w:p w14:paraId="4F367FAC" w14:textId="451041C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8CCB7D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2286" w:type="dxa"/>
            <w:tcBorders>
              <w:top w:val="nil"/>
              <w:left w:val="nil"/>
              <w:bottom w:val="single" w:sz="4" w:space="0" w:color="auto"/>
              <w:right w:val="single" w:sz="4" w:space="0" w:color="auto"/>
            </w:tcBorders>
            <w:shd w:val="clear" w:color="000000" w:fill="FFFF99"/>
            <w:noWrap/>
            <w:vAlign w:val="bottom"/>
            <w:hideMark/>
          </w:tcPr>
          <w:p w14:paraId="60B64C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CA5E6D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395D51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r>
      <w:tr w:rsidR="00F70DCD" w:rsidRPr="00F70DCD" w14:paraId="77E8209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F6105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BDE8B3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39079A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107.000,00</w:t>
            </w:r>
          </w:p>
        </w:tc>
        <w:tc>
          <w:tcPr>
            <w:tcW w:w="2286" w:type="dxa"/>
            <w:tcBorders>
              <w:top w:val="nil"/>
              <w:left w:val="nil"/>
              <w:bottom w:val="single" w:sz="4" w:space="0" w:color="auto"/>
              <w:right w:val="single" w:sz="4" w:space="0" w:color="auto"/>
            </w:tcBorders>
            <w:shd w:val="clear" w:color="auto" w:fill="auto"/>
            <w:noWrap/>
            <w:vAlign w:val="bottom"/>
            <w:hideMark/>
          </w:tcPr>
          <w:p w14:paraId="6896E0A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34D48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8CA67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107.000,00</w:t>
            </w:r>
          </w:p>
        </w:tc>
      </w:tr>
      <w:tr w:rsidR="00F70DCD" w:rsidRPr="00F70DCD" w14:paraId="7557B80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3679D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7EC660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311D9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107.000,00</w:t>
            </w:r>
          </w:p>
        </w:tc>
        <w:tc>
          <w:tcPr>
            <w:tcW w:w="2286" w:type="dxa"/>
            <w:tcBorders>
              <w:top w:val="nil"/>
              <w:left w:val="nil"/>
              <w:bottom w:val="single" w:sz="4" w:space="0" w:color="auto"/>
              <w:right w:val="single" w:sz="4" w:space="0" w:color="auto"/>
            </w:tcBorders>
            <w:shd w:val="clear" w:color="auto" w:fill="auto"/>
            <w:noWrap/>
            <w:vAlign w:val="bottom"/>
            <w:hideMark/>
          </w:tcPr>
          <w:p w14:paraId="2ECD2D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607A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05343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107.000,00</w:t>
            </w:r>
          </w:p>
        </w:tc>
      </w:tr>
      <w:tr w:rsidR="000777C5" w:rsidRPr="00F70DCD" w14:paraId="19A28F1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95AAB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8.1. NAMJENSKI PRIMICI OD ZADUŽIVANJA</w:t>
            </w:r>
          </w:p>
          <w:p w14:paraId="10FF7E82" w14:textId="31D62D5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4A50CC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278.500,00</w:t>
            </w:r>
          </w:p>
        </w:tc>
        <w:tc>
          <w:tcPr>
            <w:tcW w:w="2286" w:type="dxa"/>
            <w:tcBorders>
              <w:top w:val="nil"/>
              <w:left w:val="nil"/>
              <w:bottom w:val="single" w:sz="4" w:space="0" w:color="auto"/>
              <w:right w:val="single" w:sz="4" w:space="0" w:color="auto"/>
            </w:tcBorders>
            <w:shd w:val="clear" w:color="000000" w:fill="FFFF99"/>
            <w:noWrap/>
            <w:vAlign w:val="bottom"/>
            <w:hideMark/>
          </w:tcPr>
          <w:p w14:paraId="3AE7258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121.500,00</w:t>
            </w:r>
          </w:p>
        </w:tc>
        <w:tc>
          <w:tcPr>
            <w:tcW w:w="1843" w:type="dxa"/>
            <w:tcBorders>
              <w:top w:val="nil"/>
              <w:left w:val="nil"/>
              <w:bottom w:val="single" w:sz="4" w:space="0" w:color="auto"/>
              <w:right w:val="single" w:sz="4" w:space="0" w:color="auto"/>
            </w:tcBorders>
            <w:shd w:val="clear" w:color="000000" w:fill="FFFF99"/>
            <w:noWrap/>
            <w:vAlign w:val="bottom"/>
            <w:hideMark/>
          </w:tcPr>
          <w:p w14:paraId="5098591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43,63</w:t>
            </w:r>
          </w:p>
        </w:tc>
        <w:tc>
          <w:tcPr>
            <w:tcW w:w="2268" w:type="dxa"/>
            <w:tcBorders>
              <w:top w:val="nil"/>
              <w:left w:val="nil"/>
              <w:bottom w:val="single" w:sz="4" w:space="0" w:color="auto"/>
              <w:right w:val="single" w:sz="4" w:space="0" w:color="auto"/>
            </w:tcBorders>
            <w:shd w:val="clear" w:color="000000" w:fill="FFFF99"/>
            <w:noWrap/>
            <w:vAlign w:val="bottom"/>
            <w:hideMark/>
          </w:tcPr>
          <w:p w14:paraId="7F9F343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400.000,00</w:t>
            </w:r>
          </w:p>
        </w:tc>
      </w:tr>
      <w:tr w:rsidR="00F70DCD" w:rsidRPr="00F70DCD" w14:paraId="592B84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5894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D4A1F6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FA3A07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278.500,00</w:t>
            </w:r>
          </w:p>
        </w:tc>
        <w:tc>
          <w:tcPr>
            <w:tcW w:w="2286" w:type="dxa"/>
            <w:tcBorders>
              <w:top w:val="nil"/>
              <w:left w:val="nil"/>
              <w:bottom w:val="single" w:sz="4" w:space="0" w:color="auto"/>
              <w:right w:val="single" w:sz="4" w:space="0" w:color="auto"/>
            </w:tcBorders>
            <w:shd w:val="clear" w:color="auto" w:fill="auto"/>
            <w:noWrap/>
            <w:vAlign w:val="bottom"/>
            <w:hideMark/>
          </w:tcPr>
          <w:p w14:paraId="2350AE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121.500,00</w:t>
            </w:r>
          </w:p>
        </w:tc>
        <w:tc>
          <w:tcPr>
            <w:tcW w:w="1843" w:type="dxa"/>
            <w:tcBorders>
              <w:top w:val="nil"/>
              <w:left w:val="nil"/>
              <w:bottom w:val="single" w:sz="4" w:space="0" w:color="auto"/>
              <w:right w:val="single" w:sz="4" w:space="0" w:color="auto"/>
            </w:tcBorders>
            <w:shd w:val="clear" w:color="auto" w:fill="auto"/>
            <w:noWrap/>
            <w:vAlign w:val="bottom"/>
            <w:hideMark/>
          </w:tcPr>
          <w:p w14:paraId="694C15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43,63</w:t>
            </w:r>
          </w:p>
        </w:tc>
        <w:tc>
          <w:tcPr>
            <w:tcW w:w="2268" w:type="dxa"/>
            <w:tcBorders>
              <w:top w:val="nil"/>
              <w:left w:val="nil"/>
              <w:bottom w:val="single" w:sz="4" w:space="0" w:color="auto"/>
              <w:right w:val="single" w:sz="4" w:space="0" w:color="auto"/>
            </w:tcBorders>
            <w:shd w:val="clear" w:color="auto" w:fill="auto"/>
            <w:noWrap/>
            <w:vAlign w:val="bottom"/>
            <w:hideMark/>
          </w:tcPr>
          <w:p w14:paraId="26D51F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400.000,00</w:t>
            </w:r>
          </w:p>
        </w:tc>
      </w:tr>
      <w:tr w:rsidR="00F70DCD" w:rsidRPr="00F70DCD" w14:paraId="06F6F9E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7BD6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AEE046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82B6E2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278.500,00</w:t>
            </w:r>
          </w:p>
        </w:tc>
        <w:tc>
          <w:tcPr>
            <w:tcW w:w="2286" w:type="dxa"/>
            <w:tcBorders>
              <w:top w:val="nil"/>
              <w:left w:val="nil"/>
              <w:bottom w:val="single" w:sz="4" w:space="0" w:color="auto"/>
              <w:right w:val="single" w:sz="4" w:space="0" w:color="auto"/>
            </w:tcBorders>
            <w:shd w:val="clear" w:color="auto" w:fill="auto"/>
            <w:noWrap/>
            <w:vAlign w:val="bottom"/>
            <w:hideMark/>
          </w:tcPr>
          <w:p w14:paraId="052CE7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121.500,00</w:t>
            </w:r>
          </w:p>
        </w:tc>
        <w:tc>
          <w:tcPr>
            <w:tcW w:w="1843" w:type="dxa"/>
            <w:tcBorders>
              <w:top w:val="nil"/>
              <w:left w:val="nil"/>
              <w:bottom w:val="single" w:sz="4" w:space="0" w:color="auto"/>
              <w:right w:val="single" w:sz="4" w:space="0" w:color="auto"/>
            </w:tcBorders>
            <w:shd w:val="clear" w:color="auto" w:fill="auto"/>
            <w:noWrap/>
            <w:vAlign w:val="bottom"/>
            <w:hideMark/>
          </w:tcPr>
          <w:p w14:paraId="26AF132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43,63</w:t>
            </w:r>
          </w:p>
        </w:tc>
        <w:tc>
          <w:tcPr>
            <w:tcW w:w="2268" w:type="dxa"/>
            <w:tcBorders>
              <w:top w:val="nil"/>
              <w:left w:val="nil"/>
              <w:bottom w:val="single" w:sz="4" w:space="0" w:color="auto"/>
              <w:right w:val="single" w:sz="4" w:space="0" w:color="auto"/>
            </w:tcBorders>
            <w:shd w:val="clear" w:color="auto" w:fill="auto"/>
            <w:noWrap/>
            <w:vAlign w:val="bottom"/>
            <w:hideMark/>
          </w:tcPr>
          <w:p w14:paraId="257EA7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400.000,00</w:t>
            </w:r>
          </w:p>
        </w:tc>
      </w:tr>
      <w:tr w:rsidR="000777C5" w:rsidRPr="00F70DCD" w14:paraId="02F184E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246E4A2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4004 Zaštita okoliša</w:t>
            </w:r>
          </w:p>
          <w:p w14:paraId="378F8096" w14:textId="5297CBB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744C30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52.600,00</w:t>
            </w:r>
          </w:p>
        </w:tc>
        <w:tc>
          <w:tcPr>
            <w:tcW w:w="2286" w:type="dxa"/>
            <w:tcBorders>
              <w:top w:val="nil"/>
              <w:left w:val="nil"/>
              <w:bottom w:val="single" w:sz="4" w:space="0" w:color="auto"/>
              <w:right w:val="single" w:sz="4" w:space="0" w:color="auto"/>
            </w:tcBorders>
            <w:shd w:val="clear" w:color="000000" w:fill="9999FF"/>
            <w:noWrap/>
            <w:vAlign w:val="bottom"/>
            <w:hideMark/>
          </w:tcPr>
          <w:p w14:paraId="43FA906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9999FF"/>
            <w:noWrap/>
            <w:vAlign w:val="bottom"/>
            <w:hideMark/>
          </w:tcPr>
          <w:p w14:paraId="7E8377D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9999FF"/>
            <w:noWrap/>
            <w:vAlign w:val="bottom"/>
            <w:hideMark/>
          </w:tcPr>
          <w:p w14:paraId="149A6A6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52.600,00</w:t>
            </w:r>
          </w:p>
        </w:tc>
      </w:tr>
      <w:tr w:rsidR="000777C5" w:rsidRPr="00F70DCD" w14:paraId="4BF79C8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6A8FF3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Tekući projekt T400001 </w:t>
            </w:r>
            <w:proofErr w:type="spellStart"/>
            <w:r w:rsidRPr="00F70DCD">
              <w:rPr>
                <w:rFonts w:ascii="Arial" w:eastAsia="Times New Roman" w:hAnsi="Arial" w:cs="Arial"/>
                <w:b/>
                <w:bCs/>
                <w:color w:val="000000"/>
                <w:sz w:val="20"/>
                <w:szCs w:val="20"/>
                <w:lang w:eastAsia="hr-HR"/>
              </w:rPr>
              <w:t>MOREmo</w:t>
            </w:r>
            <w:proofErr w:type="spellEnd"/>
            <w:r w:rsidRPr="00F70DCD">
              <w:rPr>
                <w:rFonts w:ascii="Arial" w:eastAsia="Times New Roman" w:hAnsi="Arial" w:cs="Arial"/>
                <w:b/>
                <w:bCs/>
                <w:color w:val="000000"/>
                <w:sz w:val="20"/>
                <w:szCs w:val="20"/>
                <w:lang w:eastAsia="hr-HR"/>
              </w:rPr>
              <w:t xml:space="preserve"> brinuti o moru</w:t>
            </w:r>
          </w:p>
          <w:p w14:paraId="48C6DAC2" w14:textId="19F4FD6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FC3315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44.600,00</w:t>
            </w:r>
          </w:p>
        </w:tc>
        <w:tc>
          <w:tcPr>
            <w:tcW w:w="2286" w:type="dxa"/>
            <w:tcBorders>
              <w:top w:val="nil"/>
              <w:left w:val="nil"/>
              <w:bottom w:val="single" w:sz="4" w:space="0" w:color="auto"/>
              <w:right w:val="single" w:sz="4" w:space="0" w:color="auto"/>
            </w:tcBorders>
            <w:shd w:val="clear" w:color="000000" w:fill="CCCCFF"/>
            <w:noWrap/>
            <w:vAlign w:val="bottom"/>
            <w:hideMark/>
          </w:tcPr>
          <w:p w14:paraId="4E489E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2EB568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962BCF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44.600,00</w:t>
            </w:r>
          </w:p>
        </w:tc>
      </w:tr>
      <w:tr w:rsidR="000777C5" w:rsidRPr="00F70DCD" w14:paraId="0A861A6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0B1E7E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5EA58447" w14:textId="49FC576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ED07DE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44.600,00</w:t>
            </w:r>
          </w:p>
        </w:tc>
        <w:tc>
          <w:tcPr>
            <w:tcW w:w="2286" w:type="dxa"/>
            <w:tcBorders>
              <w:top w:val="nil"/>
              <w:left w:val="nil"/>
              <w:bottom w:val="single" w:sz="4" w:space="0" w:color="auto"/>
              <w:right w:val="single" w:sz="4" w:space="0" w:color="auto"/>
            </w:tcBorders>
            <w:shd w:val="clear" w:color="000000" w:fill="FFFF99"/>
            <w:noWrap/>
            <w:vAlign w:val="bottom"/>
            <w:hideMark/>
          </w:tcPr>
          <w:p w14:paraId="6F7B905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25C352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66F651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44.600,00</w:t>
            </w:r>
          </w:p>
        </w:tc>
      </w:tr>
      <w:tr w:rsidR="00F70DCD" w:rsidRPr="00F70DCD" w14:paraId="04F1D08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B0466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668994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7126C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44.600,00</w:t>
            </w:r>
          </w:p>
        </w:tc>
        <w:tc>
          <w:tcPr>
            <w:tcW w:w="2286" w:type="dxa"/>
            <w:tcBorders>
              <w:top w:val="nil"/>
              <w:left w:val="nil"/>
              <w:bottom w:val="single" w:sz="4" w:space="0" w:color="auto"/>
              <w:right w:val="single" w:sz="4" w:space="0" w:color="auto"/>
            </w:tcBorders>
            <w:shd w:val="clear" w:color="auto" w:fill="auto"/>
            <w:noWrap/>
            <w:vAlign w:val="bottom"/>
            <w:hideMark/>
          </w:tcPr>
          <w:p w14:paraId="28DF3C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1E01C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5381E5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44.600,00</w:t>
            </w:r>
          </w:p>
        </w:tc>
      </w:tr>
      <w:tr w:rsidR="00F70DCD" w:rsidRPr="00F70DCD" w14:paraId="7500FF1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D9462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965E73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56506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44.600,00</w:t>
            </w:r>
          </w:p>
        </w:tc>
        <w:tc>
          <w:tcPr>
            <w:tcW w:w="2286" w:type="dxa"/>
            <w:tcBorders>
              <w:top w:val="nil"/>
              <w:left w:val="nil"/>
              <w:bottom w:val="single" w:sz="4" w:space="0" w:color="auto"/>
              <w:right w:val="single" w:sz="4" w:space="0" w:color="auto"/>
            </w:tcBorders>
            <w:shd w:val="clear" w:color="auto" w:fill="auto"/>
            <w:noWrap/>
            <w:vAlign w:val="bottom"/>
            <w:hideMark/>
          </w:tcPr>
          <w:p w14:paraId="0FB803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17376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5A1387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44.600,00</w:t>
            </w:r>
          </w:p>
        </w:tc>
      </w:tr>
      <w:tr w:rsidR="000777C5" w:rsidRPr="00F70DCD" w14:paraId="5316711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DD7E1D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Tekući projekt T400002 Bara </w:t>
            </w:r>
            <w:proofErr w:type="spellStart"/>
            <w:r w:rsidRPr="00F70DCD">
              <w:rPr>
                <w:rFonts w:ascii="Arial" w:eastAsia="Times New Roman" w:hAnsi="Arial" w:cs="Arial"/>
                <w:b/>
                <w:bCs/>
                <w:color w:val="000000"/>
                <w:sz w:val="20"/>
                <w:szCs w:val="20"/>
                <w:lang w:eastAsia="hr-HR"/>
              </w:rPr>
              <w:t>Marcilnica</w:t>
            </w:r>
            <w:proofErr w:type="spellEnd"/>
          </w:p>
          <w:p w14:paraId="2AED861A" w14:textId="09AE469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53E6E1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c>
          <w:tcPr>
            <w:tcW w:w="2286" w:type="dxa"/>
            <w:tcBorders>
              <w:top w:val="nil"/>
              <w:left w:val="nil"/>
              <w:bottom w:val="single" w:sz="4" w:space="0" w:color="auto"/>
              <w:right w:val="single" w:sz="4" w:space="0" w:color="auto"/>
            </w:tcBorders>
            <w:shd w:val="clear" w:color="000000" w:fill="CCCCFF"/>
            <w:noWrap/>
            <w:vAlign w:val="bottom"/>
            <w:hideMark/>
          </w:tcPr>
          <w:p w14:paraId="7712F9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E04CD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93BB8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r>
      <w:tr w:rsidR="000777C5" w:rsidRPr="00F70DCD" w14:paraId="794B4A8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7EFA9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E756DA6" w14:textId="66AF69E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9FC33D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c>
          <w:tcPr>
            <w:tcW w:w="2286" w:type="dxa"/>
            <w:tcBorders>
              <w:top w:val="nil"/>
              <w:left w:val="nil"/>
              <w:bottom w:val="single" w:sz="4" w:space="0" w:color="auto"/>
              <w:right w:val="single" w:sz="4" w:space="0" w:color="auto"/>
            </w:tcBorders>
            <w:shd w:val="clear" w:color="000000" w:fill="FFFF99"/>
            <w:noWrap/>
            <w:vAlign w:val="bottom"/>
            <w:hideMark/>
          </w:tcPr>
          <w:p w14:paraId="7B5CFA2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8F63FA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9F3CEA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w:t>
            </w:r>
          </w:p>
        </w:tc>
      </w:tr>
      <w:tr w:rsidR="00F70DCD" w:rsidRPr="00F70DCD" w14:paraId="02A7E88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77454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2A8C69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FD6C7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8.000,00</w:t>
            </w:r>
          </w:p>
        </w:tc>
        <w:tc>
          <w:tcPr>
            <w:tcW w:w="2286" w:type="dxa"/>
            <w:tcBorders>
              <w:top w:val="nil"/>
              <w:left w:val="nil"/>
              <w:bottom w:val="single" w:sz="4" w:space="0" w:color="auto"/>
              <w:right w:val="single" w:sz="4" w:space="0" w:color="auto"/>
            </w:tcBorders>
            <w:shd w:val="clear" w:color="auto" w:fill="auto"/>
            <w:noWrap/>
            <w:vAlign w:val="bottom"/>
            <w:hideMark/>
          </w:tcPr>
          <w:p w14:paraId="7DBCBB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85176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8DEB3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8.000,00</w:t>
            </w:r>
          </w:p>
        </w:tc>
      </w:tr>
      <w:tr w:rsidR="00F70DCD" w:rsidRPr="00F70DCD" w14:paraId="03B3816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904D7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0F7F66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3B535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8.000,00</w:t>
            </w:r>
          </w:p>
        </w:tc>
        <w:tc>
          <w:tcPr>
            <w:tcW w:w="2286" w:type="dxa"/>
            <w:tcBorders>
              <w:top w:val="nil"/>
              <w:left w:val="nil"/>
              <w:bottom w:val="single" w:sz="4" w:space="0" w:color="auto"/>
              <w:right w:val="single" w:sz="4" w:space="0" w:color="auto"/>
            </w:tcBorders>
            <w:shd w:val="clear" w:color="auto" w:fill="auto"/>
            <w:noWrap/>
            <w:vAlign w:val="bottom"/>
            <w:hideMark/>
          </w:tcPr>
          <w:p w14:paraId="19E26A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1934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8125E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8.000,00</w:t>
            </w:r>
          </w:p>
        </w:tc>
      </w:tr>
      <w:tr w:rsidR="000777C5" w:rsidRPr="00F70DCD" w14:paraId="200316E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4115674F"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500 UPRAVNI ODJEL ZA DRUŠTVENE DJELATNOSTI</w:t>
            </w:r>
          </w:p>
          <w:p w14:paraId="6E1CDB3B" w14:textId="404563E0"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64135E18"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8.558.626,00</w:t>
            </w:r>
          </w:p>
        </w:tc>
        <w:tc>
          <w:tcPr>
            <w:tcW w:w="2286" w:type="dxa"/>
            <w:tcBorders>
              <w:top w:val="nil"/>
              <w:left w:val="nil"/>
              <w:bottom w:val="single" w:sz="4" w:space="0" w:color="auto"/>
              <w:right w:val="single" w:sz="4" w:space="0" w:color="auto"/>
            </w:tcBorders>
            <w:shd w:val="clear" w:color="000000" w:fill="000080"/>
            <w:noWrap/>
            <w:vAlign w:val="bottom"/>
            <w:hideMark/>
          </w:tcPr>
          <w:p w14:paraId="560D9BB4"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731.443,00</w:t>
            </w:r>
          </w:p>
        </w:tc>
        <w:tc>
          <w:tcPr>
            <w:tcW w:w="1843" w:type="dxa"/>
            <w:tcBorders>
              <w:top w:val="nil"/>
              <w:left w:val="nil"/>
              <w:bottom w:val="single" w:sz="4" w:space="0" w:color="auto"/>
              <w:right w:val="single" w:sz="4" w:space="0" w:color="auto"/>
            </w:tcBorders>
            <w:shd w:val="clear" w:color="000000" w:fill="000080"/>
            <w:noWrap/>
            <w:vAlign w:val="bottom"/>
            <w:hideMark/>
          </w:tcPr>
          <w:p w14:paraId="631B3230"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8,55</w:t>
            </w:r>
          </w:p>
        </w:tc>
        <w:tc>
          <w:tcPr>
            <w:tcW w:w="2268" w:type="dxa"/>
            <w:tcBorders>
              <w:top w:val="nil"/>
              <w:left w:val="nil"/>
              <w:bottom w:val="single" w:sz="4" w:space="0" w:color="auto"/>
              <w:right w:val="single" w:sz="4" w:space="0" w:color="auto"/>
            </w:tcBorders>
            <w:shd w:val="clear" w:color="000000" w:fill="000080"/>
            <w:noWrap/>
            <w:vAlign w:val="bottom"/>
            <w:hideMark/>
          </w:tcPr>
          <w:p w14:paraId="25614790"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9.290.069,00</w:t>
            </w:r>
          </w:p>
        </w:tc>
      </w:tr>
      <w:tr w:rsidR="000777C5" w:rsidRPr="00F70DCD" w14:paraId="4C5B34B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7618AA52"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50001 UPRAVNI ODJEL ZA DRUŠTVENE DJELATNOSTI</w:t>
            </w:r>
          </w:p>
          <w:p w14:paraId="64F42F76" w14:textId="341A7574"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06CDA4B4"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1.563.624,00</w:t>
            </w:r>
          </w:p>
        </w:tc>
        <w:tc>
          <w:tcPr>
            <w:tcW w:w="2286" w:type="dxa"/>
            <w:tcBorders>
              <w:top w:val="nil"/>
              <w:left w:val="nil"/>
              <w:bottom w:val="single" w:sz="4" w:space="0" w:color="auto"/>
              <w:right w:val="single" w:sz="4" w:space="0" w:color="auto"/>
            </w:tcBorders>
            <w:shd w:val="clear" w:color="000000" w:fill="0000FF"/>
            <w:noWrap/>
            <w:vAlign w:val="bottom"/>
            <w:hideMark/>
          </w:tcPr>
          <w:p w14:paraId="1A3430E9"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21.443,00</w:t>
            </w:r>
          </w:p>
        </w:tc>
        <w:tc>
          <w:tcPr>
            <w:tcW w:w="1843" w:type="dxa"/>
            <w:tcBorders>
              <w:top w:val="nil"/>
              <w:left w:val="nil"/>
              <w:bottom w:val="single" w:sz="4" w:space="0" w:color="auto"/>
              <w:right w:val="single" w:sz="4" w:space="0" w:color="auto"/>
            </w:tcBorders>
            <w:shd w:val="clear" w:color="000000" w:fill="0000FF"/>
            <w:noWrap/>
            <w:vAlign w:val="bottom"/>
            <w:hideMark/>
          </w:tcPr>
          <w:p w14:paraId="5F4511DD"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1,37</w:t>
            </w:r>
          </w:p>
        </w:tc>
        <w:tc>
          <w:tcPr>
            <w:tcW w:w="2268" w:type="dxa"/>
            <w:tcBorders>
              <w:top w:val="nil"/>
              <w:left w:val="nil"/>
              <w:bottom w:val="single" w:sz="4" w:space="0" w:color="auto"/>
              <w:right w:val="single" w:sz="4" w:space="0" w:color="auto"/>
            </w:tcBorders>
            <w:shd w:val="clear" w:color="000000" w:fill="0000FF"/>
            <w:noWrap/>
            <w:vAlign w:val="bottom"/>
            <w:hideMark/>
          </w:tcPr>
          <w:p w14:paraId="77CB4677"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1.585.067,00</w:t>
            </w:r>
          </w:p>
        </w:tc>
      </w:tr>
      <w:tr w:rsidR="000777C5" w:rsidRPr="00F70DCD" w14:paraId="48D051B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4FA25DA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5001 Predškolski odgoj</w:t>
            </w:r>
          </w:p>
          <w:p w14:paraId="37303F54" w14:textId="227A79E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0FA46E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9999FF"/>
            <w:noWrap/>
            <w:vAlign w:val="bottom"/>
            <w:hideMark/>
          </w:tcPr>
          <w:p w14:paraId="2C7F713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9999FF"/>
            <w:noWrap/>
            <w:vAlign w:val="bottom"/>
            <w:hideMark/>
          </w:tcPr>
          <w:p w14:paraId="3026847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w:t>
            </w:r>
          </w:p>
        </w:tc>
        <w:tc>
          <w:tcPr>
            <w:tcW w:w="2268" w:type="dxa"/>
            <w:tcBorders>
              <w:top w:val="nil"/>
              <w:left w:val="nil"/>
              <w:bottom w:val="single" w:sz="4" w:space="0" w:color="auto"/>
              <w:right w:val="single" w:sz="4" w:space="0" w:color="auto"/>
            </w:tcBorders>
            <w:shd w:val="clear" w:color="000000" w:fill="9999FF"/>
            <w:noWrap/>
            <w:vAlign w:val="bottom"/>
            <w:hideMark/>
          </w:tcPr>
          <w:p w14:paraId="50B4F2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0777C5" w:rsidRPr="00F70DCD" w14:paraId="2C29DD6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5396C2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Sufinanciranje predškolske djelatnosti</w:t>
            </w:r>
          </w:p>
          <w:p w14:paraId="7AD1827D" w14:textId="142A48D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287F7B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CCCCFF"/>
            <w:noWrap/>
            <w:vAlign w:val="bottom"/>
            <w:hideMark/>
          </w:tcPr>
          <w:p w14:paraId="4536D62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CCCCFF"/>
            <w:noWrap/>
            <w:vAlign w:val="bottom"/>
            <w:hideMark/>
          </w:tcPr>
          <w:p w14:paraId="63C2C2F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w:t>
            </w:r>
          </w:p>
        </w:tc>
        <w:tc>
          <w:tcPr>
            <w:tcW w:w="2268" w:type="dxa"/>
            <w:tcBorders>
              <w:top w:val="nil"/>
              <w:left w:val="nil"/>
              <w:bottom w:val="single" w:sz="4" w:space="0" w:color="auto"/>
              <w:right w:val="single" w:sz="4" w:space="0" w:color="auto"/>
            </w:tcBorders>
            <w:shd w:val="clear" w:color="000000" w:fill="CCCCFF"/>
            <w:noWrap/>
            <w:vAlign w:val="bottom"/>
            <w:hideMark/>
          </w:tcPr>
          <w:p w14:paraId="41BDDF3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0777C5" w:rsidRPr="00F70DCD" w14:paraId="299B681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219F27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7E5DBD0" w14:textId="684CB71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82E704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FFFF99"/>
            <w:noWrap/>
            <w:vAlign w:val="bottom"/>
            <w:hideMark/>
          </w:tcPr>
          <w:p w14:paraId="6896836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713CBD7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w:t>
            </w:r>
          </w:p>
        </w:tc>
        <w:tc>
          <w:tcPr>
            <w:tcW w:w="2268" w:type="dxa"/>
            <w:tcBorders>
              <w:top w:val="nil"/>
              <w:left w:val="nil"/>
              <w:bottom w:val="single" w:sz="4" w:space="0" w:color="auto"/>
              <w:right w:val="single" w:sz="4" w:space="0" w:color="auto"/>
            </w:tcBorders>
            <w:shd w:val="clear" w:color="000000" w:fill="FFFF99"/>
            <w:noWrap/>
            <w:vAlign w:val="bottom"/>
            <w:hideMark/>
          </w:tcPr>
          <w:p w14:paraId="423C97E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20853A3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4C33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DF13FA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B232E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4FB505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6E9C7B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w:t>
            </w:r>
          </w:p>
        </w:tc>
        <w:tc>
          <w:tcPr>
            <w:tcW w:w="2268" w:type="dxa"/>
            <w:tcBorders>
              <w:top w:val="nil"/>
              <w:left w:val="nil"/>
              <w:bottom w:val="single" w:sz="4" w:space="0" w:color="auto"/>
              <w:right w:val="single" w:sz="4" w:space="0" w:color="auto"/>
            </w:tcBorders>
            <w:shd w:val="clear" w:color="auto" w:fill="auto"/>
            <w:noWrap/>
            <w:vAlign w:val="bottom"/>
            <w:hideMark/>
          </w:tcPr>
          <w:p w14:paraId="043FD96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3F2F19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17F18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5B98B64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0C96C3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0ED209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AB2F7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w:t>
            </w:r>
          </w:p>
        </w:tc>
        <w:tc>
          <w:tcPr>
            <w:tcW w:w="2268" w:type="dxa"/>
            <w:tcBorders>
              <w:top w:val="nil"/>
              <w:left w:val="nil"/>
              <w:bottom w:val="single" w:sz="4" w:space="0" w:color="auto"/>
              <w:right w:val="single" w:sz="4" w:space="0" w:color="auto"/>
            </w:tcBorders>
            <w:shd w:val="clear" w:color="auto" w:fill="auto"/>
            <w:noWrap/>
            <w:vAlign w:val="bottom"/>
            <w:hideMark/>
          </w:tcPr>
          <w:p w14:paraId="2ECE66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20B396E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8CF050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5002 Obrazovanje</w:t>
            </w:r>
          </w:p>
          <w:p w14:paraId="10FB7CB6" w14:textId="0200EE9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AEC0F3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218.624,00</w:t>
            </w:r>
          </w:p>
        </w:tc>
        <w:tc>
          <w:tcPr>
            <w:tcW w:w="2286" w:type="dxa"/>
            <w:tcBorders>
              <w:top w:val="nil"/>
              <w:left w:val="nil"/>
              <w:bottom w:val="single" w:sz="4" w:space="0" w:color="auto"/>
              <w:right w:val="single" w:sz="4" w:space="0" w:color="auto"/>
            </w:tcBorders>
            <w:shd w:val="clear" w:color="000000" w:fill="9999FF"/>
            <w:noWrap/>
            <w:vAlign w:val="bottom"/>
            <w:hideMark/>
          </w:tcPr>
          <w:p w14:paraId="6D0F595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15.742,00</w:t>
            </w:r>
          </w:p>
        </w:tc>
        <w:tc>
          <w:tcPr>
            <w:tcW w:w="1843" w:type="dxa"/>
            <w:tcBorders>
              <w:top w:val="nil"/>
              <w:left w:val="nil"/>
              <w:bottom w:val="single" w:sz="4" w:space="0" w:color="auto"/>
              <w:right w:val="single" w:sz="4" w:space="0" w:color="auto"/>
            </w:tcBorders>
            <w:shd w:val="clear" w:color="000000" w:fill="9999FF"/>
            <w:noWrap/>
            <w:vAlign w:val="bottom"/>
            <w:hideMark/>
          </w:tcPr>
          <w:p w14:paraId="00E31B3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7,20</w:t>
            </w:r>
          </w:p>
        </w:tc>
        <w:tc>
          <w:tcPr>
            <w:tcW w:w="2268" w:type="dxa"/>
            <w:tcBorders>
              <w:top w:val="nil"/>
              <w:left w:val="nil"/>
              <w:bottom w:val="single" w:sz="4" w:space="0" w:color="auto"/>
              <w:right w:val="single" w:sz="4" w:space="0" w:color="auto"/>
            </w:tcBorders>
            <w:shd w:val="clear" w:color="000000" w:fill="9999FF"/>
            <w:noWrap/>
            <w:vAlign w:val="bottom"/>
            <w:hideMark/>
          </w:tcPr>
          <w:p w14:paraId="2398319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234.366,00</w:t>
            </w:r>
          </w:p>
        </w:tc>
      </w:tr>
      <w:tr w:rsidR="000777C5" w:rsidRPr="00F70DCD" w14:paraId="384BFB7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C6D80E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Stipendiranje učenika i studenata</w:t>
            </w:r>
          </w:p>
          <w:p w14:paraId="28C8B436" w14:textId="34C6DF3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6B6569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c>
          <w:tcPr>
            <w:tcW w:w="2286" w:type="dxa"/>
            <w:tcBorders>
              <w:top w:val="nil"/>
              <w:left w:val="nil"/>
              <w:bottom w:val="single" w:sz="4" w:space="0" w:color="auto"/>
              <w:right w:val="single" w:sz="4" w:space="0" w:color="auto"/>
            </w:tcBorders>
            <w:shd w:val="clear" w:color="000000" w:fill="CCCCFF"/>
            <w:noWrap/>
            <w:vAlign w:val="bottom"/>
            <w:hideMark/>
          </w:tcPr>
          <w:p w14:paraId="0C25C9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0A3700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90CBA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r>
      <w:tr w:rsidR="000777C5" w:rsidRPr="00F70DCD" w14:paraId="21ABF27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3875D4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B4AA762" w14:textId="2341EF5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A0421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c>
          <w:tcPr>
            <w:tcW w:w="2286" w:type="dxa"/>
            <w:tcBorders>
              <w:top w:val="nil"/>
              <w:left w:val="nil"/>
              <w:bottom w:val="single" w:sz="4" w:space="0" w:color="auto"/>
              <w:right w:val="single" w:sz="4" w:space="0" w:color="auto"/>
            </w:tcBorders>
            <w:shd w:val="clear" w:color="000000" w:fill="FFFF99"/>
            <w:noWrap/>
            <w:vAlign w:val="bottom"/>
            <w:hideMark/>
          </w:tcPr>
          <w:p w14:paraId="4B93C4C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EF191B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46FD78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r>
      <w:tr w:rsidR="00F70DCD" w:rsidRPr="00F70DCD" w14:paraId="78136C4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80ACD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F72D0F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2C7D4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117.000,00</w:t>
            </w:r>
          </w:p>
        </w:tc>
        <w:tc>
          <w:tcPr>
            <w:tcW w:w="2286" w:type="dxa"/>
            <w:tcBorders>
              <w:top w:val="nil"/>
              <w:left w:val="nil"/>
              <w:bottom w:val="single" w:sz="4" w:space="0" w:color="auto"/>
              <w:right w:val="single" w:sz="4" w:space="0" w:color="auto"/>
            </w:tcBorders>
            <w:shd w:val="clear" w:color="auto" w:fill="auto"/>
            <w:noWrap/>
            <w:vAlign w:val="bottom"/>
            <w:hideMark/>
          </w:tcPr>
          <w:p w14:paraId="473979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2FBF1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67DED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117.000,00</w:t>
            </w:r>
          </w:p>
        </w:tc>
      </w:tr>
      <w:tr w:rsidR="00F70DCD" w:rsidRPr="00F70DCD" w14:paraId="359B0B5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2E92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41C196D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3AC37E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117.000,00</w:t>
            </w:r>
          </w:p>
        </w:tc>
        <w:tc>
          <w:tcPr>
            <w:tcW w:w="2286" w:type="dxa"/>
            <w:tcBorders>
              <w:top w:val="nil"/>
              <w:left w:val="nil"/>
              <w:bottom w:val="single" w:sz="4" w:space="0" w:color="auto"/>
              <w:right w:val="single" w:sz="4" w:space="0" w:color="auto"/>
            </w:tcBorders>
            <w:shd w:val="clear" w:color="auto" w:fill="auto"/>
            <w:noWrap/>
            <w:vAlign w:val="bottom"/>
            <w:hideMark/>
          </w:tcPr>
          <w:p w14:paraId="78C8C1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AB65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26206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117.000,00</w:t>
            </w:r>
          </w:p>
        </w:tc>
      </w:tr>
      <w:tr w:rsidR="000777C5" w:rsidRPr="00F70DCD" w14:paraId="7B644CB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A6191C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A500002 Pomoći u školovanju</w:t>
            </w:r>
          </w:p>
          <w:p w14:paraId="000EA27D" w14:textId="1262FBC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C7C4AD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CCCCFF"/>
            <w:noWrap/>
            <w:vAlign w:val="bottom"/>
            <w:hideMark/>
          </w:tcPr>
          <w:p w14:paraId="574FBAC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1843" w:type="dxa"/>
            <w:tcBorders>
              <w:top w:val="nil"/>
              <w:left w:val="nil"/>
              <w:bottom w:val="single" w:sz="4" w:space="0" w:color="auto"/>
              <w:right w:val="single" w:sz="4" w:space="0" w:color="auto"/>
            </w:tcBorders>
            <w:shd w:val="clear" w:color="000000" w:fill="CCCCFF"/>
            <w:noWrap/>
            <w:vAlign w:val="bottom"/>
            <w:hideMark/>
          </w:tcPr>
          <w:p w14:paraId="28BD2CE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w:t>
            </w:r>
          </w:p>
        </w:tc>
        <w:tc>
          <w:tcPr>
            <w:tcW w:w="2268" w:type="dxa"/>
            <w:tcBorders>
              <w:top w:val="nil"/>
              <w:left w:val="nil"/>
              <w:bottom w:val="single" w:sz="4" w:space="0" w:color="auto"/>
              <w:right w:val="single" w:sz="4" w:space="0" w:color="auto"/>
            </w:tcBorders>
            <w:shd w:val="clear" w:color="000000" w:fill="CCCCFF"/>
            <w:noWrap/>
            <w:vAlign w:val="bottom"/>
            <w:hideMark/>
          </w:tcPr>
          <w:p w14:paraId="7C704D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11.000,00</w:t>
            </w:r>
          </w:p>
        </w:tc>
      </w:tr>
      <w:tr w:rsidR="000777C5" w:rsidRPr="00F70DCD" w14:paraId="526128F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85D0EB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7951789" w14:textId="3E373E4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DB49FC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FFFF99"/>
            <w:noWrap/>
            <w:vAlign w:val="bottom"/>
            <w:hideMark/>
          </w:tcPr>
          <w:p w14:paraId="2561D02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1843" w:type="dxa"/>
            <w:tcBorders>
              <w:top w:val="nil"/>
              <w:left w:val="nil"/>
              <w:bottom w:val="single" w:sz="4" w:space="0" w:color="auto"/>
              <w:right w:val="single" w:sz="4" w:space="0" w:color="auto"/>
            </w:tcBorders>
            <w:shd w:val="clear" w:color="000000" w:fill="FFFF99"/>
            <w:noWrap/>
            <w:vAlign w:val="bottom"/>
            <w:hideMark/>
          </w:tcPr>
          <w:p w14:paraId="347A8F7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w:t>
            </w:r>
          </w:p>
        </w:tc>
        <w:tc>
          <w:tcPr>
            <w:tcW w:w="2268" w:type="dxa"/>
            <w:tcBorders>
              <w:top w:val="nil"/>
              <w:left w:val="nil"/>
              <w:bottom w:val="single" w:sz="4" w:space="0" w:color="auto"/>
              <w:right w:val="single" w:sz="4" w:space="0" w:color="auto"/>
            </w:tcBorders>
            <w:shd w:val="clear" w:color="000000" w:fill="FFFF99"/>
            <w:noWrap/>
            <w:vAlign w:val="bottom"/>
            <w:hideMark/>
          </w:tcPr>
          <w:p w14:paraId="5CDE2C9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11.000,00</w:t>
            </w:r>
          </w:p>
        </w:tc>
      </w:tr>
      <w:tr w:rsidR="00F70DCD" w:rsidRPr="00F70DCD" w14:paraId="7C105EB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6E827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E8F380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64BA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1E5F6A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4D8089D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w:t>
            </w:r>
          </w:p>
        </w:tc>
        <w:tc>
          <w:tcPr>
            <w:tcW w:w="2268" w:type="dxa"/>
            <w:tcBorders>
              <w:top w:val="nil"/>
              <w:left w:val="nil"/>
              <w:bottom w:val="single" w:sz="4" w:space="0" w:color="auto"/>
              <w:right w:val="single" w:sz="4" w:space="0" w:color="auto"/>
            </w:tcBorders>
            <w:shd w:val="clear" w:color="auto" w:fill="auto"/>
            <w:noWrap/>
            <w:vAlign w:val="bottom"/>
            <w:hideMark/>
          </w:tcPr>
          <w:p w14:paraId="5733DF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11.000,00</w:t>
            </w:r>
          </w:p>
        </w:tc>
      </w:tr>
      <w:tr w:rsidR="00F70DCD" w:rsidRPr="00F70DCD" w14:paraId="1DF7BA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0FBE0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5F9B0B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6FE24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c>
          <w:tcPr>
            <w:tcW w:w="2286" w:type="dxa"/>
            <w:tcBorders>
              <w:top w:val="nil"/>
              <w:left w:val="nil"/>
              <w:bottom w:val="single" w:sz="4" w:space="0" w:color="auto"/>
              <w:right w:val="single" w:sz="4" w:space="0" w:color="auto"/>
            </w:tcBorders>
            <w:shd w:val="clear" w:color="auto" w:fill="auto"/>
            <w:noWrap/>
            <w:vAlign w:val="bottom"/>
            <w:hideMark/>
          </w:tcPr>
          <w:p w14:paraId="2EC03ED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03808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09C0E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r>
      <w:tr w:rsidR="00F70DCD" w:rsidRPr="00F70DCD" w14:paraId="7AB0008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AF42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36</w:t>
            </w:r>
          </w:p>
        </w:tc>
        <w:tc>
          <w:tcPr>
            <w:tcW w:w="4376" w:type="dxa"/>
            <w:tcBorders>
              <w:top w:val="nil"/>
              <w:left w:val="nil"/>
              <w:bottom w:val="single" w:sz="4" w:space="0" w:color="auto"/>
              <w:right w:val="single" w:sz="4" w:space="0" w:color="auto"/>
            </w:tcBorders>
            <w:shd w:val="clear" w:color="auto" w:fill="auto"/>
            <w:noWrap/>
            <w:vAlign w:val="bottom"/>
            <w:hideMark/>
          </w:tcPr>
          <w:p w14:paraId="35A520A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1AE296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2286" w:type="dxa"/>
            <w:tcBorders>
              <w:top w:val="nil"/>
              <w:left w:val="nil"/>
              <w:bottom w:val="single" w:sz="4" w:space="0" w:color="auto"/>
              <w:right w:val="single" w:sz="4" w:space="0" w:color="auto"/>
            </w:tcBorders>
            <w:shd w:val="clear" w:color="auto" w:fill="auto"/>
            <w:noWrap/>
            <w:vAlign w:val="bottom"/>
            <w:hideMark/>
          </w:tcPr>
          <w:p w14:paraId="01C726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00D84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c>
          <w:tcPr>
            <w:tcW w:w="2268" w:type="dxa"/>
            <w:tcBorders>
              <w:top w:val="nil"/>
              <w:left w:val="nil"/>
              <w:bottom w:val="single" w:sz="4" w:space="0" w:color="auto"/>
              <w:right w:val="single" w:sz="4" w:space="0" w:color="auto"/>
            </w:tcBorders>
            <w:shd w:val="clear" w:color="auto" w:fill="auto"/>
            <w:noWrap/>
            <w:vAlign w:val="bottom"/>
            <w:hideMark/>
          </w:tcPr>
          <w:p w14:paraId="31934AF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w:t>
            </w:r>
          </w:p>
        </w:tc>
      </w:tr>
      <w:tr w:rsidR="00F70DCD" w:rsidRPr="00F70DCD" w14:paraId="3E3C43A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11459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2AA75F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721289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4C2341B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7F9C6F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2268" w:type="dxa"/>
            <w:tcBorders>
              <w:top w:val="nil"/>
              <w:left w:val="nil"/>
              <w:bottom w:val="single" w:sz="4" w:space="0" w:color="auto"/>
              <w:right w:val="single" w:sz="4" w:space="0" w:color="auto"/>
            </w:tcBorders>
            <w:shd w:val="clear" w:color="auto" w:fill="auto"/>
            <w:noWrap/>
            <w:vAlign w:val="bottom"/>
            <w:hideMark/>
          </w:tcPr>
          <w:p w14:paraId="2F67DAA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6.000,00</w:t>
            </w:r>
          </w:p>
        </w:tc>
      </w:tr>
      <w:tr w:rsidR="000777C5" w:rsidRPr="00F70DCD" w14:paraId="69BEEDA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30519E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T500001 Opremanje kuhinja u obrazovnim ustanovama</w:t>
            </w:r>
          </w:p>
          <w:p w14:paraId="7A166737" w14:textId="3F5DF82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882AD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58399AE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11.540,00</w:t>
            </w:r>
          </w:p>
        </w:tc>
        <w:tc>
          <w:tcPr>
            <w:tcW w:w="1843" w:type="dxa"/>
            <w:tcBorders>
              <w:top w:val="nil"/>
              <w:left w:val="nil"/>
              <w:bottom w:val="single" w:sz="4" w:space="0" w:color="auto"/>
              <w:right w:val="single" w:sz="4" w:space="0" w:color="auto"/>
            </w:tcBorders>
            <w:shd w:val="clear" w:color="000000" w:fill="CCCCFF"/>
            <w:noWrap/>
            <w:vAlign w:val="bottom"/>
            <w:hideMark/>
          </w:tcPr>
          <w:p w14:paraId="34F801F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2970DC4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11.540,00</w:t>
            </w:r>
          </w:p>
        </w:tc>
      </w:tr>
      <w:tr w:rsidR="000777C5" w:rsidRPr="00F70DCD" w14:paraId="18E5E9F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18593C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3EC28606" w14:textId="6EB359B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79C5C3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5489664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11.540,00</w:t>
            </w:r>
          </w:p>
        </w:tc>
        <w:tc>
          <w:tcPr>
            <w:tcW w:w="1843" w:type="dxa"/>
            <w:tcBorders>
              <w:top w:val="nil"/>
              <w:left w:val="nil"/>
              <w:bottom w:val="single" w:sz="4" w:space="0" w:color="auto"/>
              <w:right w:val="single" w:sz="4" w:space="0" w:color="auto"/>
            </w:tcBorders>
            <w:shd w:val="clear" w:color="000000" w:fill="FFFF99"/>
            <w:noWrap/>
            <w:vAlign w:val="bottom"/>
            <w:hideMark/>
          </w:tcPr>
          <w:p w14:paraId="36252DD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B5BB97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11.540,00</w:t>
            </w:r>
          </w:p>
        </w:tc>
      </w:tr>
      <w:tr w:rsidR="00F70DCD" w:rsidRPr="00F70DCD" w14:paraId="5C764F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4D47E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ACC31F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A5FB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89F89D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11.540,00</w:t>
            </w:r>
          </w:p>
        </w:tc>
        <w:tc>
          <w:tcPr>
            <w:tcW w:w="1843" w:type="dxa"/>
            <w:tcBorders>
              <w:top w:val="nil"/>
              <w:left w:val="nil"/>
              <w:bottom w:val="single" w:sz="4" w:space="0" w:color="auto"/>
              <w:right w:val="single" w:sz="4" w:space="0" w:color="auto"/>
            </w:tcBorders>
            <w:shd w:val="clear" w:color="auto" w:fill="auto"/>
            <w:noWrap/>
            <w:vAlign w:val="bottom"/>
            <w:hideMark/>
          </w:tcPr>
          <w:p w14:paraId="0B77ABB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9033E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11.540,00</w:t>
            </w:r>
          </w:p>
        </w:tc>
      </w:tr>
      <w:tr w:rsidR="00F70DCD" w:rsidRPr="00F70DCD" w14:paraId="70C01A8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E6B95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B60BC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926DE0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3208CC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11.540,00</w:t>
            </w:r>
          </w:p>
        </w:tc>
        <w:tc>
          <w:tcPr>
            <w:tcW w:w="1843" w:type="dxa"/>
            <w:tcBorders>
              <w:top w:val="nil"/>
              <w:left w:val="nil"/>
              <w:bottom w:val="single" w:sz="4" w:space="0" w:color="auto"/>
              <w:right w:val="single" w:sz="4" w:space="0" w:color="auto"/>
            </w:tcBorders>
            <w:shd w:val="clear" w:color="auto" w:fill="auto"/>
            <w:noWrap/>
            <w:vAlign w:val="bottom"/>
            <w:hideMark/>
          </w:tcPr>
          <w:p w14:paraId="52C4BCA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08531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11.540,00</w:t>
            </w:r>
          </w:p>
        </w:tc>
      </w:tr>
      <w:tr w:rsidR="000777C5" w:rsidRPr="00F70DCD" w14:paraId="766EA20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B409F9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T500002 Pomoćnici u nastavi za djecu sa posebnim potrebama- PROJEKT RAST</w:t>
            </w:r>
          </w:p>
          <w:p w14:paraId="20313244" w14:textId="18F1471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A621E9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96.624,00</w:t>
            </w:r>
          </w:p>
        </w:tc>
        <w:tc>
          <w:tcPr>
            <w:tcW w:w="2286" w:type="dxa"/>
            <w:tcBorders>
              <w:top w:val="nil"/>
              <w:left w:val="nil"/>
              <w:bottom w:val="single" w:sz="4" w:space="0" w:color="auto"/>
              <w:right w:val="single" w:sz="4" w:space="0" w:color="auto"/>
            </w:tcBorders>
            <w:shd w:val="clear" w:color="000000" w:fill="CCCCFF"/>
            <w:noWrap/>
            <w:vAlign w:val="bottom"/>
            <w:hideMark/>
          </w:tcPr>
          <w:p w14:paraId="413C50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-96.624,00</w:t>
            </w:r>
          </w:p>
        </w:tc>
        <w:tc>
          <w:tcPr>
            <w:tcW w:w="1843" w:type="dxa"/>
            <w:tcBorders>
              <w:top w:val="nil"/>
              <w:left w:val="nil"/>
              <w:bottom w:val="single" w:sz="4" w:space="0" w:color="auto"/>
              <w:right w:val="single" w:sz="4" w:space="0" w:color="auto"/>
            </w:tcBorders>
            <w:shd w:val="clear" w:color="000000" w:fill="CCCCFF"/>
            <w:noWrap/>
            <w:vAlign w:val="bottom"/>
            <w:hideMark/>
          </w:tcPr>
          <w:p w14:paraId="41D83B0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1F5E0EE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0777C5" w:rsidRPr="00F70DCD" w14:paraId="4E05676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7A3E5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3B922CA4" w14:textId="52FBF1D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1C757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96.624,00</w:t>
            </w:r>
          </w:p>
        </w:tc>
        <w:tc>
          <w:tcPr>
            <w:tcW w:w="2286" w:type="dxa"/>
            <w:tcBorders>
              <w:top w:val="nil"/>
              <w:left w:val="nil"/>
              <w:bottom w:val="single" w:sz="4" w:space="0" w:color="auto"/>
              <w:right w:val="single" w:sz="4" w:space="0" w:color="auto"/>
            </w:tcBorders>
            <w:shd w:val="clear" w:color="000000" w:fill="FFFF99"/>
            <w:noWrap/>
            <w:vAlign w:val="bottom"/>
            <w:hideMark/>
          </w:tcPr>
          <w:p w14:paraId="07697EF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-96.624,00</w:t>
            </w:r>
          </w:p>
        </w:tc>
        <w:tc>
          <w:tcPr>
            <w:tcW w:w="1843" w:type="dxa"/>
            <w:tcBorders>
              <w:top w:val="nil"/>
              <w:left w:val="nil"/>
              <w:bottom w:val="single" w:sz="4" w:space="0" w:color="auto"/>
              <w:right w:val="single" w:sz="4" w:space="0" w:color="auto"/>
            </w:tcBorders>
            <w:shd w:val="clear" w:color="000000" w:fill="FFFF99"/>
            <w:noWrap/>
            <w:vAlign w:val="bottom"/>
            <w:hideMark/>
          </w:tcPr>
          <w:p w14:paraId="7538CD8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F31A14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4999870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5DAE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505894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07197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96.624,00</w:t>
            </w:r>
          </w:p>
        </w:tc>
        <w:tc>
          <w:tcPr>
            <w:tcW w:w="2286" w:type="dxa"/>
            <w:tcBorders>
              <w:top w:val="nil"/>
              <w:left w:val="nil"/>
              <w:bottom w:val="single" w:sz="4" w:space="0" w:color="auto"/>
              <w:right w:val="single" w:sz="4" w:space="0" w:color="auto"/>
            </w:tcBorders>
            <w:shd w:val="clear" w:color="auto" w:fill="auto"/>
            <w:noWrap/>
            <w:vAlign w:val="bottom"/>
            <w:hideMark/>
          </w:tcPr>
          <w:p w14:paraId="40C1A6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-96.624,00</w:t>
            </w:r>
          </w:p>
        </w:tc>
        <w:tc>
          <w:tcPr>
            <w:tcW w:w="1843" w:type="dxa"/>
            <w:tcBorders>
              <w:top w:val="nil"/>
              <w:left w:val="nil"/>
              <w:bottom w:val="single" w:sz="4" w:space="0" w:color="auto"/>
              <w:right w:val="single" w:sz="4" w:space="0" w:color="auto"/>
            </w:tcBorders>
            <w:shd w:val="clear" w:color="auto" w:fill="auto"/>
            <w:noWrap/>
            <w:vAlign w:val="bottom"/>
            <w:hideMark/>
          </w:tcPr>
          <w:p w14:paraId="6026712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DCF02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1E1D9DF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DE76C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6E7EA81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C02B2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4.636,00</w:t>
            </w:r>
          </w:p>
        </w:tc>
        <w:tc>
          <w:tcPr>
            <w:tcW w:w="2286" w:type="dxa"/>
            <w:tcBorders>
              <w:top w:val="nil"/>
              <w:left w:val="nil"/>
              <w:bottom w:val="single" w:sz="4" w:space="0" w:color="auto"/>
              <w:right w:val="single" w:sz="4" w:space="0" w:color="auto"/>
            </w:tcBorders>
            <w:shd w:val="clear" w:color="auto" w:fill="auto"/>
            <w:noWrap/>
            <w:vAlign w:val="bottom"/>
            <w:hideMark/>
          </w:tcPr>
          <w:p w14:paraId="5E7B2B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-4.636,00</w:t>
            </w:r>
          </w:p>
        </w:tc>
        <w:tc>
          <w:tcPr>
            <w:tcW w:w="1843" w:type="dxa"/>
            <w:tcBorders>
              <w:top w:val="nil"/>
              <w:left w:val="nil"/>
              <w:bottom w:val="single" w:sz="4" w:space="0" w:color="auto"/>
              <w:right w:val="single" w:sz="4" w:space="0" w:color="auto"/>
            </w:tcBorders>
            <w:shd w:val="clear" w:color="auto" w:fill="auto"/>
            <w:noWrap/>
            <w:vAlign w:val="bottom"/>
            <w:hideMark/>
          </w:tcPr>
          <w:p w14:paraId="36412A6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D0404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F70DCD" w:rsidRPr="00F70DCD" w14:paraId="236C2CE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416B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5B615D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570B3D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1.858,00</w:t>
            </w:r>
          </w:p>
        </w:tc>
        <w:tc>
          <w:tcPr>
            <w:tcW w:w="2286" w:type="dxa"/>
            <w:tcBorders>
              <w:top w:val="nil"/>
              <w:left w:val="nil"/>
              <w:bottom w:val="single" w:sz="4" w:space="0" w:color="auto"/>
              <w:right w:val="single" w:sz="4" w:space="0" w:color="auto"/>
            </w:tcBorders>
            <w:shd w:val="clear" w:color="auto" w:fill="auto"/>
            <w:noWrap/>
            <w:vAlign w:val="bottom"/>
            <w:hideMark/>
          </w:tcPr>
          <w:p w14:paraId="2FB03E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-1.858,00</w:t>
            </w:r>
          </w:p>
        </w:tc>
        <w:tc>
          <w:tcPr>
            <w:tcW w:w="1843" w:type="dxa"/>
            <w:tcBorders>
              <w:top w:val="nil"/>
              <w:left w:val="nil"/>
              <w:bottom w:val="single" w:sz="4" w:space="0" w:color="auto"/>
              <w:right w:val="single" w:sz="4" w:space="0" w:color="auto"/>
            </w:tcBorders>
            <w:shd w:val="clear" w:color="auto" w:fill="auto"/>
            <w:noWrap/>
            <w:vAlign w:val="bottom"/>
            <w:hideMark/>
          </w:tcPr>
          <w:p w14:paraId="174B8D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87DF6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F70DCD" w:rsidRPr="00F70DCD" w14:paraId="1328AB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0351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025266A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2E38647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90.130,00</w:t>
            </w:r>
          </w:p>
        </w:tc>
        <w:tc>
          <w:tcPr>
            <w:tcW w:w="2286" w:type="dxa"/>
            <w:tcBorders>
              <w:top w:val="nil"/>
              <w:left w:val="nil"/>
              <w:bottom w:val="single" w:sz="4" w:space="0" w:color="auto"/>
              <w:right w:val="single" w:sz="4" w:space="0" w:color="auto"/>
            </w:tcBorders>
            <w:shd w:val="clear" w:color="auto" w:fill="auto"/>
            <w:noWrap/>
            <w:vAlign w:val="bottom"/>
            <w:hideMark/>
          </w:tcPr>
          <w:p w14:paraId="4473F1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-90.130,00</w:t>
            </w:r>
          </w:p>
        </w:tc>
        <w:tc>
          <w:tcPr>
            <w:tcW w:w="1843" w:type="dxa"/>
            <w:tcBorders>
              <w:top w:val="nil"/>
              <w:left w:val="nil"/>
              <w:bottom w:val="single" w:sz="4" w:space="0" w:color="auto"/>
              <w:right w:val="single" w:sz="4" w:space="0" w:color="auto"/>
            </w:tcBorders>
            <w:shd w:val="clear" w:color="auto" w:fill="auto"/>
            <w:noWrap/>
            <w:vAlign w:val="bottom"/>
            <w:hideMark/>
          </w:tcPr>
          <w:p w14:paraId="2EF5F7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D1ED6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493E4D8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BFAB66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Tekući projekt T500003 </w:t>
            </w:r>
            <w:proofErr w:type="spellStart"/>
            <w:r w:rsidRPr="00F70DCD">
              <w:rPr>
                <w:rFonts w:ascii="Arial" w:eastAsia="Times New Roman" w:hAnsi="Arial" w:cs="Arial"/>
                <w:b/>
                <w:bCs/>
                <w:color w:val="000000"/>
                <w:sz w:val="20"/>
                <w:szCs w:val="20"/>
                <w:lang w:eastAsia="hr-HR"/>
              </w:rPr>
              <w:t>Ravnomj</w:t>
            </w:r>
            <w:proofErr w:type="spellEnd"/>
            <w:r w:rsidRPr="00F70DCD">
              <w:rPr>
                <w:rFonts w:ascii="Arial" w:eastAsia="Times New Roman" w:hAnsi="Arial" w:cs="Arial"/>
                <w:b/>
                <w:bCs/>
                <w:color w:val="000000"/>
                <w:sz w:val="20"/>
                <w:szCs w:val="20"/>
                <w:lang w:eastAsia="hr-HR"/>
              </w:rPr>
              <w:t>. socijalna i obrazovna inkluzija učen. s teškoćama u razvoju II-Projekt RAST II</w:t>
            </w:r>
          </w:p>
          <w:p w14:paraId="4A499CB6" w14:textId="50CFB90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50DDB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FBD6B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94.826,00</w:t>
            </w:r>
          </w:p>
        </w:tc>
        <w:tc>
          <w:tcPr>
            <w:tcW w:w="1843" w:type="dxa"/>
            <w:tcBorders>
              <w:top w:val="nil"/>
              <w:left w:val="nil"/>
              <w:bottom w:val="single" w:sz="4" w:space="0" w:color="auto"/>
              <w:right w:val="single" w:sz="4" w:space="0" w:color="auto"/>
            </w:tcBorders>
            <w:shd w:val="clear" w:color="000000" w:fill="CCCCFF"/>
            <w:noWrap/>
            <w:vAlign w:val="bottom"/>
            <w:hideMark/>
          </w:tcPr>
          <w:p w14:paraId="20E515D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0F83AAD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94.826,00</w:t>
            </w:r>
          </w:p>
        </w:tc>
      </w:tr>
      <w:tr w:rsidR="000777C5" w:rsidRPr="00F70DCD" w14:paraId="128D34D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4B6F4C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78D0F46D" w14:textId="5DA6D7F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3DE86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790A1D3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94.826,00</w:t>
            </w:r>
          </w:p>
        </w:tc>
        <w:tc>
          <w:tcPr>
            <w:tcW w:w="1843" w:type="dxa"/>
            <w:tcBorders>
              <w:top w:val="nil"/>
              <w:left w:val="nil"/>
              <w:bottom w:val="single" w:sz="4" w:space="0" w:color="auto"/>
              <w:right w:val="single" w:sz="4" w:space="0" w:color="auto"/>
            </w:tcBorders>
            <w:shd w:val="clear" w:color="000000" w:fill="FFFF99"/>
            <w:noWrap/>
            <w:vAlign w:val="bottom"/>
            <w:hideMark/>
          </w:tcPr>
          <w:p w14:paraId="140FF11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2A0168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94.826,00</w:t>
            </w:r>
          </w:p>
        </w:tc>
      </w:tr>
      <w:tr w:rsidR="00F70DCD" w:rsidRPr="00F70DCD" w14:paraId="5E13764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305F3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0C09AC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FF15D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FF6C1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94.826,00</w:t>
            </w:r>
          </w:p>
        </w:tc>
        <w:tc>
          <w:tcPr>
            <w:tcW w:w="1843" w:type="dxa"/>
            <w:tcBorders>
              <w:top w:val="nil"/>
              <w:left w:val="nil"/>
              <w:bottom w:val="single" w:sz="4" w:space="0" w:color="auto"/>
              <w:right w:val="single" w:sz="4" w:space="0" w:color="auto"/>
            </w:tcBorders>
            <w:shd w:val="clear" w:color="auto" w:fill="auto"/>
            <w:noWrap/>
            <w:vAlign w:val="bottom"/>
            <w:hideMark/>
          </w:tcPr>
          <w:p w14:paraId="7864CC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E1386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94.826,00</w:t>
            </w:r>
          </w:p>
        </w:tc>
      </w:tr>
      <w:tr w:rsidR="00F70DCD" w:rsidRPr="00F70DCD" w14:paraId="47F6871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ACB6B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BEA642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A11AF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38F07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6.404,00</w:t>
            </w:r>
          </w:p>
        </w:tc>
        <w:tc>
          <w:tcPr>
            <w:tcW w:w="1843" w:type="dxa"/>
            <w:tcBorders>
              <w:top w:val="nil"/>
              <w:left w:val="nil"/>
              <w:bottom w:val="single" w:sz="4" w:space="0" w:color="auto"/>
              <w:right w:val="single" w:sz="4" w:space="0" w:color="auto"/>
            </w:tcBorders>
            <w:shd w:val="clear" w:color="auto" w:fill="auto"/>
            <w:noWrap/>
            <w:vAlign w:val="bottom"/>
            <w:hideMark/>
          </w:tcPr>
          <w:p w14:paraId="011EA0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F0B84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6.404,00</w:t>
            </w:r>
          </w:p>
        </w:tc>
      </w:tr>
      <w:tr w:rsidR="00F70DCD" w:rsidRPr="00F70DCD" w14:paraId="35E8A84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A9FF7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FB9987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E1B2E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3D5B3D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w:t>
            </w:r>
          </w:p>
        </w:tc>
        <w:tc>
          <w:tcPr>
            <w:tcW w:w="1843" w:type="dxa"/>
            <w:tcBorders>
              <w:top w:val="nil"/>
              <w:left w:val="nil"/>
              <w:bottom w:val="single" w:sz="4" w:space="0" w:color="auto"/>
              <w:right w:val="single" w:sz="4" w:space="0" w:color="auto"/>
            </w:tcBorders>
            <w:shd w:val="clear" w:color="auto" w:fill="auto"/>
            <w:noWrap/>
            <w:vAlign w:val="bottom"/>
            <w:hideMark/>
          </w:tcPr>
          <w:p w14:paraId="6860DF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772B0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w:t>
            </w:r>
          </w:p>
        </w:tc>
      </w:tr>
      <w:tr w:rsidR="00F70DCD" w:rsidRPr="00F70DCD" w14:paraId="0DF02DA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8CD74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6B2C9C8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297EEF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5C5E4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88.332,00</w:t>
            </w:r>
          </w:p>
        </w:tc>
        <w:tc>
          <w:tcPr>
            <w:tcW w:w="1843" w:type="dxa"/>
            <w:tcBorders>
              <w:top w:val="nil"/>
              <w:left w:val="nil"/>
              <w:bottom w:val="single" w:sz="4" w:space="0" w:color="auto"/>
              <w:right w:val="single" w:sz="4" w:space="0" w:color="auto"/>
            </w:tcBorders>
            <w:shd w:val="clear" w:color="auto" w:fill="auto"/>
            <w:noWrap/>
            <w:vAlign w:val="bottom"/>
            <w:hideMark/>
          </w:tcPr>
          <w:p w14:paraId="13E976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E61ED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88.332,00</w:t>
            </w:r>
          </w:p>
        </w:tc>
      </w:tr>
      <w:tr w:rsidR="000777C5" w:rsidRPr="00F70DCD" w14:paraId="4455423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1594970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5003 Razvoj sporta i rekreacije</w:t>
            </w:r>
          </w:p>
          <w:p w14:paraId="476E31D9" w14:textId="3A882F8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97B23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340.000,00</w:t>
            </w:r>
          </w:p>
        </w:tc>
        <w:tc>
          <w:tcPr>
            <w:tcW w:w="2286" w:type="dxa"/>
            <w:tcBorders>
              <w:top w:val="nil"/>
              <w:left w:val="nil"/>
              <w:bottom w:val="single" w:sz="4" w:space="0" w:color="auto"/>
              <w:right w:val="single" w:sz="4" w:space="0" w:color="auto"/>
            </w:tcBorders>
            <w:shd w:val="clear" w:color="000000" w:fill="9999FF"/>
            <w:noWrap/>
            <w:vAlign w:val="bottom"/>
            <w:hideMark/>
          </w:tcPr>
          <w:p w14:paraId="33FF85E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9999FF"/>
            <w:noWrap/>
            <w:vAlign w:val="bottom"/>
            <w:hideMark/>
          </w:tcPr>
          <w:p w14:paraId="6CC0AB6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5,88</w:t>
            </w:r>
          </w:p>
        </w:tc>
        <w:tc>
          <w:tcPr>
            <w:tcW w:w="2268" w:type="dxa"/>
            <w:tcBorders>
              <w:top w:val="nil"/>
              <w:left w:val="nil"/>
              <w:bottom w:val="single" w:sz="4" w:space="0" w:color="auto"/>
              <w:right w:val="single" w:sz="4" w:space="0" w:color="auto"/>
            </w:tcBorders>
            <w:shd w:val="clear" w:color="000000" w:fill="9999FF"/>
            <w:noWrap/>
            <w:vAlign w:val="bottom"/>
            <w:hideMark/>
          </w:tcPr>
          <w:p w14:paraId="367BBED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360.000,00</w:t>
            </w:r>
          </w:p>
        </w:tc>
      </w:tr>
      <w:tr w:rsidR="000777C5" w:rsidRPr="00F70DCD" w14:paraId="3F1E34C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88A30A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Sufinanciranje Sportske zajednice Grada Labina</w:t>
            </w:r>
          </w:p>
          <w:p w14:paraId="5A014E37" w14:textId="0C89ABA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F2275A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340.000,00</w:t>
            </w:r>
          </w:p>
        </w:tc>
        <w:tc>
          <w:tcPr>
            <w:tcW w:w="2286" w:type="dxa"/>
            <w:tcBorders>
              <w:top w:val="nil"/>
              <w:left w:val="nil"/>
              <w:bottom w:val="single" w:sz="4" w:space="0" w:color="auto"/>
              <w:right w:val="single" w:sz="4" w:space="0" w:color="auto"/>
            </w:tcBorders>
            <w:shd w:val="clear" w:color="000000" w:fill="CCCCFF"/>
            <w:noWrap/>
            <w:vAlign w:val="bottom"/>
            <w:hideMark/>
          </w:tcPr>
          <w:p w14:paraId="6809B56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CCCCFF"/>
            <w:noWrap/>
            <w:vAlign w:val="bottom"/>
            <w:hideMark/>
          </w:tcPr>
          <w:p w14:paraId="57803F5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5,88</w:t>
            </w:r>
          </w:p>
        </w:tc>
        <w:tc>
          <w:tcPr>
            <w:tcW w:w="2268" w:type="dxa"/>
            <w:tcBorders>
              <w:top w:val="nil"/>
              <w:left w:val="nil"/>
              <w:bottom w:val="single" w:sz="4" w:space="0" w:color="auto"/>
              <w:right w:val="single" w:sz="4" w:space="0" w:color="auto"/>
            </w:tcBorders>
            <w:shd w:val="clear" w:color="000000" w:fill="CCCCFF"/>
            <w:noWrap/>
            <w:vAlign w:val="bottom"/>
            <w:hideMark/>
          </w:tcPr>
          <w:p w14:paraId="6E0B35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360.000,00</w:t>
            </w:r>
          </w:p>
        </w:tc>
      </w:tr>
      <w:tr w:rsidR="000777C5" w:rsidRPr="00F70DCD" w14:paraId="762609B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4BD318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7AAE935" w14:textId="7F225FA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72C1975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325.000,00</w:t>
            </w:r>
          </w:p>
        </w:tc>
        <w:tc>
          <w:tcPr>
            <w:tcW w:w="2286" w:type="dxa"/>
            <w:tcBorders>
              <w:top w:val="nil"/>
              <w:left w:val="nil"/>
              <w:bottom w:val="single" w:sz="4" w:space="0" w:color="auto"/>
              <w:right w:val="single" w:sz="4" w:space="0" w:color="auto"/>
            </w:tcBorders>
            <w:shd w:val="clear" w:color="000000" w:fill="FFFF99"/>
            <w:noWrap/>
            <w:vAlign w:val="bottom"/>
            <w:hideMark/>
          </w:tcPr>
          <w:p w14:paraId="07D856B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182E66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6,15</w:t>
            </w:r>
          </w:p>
        </w:tc>
        <w:tc>
          <w:tcPr>
            <w:tcW w:w="2268" w:type="dxa"/>
            <w:tcBorders>
              <w:top w:val="nil"/>
              <w:left w:val="nil"/>
              <w:bottom w:val="single" w:sz="4" w:space="0" w:color="auto"/>
              <w:right w:val="single" w:sz="4" w:space="0" w:color="auto"/>
            </w:tcBorders>
            <w:shd w:val="clear" w:color="000000" w:fill="FFFF99"/>
            <w:noWrap/>
            <w:vAlign w:val="bottom"/>
            <w:hideMark/>
          </w:tcPr>
          <w:p w14:paraId="65CCA01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345.000,00</w:t>
            </w:r>
          </w:p>
        </w:tc>
      </w:tr>
      <w:tr w:rsidR="00F70DCD" w:rsidRPr="00F70DCD" w14:paraId="3B04E6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5075C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5C2E5C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0F6BE2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325.000,00</w:t>
            </w:r>
          </w:p>
        </w:tc>
        <w:tc>
          <w:tcPr>
            <w:tcW w:w="2286" w:type="dxa"/>
            <w:tcBorders>
              <w:top w:val="nil"/>
              <w:left w:val="nil"/>
              <w:bottom w:val="single" w:sz="4" w:space="0" w:color="auto"/>
              <w:right w:val="single" w:sz="4" w:space="0" w:color="auto"/>
            </w:tcBorders>
            <w:shd w:val="clear" w:color="auto" w:fill="auto"/>
            <w:noWrap/>
            <w:vAlign w:val="bottom"/>
            <w:hideMark/>
          </w:tcPr>
          <w:p w14:paraId="54E94E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157B6C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6,15</w:t>
            </w:r>
          </w:p>
        </w:tc>
        <w:tc>
          <w:tcPr>
            <w:tcW w:w="2268" w:type="dxa"/>
            <w:tcBorders>
              <w:top w:val="nil"/>
              <w:left w:val="nil"/>
              <w:bottom w:val="single" w:sz="4" w:space="0" w:color="auto"/>
              <w:right w:val="single" w:sz="4" w:space="0" w:color="auto"/>
            </w:tcBorders>
            <w:shd w:val="clear" w:color="auto" w:fill="auto"/>
            <w:noWrap/>
            <w:vAlign w:val="bottom"/>
            <w:hideMark/>
          </w:tcPr>
          <w:p w14:paraId="3AF3EE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345.000,00</w:t>
            </w:r>
          </w:p>
        </w:tc>
      </w:tr>
      <w:tr w:rsidR="00F70DCD" w:rsidRPr="00F70DCD" w14:paraId="6D56D3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0D7D8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0E95506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113A47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325.000,00</w:t>
            </w:r>
          </w:p>
        </w:tc>
        <w:tc>
          <w:tcPr>
            <w:tcW w:w="2286" w:type="dxa"/>
            <w:tcBorders>
              <w:top w:val="nil"/>
              <w:left w:val="nil"/>
              <w:bottom w:val="single" w:sz="4" w:space="0" w:color="auto"/>
              <w:right w:val="single" w:sz="4" w:space="0" w:color="auto"/>
            </w:tcBorders>
            <w:shd w:val="clear" w:color="auto" w:fill="auto"/>
            <w:noWrap/>
            <w:vAlign w:val="bottom"/>
            <w:hideMark/>
          </w:tcPr>
          <w:p w14:paraId="03CD29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70C515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6,15</w:t>
            </w:r>
          </w:p>
        </w:tc>
        <w:tc>
          <w:tcPr>
            <w:tcW w:w="2268" w:type="dxa"/>
            <w:tcBorders>
              <w:top w:val="nil"/>
              <w:left w:val="nil"/>
              <w:bottom w:val="single" w:sz="4" w:space="0" w:color="auto"/>
              <w:right w:val="single" w:sz="4" w:space="0" w:color="auto"/>
            </w:tcBorders>
            <w:shd w:val="clear" w:color="auto" w:fill="auto"/>
            <w:noWrap/>
            <w:vAlign w:val="bottom"/>
            <w:hideMark/>
          </w:tcPr>
          <w:p w14:paraId="53E759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345.000,00</w:t>
            </w:r>
          </w:p>
        </w:tc>
      </w:tr>
      <w:tr w:rsidR="000777C5" w:rsidRPr="00F70DCD" w14:paraId="08EDC99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EF08B5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6.1. TEKUĆE DONACIJE</w:t>
            </w:r>
          </w:p>
          <w:p w14:paraId="56E13AC5" w14:textId="5E571C9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998800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w:t>
            </w:r>
          </w:p>
        </w:tc>
        <w:tc>
          <w:tcPr>
            <w:tcW w:w="2286" w:type="dxa"/>
            <w:tcBorders>
              <w:top w:val="nil"/>
              <w:left w:val="nil"/>
              <w:bottom w:val="single" w:sz="4" w:space="0" w:color="auto"/>
              <w:right w:val="single" w:sz="4" w:space="0" w:color="auto"/>
            </w:tcBorders>
            <w:shd w:val="clear" w:color="000000" w:fill="FFFF99"/>
            <w:noWrap/>
            <w:vAlign w:val="bottom"/>
            <w:hideMark/>
          </w:tcPr>
          <w:p w14:paraId="0A73FB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E7A083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A99CA2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w:t>
            </w:r>
          </w:p>
        </w:tc>
      </w:tr>
      <w:tr w:rsidR="00F70DCD" w:rsidRPr="00F70DCD" w14:paraId="02ED204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5A490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3B0F98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7614AF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c>
          <w:tcPr>
            <w:tcW w:w="2286" w:type="dxa"/>
            <w:tcBorders>
              <w:top w:val="nil"/>
              <w:left w:val="nil"/>
              <w:bottom w:val="single" w:sz="4" w:space="0" w:color="auto"/>
              <w:right w:val="single" w:sz="4" w:space="0" w:color="auto"/>
            </w:tcBorders>
            <w:shd w:val="clear" w:color="auto" w:fill="auto"/>
            <w:noWrap/>
            <w:vAlign w:val="bottom"/>
            <w:hideMark/>
          </w:tcPr>
          <w:p w14:paraId="3A84E1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6C835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AC52B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r>
      <w:tr w:rsidR="00F70DCD" w:rsidRPr="00F70DCD" w14:paraId="1AA3D74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FB09D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02B49D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660DEA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c>
          <w:tcPr>
            <w:tcW w:w="2286" w:type="dxa"/>
            <w:tcBorders>
              <w:top w:val="nil"/>
              <w:left w:val="nil"/>
              <w:bottom w:val="single" w:sz="4" w:space="0" w:color="auto"/>
              <w:right w:val="single" w:sz="4" w:space="0" w:color="auto"/>
            </w:tcBorders>
            <w:shd w:val="clear" w:color="auto" w:fill="auto"/>
            <w:noWrap/>
            <w:vAlign w:val="bottom"/>
            <w:hideMark/>
          </w:tcPr>
          <w:p w14:paraId="3EEB9D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00CFC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D30F7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r>
      <w:tr w:rsidR="000777C5" w:rsidRPr="00F70DCD" w14:paraId="3B74907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EADB6F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5004 Promicanje kulture</w:t>
            </w:r>
          </w:p>
          <w:p w14:paraId="5932F917" w14:textId="71BF9B1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138AC6A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135.000,00</w:t>
            </w:r>
          </w:p>
        </w:tc>
        <w:tc>
          <w:tcPr>
            <w:tcW w:w="2286" w:type="dxa"/>
            <w:tcBorders>
              <w:top w:val="nil"/>
              <w:left w:val="nil"/>
              <w:bottom w:val="single" w:sz="4" w:space="0" w:color="auto"/>
              <w:right w:val="single" w:sz="4" w:space="0" w:color="auto"/>
            </w:tcBorders>
            <w:shd w:val="clear" w:color="000000" w:fill="9999FF"/>
            <w:noWrap/>
            <w:vAlign w:val="bottom"/>
            <w:hideMark/>
          </w:tcPr>
          <w:p w14:paraId="4DF4436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9999FF"/>
            <w:noWrap/>
            <w:vAlign w:val="bottom"/>
            <w:hideMark/>
          </w:tcPr>
          <w:p w14:paraId="2ECA59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14,81</w:t>
            </w:r>
          </w:p>
        </w:tc>
        <w:tc>
          <w:tcPr>
            <w:tcW w:w="2268" w:type="dxa"/>
            <w:tcBorders>
              <w:top w:val="nil"/>
              <w:left w:val="nil"/>
              <w:bottom w:val="single" w:sz="4" w:space="0" w:color="auto"/>
              <w:right w:val="single" w:sz="4" w:space="0" w:color="auto"/>
            </w:tcBorders>
            <w:shd w:val="clear" w:color="000000" w:fill="9999FF"/>
            <w:noWrap/>
            <w:vAlign w:val="bottom"/>
            <w:hideMark/>
          </w:tcPr>
          <w:p w14:paraId="23CAF06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155.000,00</w:t>
            </w:r>
          </w:p>
        </w:tc>
      </w:tr>
      <w:tr w:rsidR="000777C5" w:rsidRPr="00F70DCD" w14:paraId="2348B3B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FFF392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Kulturne manifestacije Grada Labina</w:t>
            </w:r>
          </w:p>
          <w:p w14:paraId="213D5168" w14:textId="2980DF3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868C3E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56.000,00</w:t>
            </w:r>
          </w:p>
        </w:tc>
        <w:tc>
          <w:tcPr>
            <w:tcW w:w="2286" w:type="dxa"/>
            <w:tcBorders>
              <w:top w:val="nil"/>
              <w:left w:val="nil"/>
              <w:bottom w:val="single" w:sz="4" w:space="0" w:color="auto"/>
              <w:right w:val="single" w:sz="4" w:space="0" w:color="auto"/>
            </w:tcBorders>
            <w:shd w:val="clear" w:color="000000" w:fill="CCCCFF"/>
            <w:noWrap/>
            <w:vAlign w:val="bottom"/>
            <w:hideMark/>
          </w:tcPr>
          <w:p w14:paraId="7630131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CCCCFF"/>
            <w:noWrap/>
            <w:vAlign w:val="bottom"/>
            <w:hideMark/>
          </w:tcPr>
          <w:p w14:paraId="2D5A21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35,71</w:t>
            </w:r>
          </w:p>
        </w:tc>
        <w:tc>
          <w:tcPr>
            <w:tcW w:w="2268" w:type="dxa"/>
            <w:tcBorders>
              <w:top w:val="nil"/>
              <w:left w:val="nil"/>
              <w:bottom w:val="single" w:sz="4" w:space="0" w:color="auto"/>
              <w:right w:val="single" w:sz="4" w:space="0" w:color="auto"/>
            </w:tcBorders>
            <w:shd w:val="clear" w:color="000000" w:fill="CCCCFF"/>
            <w:noWrap/>
            <w:vAlign w:val="bottom"/>
            <w:hideMark/>
          </w:tcPr>
          <w:p w14:paraId="75B45C6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76.000,00</w:t>
            </w:r>
          </w:p>
        </w:tc>
      </w:tr>
      <w:tr w:rsidR="000777C5" w:rsidRPr="00F70DCD" w14:paraId="68EC99A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89575A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46DAD39" w14:textId="3AB7CF3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E9B60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42.000,00</w:t>
            </w:r>
          </w:p>
        </w:tc>
        <w:tc>
          <w:tcPr>
            <w:tcW w:w="2286" w:type="dxa"/>
            <w:tcBorders>
              <w:top w:val="nil"/>
              <w:left w:val="nil"/>
              <w:bottom w:val="single" w:sz="4" w:space="0" w:color="auto"/>
              <w:right w:val="single" w:sz="4" w:space="0" w:color="auto"/>
            </w:tcBorders>
            <w:shd w:val="clear" w:color="000000" w:fill="FFFF99"/>
            <w:noWrap/>
            <w:vAlign w:val="bottom"/>
            <w:hideMark/>
          </w:tcPr>
          <w:p w14:paraId="19DBF8D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1843" w:type="dxa"/>
            <w:tcBorders>
              <w:top w:val="nil"/>
              <w:left w:val="nil"/>
              <w:bottom w:val="single" w:sz="4" w:space="0" w:color="auto"/>
              <w:right w:val="single" w:sz="4" w:space="0" w:color="auto"/>
            </w:tcBorders>
            <w:shd w:val="clear" w:color="000000" w:fill="FFFF99"/>
            <w:noWrap/>
            <w:vAlign w:val="bottom"/>
            <w:hideMark/>
          </w:tcPr>
          <w:p w14:paraId="26E5844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47,62</w:t>
            </w:r>
          </w:p>
        </w:tc>
        <w:tc>
          <w:tcPr>
            <w:tcW w:w="2268" w:type="dxa"/>
            <w:tcBorders>
              <w:top w:val="nil"/>
              <w:left w:val="nil"/>
              <w:bottom w:val="single" w:sz="4" w:space="0" w:color="auto"/>
              <w:right w:val="single" w:sz="4" w:space="0" w:color="auto"/>
            </w:tcBorders>
            <w:shd w:val="clear" w:color="000000" w:fill="FFFF99"/>
            <w:noWrap/>
            <w:vAlign w:val="bottom"/>
            <w:hideMark/>
          </w:tcPr>
          <w:p w14:paraId="4E10788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62.000,00</w:t>
            </w:r>
          </w:p>
        </w:tc>
      </w:tr>
      <w:tr w:rsidR="00F70DCD" w:rsidRPr="00F70DCD" w14:paraId="46F780B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CE6D0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538D66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086A7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42.000,00</w:t>
            </w:r>
          </w:p>
        </w:tc>
        <w:tc>
          <w:tcPr>
            <w:tcW w:w="2286" w:type="dxa"/>
            <w:tcBorders>
              <w:top w:val="nil"/>
              <w:left w:val="nil"/>
              <w:bottom w:val="single" w:sz="4" w:space="0" w:color="auto"/>
              <w:right w:val="single" w:sz="4" w:space="0" w:color="auto"/>
            </w:tcBorders>
            <w:shd w:val="clear" w:color="auto" w:fill="auto"/>
            <w:noWrap/>
            <w:vAlign w:val="bottom"/>
            <w:hideMark/>
          </w:tcPr>
          <w:p w14:paraId="18E42B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0460CF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47,62</w:t>
            </w:r>
          </w:p>
        </w:tc>
        <w:tc>
          <w:tcPr>
            <w:tcW w:w="2268" w:type="dxa"/>
            <w:tcBorders>
              <w:top w:val="nil"/>
              <w:left w:val="nil"/>
              <w:bottom w:val="single" w:sz="4" w:space="0" w:color="auto"/>
              <w:right w:val="single" w:sz="4" w:space="0" w:color="auto"/>
            </w:tcBorders>
            <w:shd w:val="clear" w:color="auto" w:fill="auto"/>
            <w:noWrap/>
            <w:vAlign w:val="bottom"/>
            <w:hideMark/>
          </w:tcPr>
          <w:p w14:paraId="10FCA2A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62.000,00</w:t>
            </w:r>
          </w:p>
        </w:tc>
      </w:tr>
      <w:tr w:rsidR="00F70DCD" w:rsidRPr="00F70DCD" w14:paraId="0C7A6DD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117C8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9E2A8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7745E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42.000,00</w:t>
            </w:r>
          </w:p>
        </w:tc>
        <w:tc>
          <w:tcPr>
            <w:tcW w:w="2286" w:type="dxa"/>
            <w:tcBorders>
              <w:top w:val="nil"/>
              <w:left w:val="nil"/>
              <w:bottom w:val="single" w:sz="4" w:space="0" w:color="auto"/>
              <w:right w:val="single" w:sz="4" w:space="0" w:color="auto"/>
            </w:tcBorders>
            <w:shd w:val="clear" w:color="auto" w:fill="auto"/>
            <w:noWrap/>
            <w:vAlign w:val="bottom"/>
            <w:hideMark/>
          </w:tcPr>
          <w:p w14:paraId="766B93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18058B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47,62</w:t>
            </w:r>
          </w:p>
        </w:tc>
        <w:tc>
          <w:tcPr>
            <w:tcW w:w="2268" w:type="dxa"/>
            <w:tcBorders>
              <w:top w:val="nil"/>
              <w:left w:val="nil"/>
              <w:bottom w:val="single" w:sz="4" w:space="0" w:color="auto"/>
              <w:right w:val="single" w:sz="4" w:space="0" w:color="auto"/>
            </w:tcBorders>
            <w:shd w:val="clear" w:color="auto" w:fill="auto"/>
            <w:noWrap/>
            <w:vAlign w:val="bottom"/>
            <w:hideMark/>
          </w:tcPr>
          <w:p w14:paraId="27B958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62.000,00</w:t>
            </w:r>
          </w:p>
        </w:tc>
      </w:tr>
      <w:tr w:rsidR="000777C5" w:rsidRPr="00F70DCD" w14:paraId="6C3DB5C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8AC2EF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42381F8A" w14:textId="53BDEFF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E1EC92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c>
          <w:tcPr>
            <w:tcW w:w="2286" w:type="dxa"/>
            <w:tcBorders>
              <w:top w:val="nil"/>
              <w:left w:val="nil"/>
              <w:bottom w:val="single" w:sz="4" w:space="0" w:color="auto"/>
              <w:right w:val="single" w:sz="4" w:space="0" w:color="auto"/>
            </w:tcBorders>
            <w:shd w:val="clear" w:color="000000" w:fill="FFFF99"/>
            <w:noWrap/>
            <w:vAlign w:val="bottom"/>
            <w:hideMark/>
          </w:tcPr>
          <w:p w14:paraId="7E18873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E08D22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372F56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r>
      <w:tr w:rsidR="00F70DCD" w:rsidRPr="00F70DCD" w14:paraId="6126366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737E1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7B825D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E91B1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565C24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803870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A60DDB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r>
      <w:tr w:rsidR="00F70DCD" w:rsidRPr="00F70DCD" w14:paraId="79A8514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0107F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C9BA20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9A437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7BF2B3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8E2A1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6CAF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r>
      <w:tr w:rsidR="000777C5" w:rsidRPr="00F70DCD" w14:paraId="48783E6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A62B1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2A3837AF" w14:textId="19188B5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9BCEE6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c>
          <w:tcPr>
            <w:tcW w:w="2286" w:type="dxa"/>
            <w:tcBorders>
              <w:top w:val="nil"/>
              <w:left w:val="nil"/>
              <w:bottom w:val="single" w:sz="4" w:space="0" w:color="auto"/>
              <w:right w:val="single" w:sz="4" w:space="0" w:color="auto"/>
            </w:tcBorders>
            <w:shd w:val="clear" w:color="000000" w:fill="FFFF99"/>
            <w:noWrap/>
            <w:vAlign w:val="bottom"/>
            <w:hideMark/>
          </w:tcPr>
          <w:p w14:paraId="7013616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28C80C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3358D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6BD58F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FF5FD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B0DAF0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70152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18CD7F3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96BF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46B6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523AD64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FA396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C7942E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30805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65BEAC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EEC06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FBDDF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0749840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62933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6.1. TEKUĆE DONACIJE</w:t>
            </w:r>
          </w:p>
          <w:p w14:paraId="156955B2" w14:textId="1CF9ACB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5094E1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2286" w:type="dxa"/>
            <w:tcBorders>
              <w:top w:val="nil"/>
              <w:left w:val="nil"/>
              <w:bottom w:val="single" w:sz="4" w:space="0" w:color="auto"/>
              <w:right w:val="single" w:sz="4" w:space="0" w:color="auto"/>
            </w:tcBorders>
            <w:shd w:val="clear" w:color="000000" w:fill="FFFF99"/>
            <w:noWrap/>
            <w:vAlign w:val="bottom"/>
            <w:hideMark/>
          </w:tcPr>
          <w:p w14:paraId="51061D6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2A1D53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57DD46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r>
      <w:tr w:rsidR="00F70DCD" w:rsidRPr="00F70DCD" w14:paraId="05678A5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59CA0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1A7E95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1B0CD4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66BF3E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1CBF4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6C14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r>
      <w:tr w:rsidR="00F70DCD" w:rsidRPr="00F70DCD" w14:paraId="13A6A03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33F5F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46FD8F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1E2C2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134911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3925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56A9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r>
      <w:tr w:rsidR="000777C5" w:rsidRPr="00F70DCD" w14:paraId="4DA4E3B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22D718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A500002 Labin Art Republika</w:t>
            </w:r>
          </w:p>
          <w:p w14:paraId="3A34D426" w14:textId="4757E65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7BB9B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24.000,00</w:t>
            </w:r>
          </w:p>
        </w:tc>
        <w:tc>
          <w:tcPr>
            <w:tcW w:w="2286" w:type="dxa"/>
            <w:tcBorders>
              <w:top w:val="nil"/>
              <w:left w:val="nil"/>
              <w:bottom w:val="single" w:sz="4" w:space="0" w:color="auto"/>
              <w:right w:val="single" w:sz="4" w:space="0" w:color="auto"/>
            </w:tcBorders>
            <w:shd w:val="clear" w:color="000000" w:fill="CCCCFF"/>
            <w:noWrap/>
            <w:vAlign w:val="bottom"/>
            <w:hideMark/>
          </w:tcPr>
          <w:p w14:paraId="1348AA2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5B581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F2871D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24.000,00</w:t>
            </w:r>
          </w:p>
        </w:tc>
      </w:tr>
      <w:tr w:rsidR="000777C5" w:rsidRPr="00F70DCD" w14:paraId="0E2045C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CEA9C9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56497A1" w14:textId="74EC6BA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F1A04A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w:t>
            </w:r>
          </w:p>
        </w:tc>
        <w:tc>
          <w:tcPr>
            <w:tcW w:w="2286" w:type="dxa"/>
            <w:tcBorders>
              <w:top w:val="nil"/>
              <w:left w:val="nil"/>
              <w:bottom w:val="single" w:sz="4" w:space="0" w:color="auto"/>
              <w:right w:val="single" w:sz="4" w:space="0" w:color="auto"/>
            </w:tcBorders>
            <w:shd w:val="clear" w:color="000000" w:fill="FFFF99"/>
            <w:noWrap/>
            <w:vAlign w:val="bottom"/>
            <w:hideMark/>
          </w:tcPr>
          <w:p w14:paraId="1432778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F205A9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740704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15.000,00</w:t>
            </w:r>
          </w:p>
        </w:tc>
      </w:tr>
      <w:tr w:rsidR="00F70DCD" w:rsidRPr="00F70DCD" w14:paraId="1D606AF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2107E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9382BD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AF791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c>
          <w:tcPr>
            <w:tcW w:w="2286" w:type="dxa"/>
            <w:tcBorders>
              <w:top w:val="nil"/>
              <w:left w:val="nil"/>
              <w:bottom w:val="single" w:sz="4" w:space="0" w:color="auto"/>
              <w:right w:val="single" w:sz="4" w:space="0" w:color="auto"/>
            </w:tcBorders>
            <w:shd w:val="clear" w:color="auto" w:fill="auto"/>
            <w:noWrap/>
            <w:vAlign w:val="bottom"/>
            <w:hideMark/>
          </w:tcPr>
          <w:p w14:paraId="2684A2C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96553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F4ECE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15.000,00</w:t>
            </w:r>
          </w:p>
        </w:tc>
      </w:tr>
      <w:tr w:rsidR="00F70DCD" w:rsidRPr="00F70DCD" w14:paraId="3E30F03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F332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AD9FDD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7ECBC4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c>
          <w:tcPr>
            <w:tcW w:w="2286" w:type="dxa"/>
            <w:tcBorders>
              <w:top w:val="nil"/>
              <w:left w:val="nil"/>
              <w:bottom w:val="single" w:sz="4" w:space="0" w:color="auto"/>
              <w:right w:val="single" w:sz="4" w:space="0" w:color="auto"/>
            </w:tcBorders>
            <w:shd w:val="clear" w:color="auto" w:fill="auto"/>
            <w:noWrap/>
            <w:vAlign w:val="bottom"/>
            <w:hideMark/>
          </w:tcPr>
          <w:p w14:paraId="7FFF19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8926C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4647D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15.000,00</w:t>
            </w:r>
          </w:p>
        </w:tc>
      </w:tr>
      <w:tr w:rsidR="000777C5" w:rsidRPr="00F70DCD" w14:paraId="6061B2E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D89969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5.4. POMOĆI IZ DRŽAVNOG PRORAČUNA</w:t>
            </w:r>
          </w:p>
          <w:p w14:paraId="24307279" w14:textId="4029C57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1A4568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2286" w:type="dxa"/>
            <w:tcBorders>
              <w:top w:val="nil"/>
              <w:left w:val="nil"/>
              <w:bottom w:val="single" w:sz="4" w:space="0" w:color="auto"/>
              <w:right w:val="single" w:sz="4" w:space="0" w:color="auto"/>
            </w:tcBorders>
            <w:shd w:val="clear" w:color="000000" w:fill="FFFF99"/>
            <w:noWrap/>
            <w:vAlign w:val="bottom"/>
            <w:hideMark/>
          </w:tcPr>
          <w:p w14:paraId="4897AF2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E27B47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4446EF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r>
      <w:tr w:rsidR="00F70DCD" w:rsidRPr="00F70DCD" w14:paraId="468E13E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1912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FD81C2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0BDD50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4DA2FA0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05E17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4CA0E2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r>
      <w:tr w:rsidR="00F70DCD" w:rsidRPr="00F70DCD" w14:paraId="0BE1945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9EB1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0A16FAD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EA27C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2A7DC6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23DDE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05BA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r>
      <w:tr w:rsidR="000777C5" w:rsidRPr="00F70DCD" w14:paraId="71C6ED6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41DC6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061CA46E" w14:textId="44155A9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3DCC82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c>
          <w:tcPr>
            <w:tcW w:w="2286" w:type="dxa"/>
            <w:tcBorders>
              <w:top w:val="nil"/>
              <w:left w:val="nil"/>
              <w:bottom w:val="single" w:sz="4" w:space="0" w:color="auto"/>
              <w:right w:val="single" w:sz="4" w:space="0" w:color="auto"/>
            </w:tcBorders>
            <w:shd w:val="clear" w:color="000000" w:fill="FFFF99"/>
            <w:noWrap/>
            <w:vAlign w:val="bottom"/>
            <w:hideMark/>
          </w:tcPr>
          <w:p w14:paraId="17F789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E57BEE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744499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r>
      <w:tr w:rsidR="00F70DCD" w:rsidRPr="00F70DCD" w14:paraId="221B3FC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8D9AC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E7867F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C3A33B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1FDE04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36E4E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9C2D2B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r>
      <w:tr w:rsidR="00F70DCD" w:rsidRPr="00F70DCD" w14:paraId="550F4C0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6B7C9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89723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92DD8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2EC769D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333DF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81DA9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r>
      <w:tr w:rsidR="000777C5" w:rsidRPr="00F70DCD" w14:paraId="1825BFB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E935E1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6.1. TEKUĆE DONACIJE</w:t>
            </w:r>
          </w:p>
          <w:p w14:paraId="5A9E1E20" w14:textId="52ACE9D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EF696D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FFFF99"/>
            <w:noWrap/>
            <w:vAlign w:val="bottom"/>
            <w:hideMark/>
          </w:tcPr>
          <w:p w14:paraId="5506123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4F6C7D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A5D4B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r>
      <w:tr w:rsidR="00F70DCD" w:rsidRPr="00F70DCD" w14:paraId="1164191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38D05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D9E1D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5CE89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1F78B3B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49341C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4F68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r>
      <w:tr w:rsidR="00F70DCD" w:rsidRPr="00F70DCD" w14:paraId="0FC0C48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238E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730DDD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8BA82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36269D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273CC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F8B582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r>
      <w:tr w:rsidR="000777C5" w:rsidRPr="00F70DCD" w14:paraId="433F134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709227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Sufinanciranje projekata kulture</w:t>
            </w:r>
          </w:p>
          <w:p w14:paraId="27DA03A4" w14:textId="7735D3B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1CA7D1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46.000,00</w:t>
            </w:r>
          </w:p>
        </w:tc>
        <w:tc>
          <w:tcPr>
            <w:tcW w:w="2286" w:type="dxa"/>
            <w:tcBorders>
              <w:top w:val="nil"/>
              <w:left w:val="nil"/>
              <w:bottom w:val="single" w:sz="4" w:space="0" w:color="auto"/>
              <w:right w:val="single" w:sz="4" w:space="0" w:color="auto"/>
            </w:tcBorders>
            <w:shd w:val="clear" w:color="000000" w:fill="CCCCFF"/>
            <w:noWrap/>
            <w:vAlign w:val="bottom"/>
            <w:hideMark/>
          </w:tcPr>
          <w:p w14:paraId="002D1B3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D79FA9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B8FB5D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46.000,00</w:t>
            </w:r>
          </w:p>
        </w:tc>
      </w:tr>
      <w:tr w:rsidR="000777C5" w:rsidRPr="00F70DCD" w14:paraId="4B3BF3D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0DD157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AA5C290" w14:textId="1882114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42603A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46.000,00</w:t>
            </w:r>
          </w:p>
        </w:tc>
        <w:tc>
          <w:tcPr>
            <w:tcW w:w="2286" w:type="dxa"/>
            <w:tcBorders>
              <w:top w:val="nil"/>
              <w:left w:val="nil"/>
              <w:bottom w:val="single" w:sz="4" w:space="0" w:color="auto"/>
              <w:right w:val="single" w:sz="4" w:space="0" w:color="auto"/>
            </w:tcBorders>
            <w:shd w:val="clear" w:color="000000" w:fill="FFFF99"/>
            <w:noWrap/>
            <w:vAlign w:val="bottom"/>
            <w:hideMark/>
          </w:tcPr>
          <w:p w14:paraId="0166E28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30D2C1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B620A9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46.000,00</w:t>
            </w:r>
          </w:p>
        </w:tc>
      </w:tr>
      <w:tr w:rsidR="00F70DCD" w:rsidRPr="00F70DCD" w14:paraId="0DED70D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05EA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C0AAB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06E97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46.000,00</w:t>
            </w:r>
          </w:p>
        </w:tc>
        <w:tc>
          <w:tcPr>
            <w:tcW w:w="2286" w:type="dxa"/>
            <w:tcBorders>
              <w:top w:val="nil"/>
              <w:left w:val="nil"/>
              <w:bottom w:val="single" w:sz="4" w:space="0" w:color="auto"/>
              <w:right w:val="single" w:sz="4" w:space="0" w:color="auto"/>
            </w:tcBorders>
            <w:shd w:val="clear" w:color="auto" w:fill="auto"/>
            <w:noWrap/>
            <w:vAlign w:val="bottom"/>
            <w:hideMark/>
          </w:tcPr>
          <w:p w14:paraId="2DBF2E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A56C2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D6F9D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46.000,00</w:t>
            </w:r>
          </w:p>
        </w:tc>
      </w:tr>
      <w:tr w:rsidR="00F70DCD" w:rsidRPr="00F70DCD" w14:paraId="13D544C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0E039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59AC8B2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4B62A6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46.000,00</w:t>
            </w:r>
          </w:p>
        </w:tc>
        <w:tc>
          <w:tcPr>
            <w:tcW w:w="2286" w:type="dxa"/>
            <w:tcBorders>
              <w:top w:val="nil"/>
              <w:left w:val="nil"/>
              <w:bottom w:val="single" w:sz="4" w:space="0" w:color="auto"/>
              <w:right w:val="single" w:sz="4" w:space="0" w:color="auto"/>
            </w:tcBorders>
            <w:shd w:val="clear" w:color="auto" w:fill="auto"/>
            <w:noWrap/>
            <w:vAlign w:val="bottom"/>
            <w:hideMark/>
          </w:tcPr>
          <w:p w14:paraId="229EBA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E5C856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E761A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46.000,00</w:t>
            </w:r>
          </w:p>
        </w:tc>
      </w:tr>
      <w:tr w:rsidR="000777C5" w:rsidRPr="00F70DCD" w14:paraId="78762C6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BE3DE8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A500004 </w:t>
            </w:r>
            <w:proofErr w:type="spellStart"/>
            <w:r w:rsidRPr="00F70DCD">
              <w:rPr>
                <w:rFonts w:ascii="Arial" w:eastAsia="Times New Roman" w:hAnsi="Arial" w:cs="Arial"/>
                <w:b/>
                <w:bCs/>
                <w:color w:val="000000"/>
                <w:sz w:val="20"/>
                <w:szCs w:val="20"/>
                <w:lang w:eastAsia="hr-HR"/>
              </w:rPr>
              <w:t>Brendiranje</w:t>
            </w:r>
            <w:proofErr w:type="spellEnd"/>
            <w:r w:rsidRPr="00F70DCD">
              <w:rPr>
                <w:rFonts w:ascii="Arial" w:eastAsia="Times New Roman" w:hAnsi="Arial" w:cs="Arial"/>
                <w:b/>
                <w:bCs/>
                <w:color w:val="000000"/>
                <w:sz w:val="20"/>
                <w:szCs w:val="20"/>
                <w:lang w:eastAsia="hr-HR"/>
              </w:rPr>
              <w:t xml:space="preserve">-Praktična realizacija na </w:t>
            </w:r>
            <w:proofErr w:type="spellStart"/>
            <w:r w:rsidRPr="00F70DCD">
              <w:rPr>
                <w:rFonts w:ascii="Arial" w:eastAsia="Times New Roman" w:hAnsi="Arial" w:cs="Arial"/>
                <w:b/>
                <w:bCs/>
                <w:color w:val="000000"/>
                <w:sz w:val="20"/>
                <w:szCs w:val="20"/>
                <w:lang w:eastAsia="hr-HR"/>
              </w:rPr>
              <w:t>proj</w:t>
            </w:r>
            <w:proofErr w:type="spellEnd"/>
            <w:r w:rsidRPr="00F70DCD">
              <w:rPr>
                <w:rFonts w:ascii="Arial" w:eastAsia="Times New Roman" w:hAnsi="Arial" w:cs="Arial"/>
                <w:b/>
                <w:bCs/>
                <w:color w:val="000000"/>
                <w:sz w:val="20"/>
                <w:szCs w:val="20"/>
                <w:lang w:eastAsia="hr-HR"/>
              </w:rPr>
              <w:t xml:space="preserve">. </w:t>
            </w:r>
            <w:proofErr w:type="spellStart"/>
            <w:r w:rsidRPr="00F70DCD">
              <w:rPr>
                <w:rFonts w:ascii="Arial" w:eastAsia="Times New Roman" w:hAnsi="Arial" w:cs="Arial"/>
                <w:b/>
                <w:bCs/>
                <w:color w:val="000000"/>
                <w:sz w:val="20"/>
                <w:szCs w:val="20"/>
                <w:lang w:eastAsia="hr-HR"/>
              </w:rPr>
              <w:t>cakavice</w:t>
            </w:r>
            <w:proofErr w:type="spellEnd"/>
            <w:r w:rsidRPr="00F70DCD">
              <w:rPr>
                <w:rFonts w:ascii="Arial" w:eastAsia="Times New Roman" w:hAnsi="Arial" w:cs="Arial"/>
                <w:b/>
                <w:bCs/>
                <w:color w:val="000000"/>
                <w:sz w:val="20"/>
                <w:szCs w:val="20"/>
                <w:lang w:eastAsia="hr-HR"/>
              </w:rPr>
              <w:t xml:space="preserve">, </w:t>
            </w:r>
            <w:proofErr w:type="spellStart"/>
            <w:r w:rsidRPr="00F70DCD">
              <w:rPr>
                <w:rFonts w:ascii="Arial" w:eastAsia="Times New Roman" w:hAnsi="Arial" w:cs="Arial"/>
                <w:b/>
                <w:bCs/>
                <w:color w:val="000000"/>
                <w:sz w:val="20"/>
                <w:szCs w:val="20"/>
                <w:lang w:eastAsia="hr-HR"/>
              </w:rPr>
              <w:t>M.Vlačića</w:t>
            </w:r>
            <w:proofErr w:type="spellEnd"/>
            <w:r w:rsidRPr="00F70DCD">
              <w:rPr>
                <w:rFonts w:ascii="Arial" w:eastAsia="Times New Roman" w:hAnsi="Arial" w:cs="Arial"/>
                <w:b/>
                <w:bCs/>
                <w:color w:val="000000"/>
                <w:sz w:val="20"/>
                <w:szCs w:val="20"/>
                <w:lang w:eastAsia="hr-HR"/>
              </w:rPr>
              <w:t xml:space="preserve"> i rudarstva</w:t>
            </w:r>
          </w:p>
          <w:p w14:paraId="2BA81429" w14:textId="0CAB8A4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A1A33B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9.000,00</w:t>
            </w:r>
          </w:p>
        </w:tc>
        <w:tc>
          <w:tcPr>
            <w:tcW w:w="2286" w:type="dxa"/>
            <w:tcBorders>
              <w:top w:val="nil"/>
              <w:left w:val="nil"/>
              <w:bottom w:val="single" w:sz="4" w:space="0" w:color="auto"/>
              <w:right w:val="single" w:sz="4" w:space="0" w:color="auto"/>
            </w:tcBorders>
            <w:shd w:val="clear" w:color="000000" w:fill="CCCCFF"/>
            <w:noWrap/>
            <w:vAlign w:val="bottom"/>
            <w:hideMark/>
          </w:tcPr>
          <w:p w14:paraId="0A4011D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6F9045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A28C0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9.000,00</w:t>
            </w:r>
          </w:p>
        </w:tc>
      </w:tr>
      <w:tr w:rsidR="000777C5" w:rsidRPr="00F70DCD" w14:paraId="64C014C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21F10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2122DDD" w14:textId="39F3341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E7651F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c>
          <w:tcPr>
            <w:tcW w:w="2286" w:type="dxa"/>
            <w:tcBorders>
              <w:top w:val="nil"/>
              <w:left w:val="nil"/>
              <w:bottom w:val="single" w:sz="4" w:space="0" w:color="auto"/>
              <w:right w:val="single" w:sz="4" w:space="0" w:color="auto"/>
            </w:tcBorders>
            <w:shd w:val="clear" w:color="000000" w:fill="FFFF99"/>
            <w:noWrap/>
            <w:vAlign w:val="bottom"/>
            <w:hideMark/>
          </w:tcPr>
          <w:p w14:paraId="1C32A8E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E856BD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F88235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616F61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E9BF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D700D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EC066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661969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7F067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CC089B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103CDE6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0EBEB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5B8295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51779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00AE3CB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75BFF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F60662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0465A59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F79AE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5C3EB28F" w14:textId="3DA4F92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C54F2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FFFF99"/>
            <w:noWrap/>
            <w:vAlign w:val="bottom"/>
            <w:hideMark/>
          </w:tcPr>
          <w:p w14:paraId="11EC42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FC5135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68416A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r>
      <w:tr w:rsidR="00F70DCD" w:rsidRPr="00F70DCD" w14:paraId="626C2E8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8D553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B09DE0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4980A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47C5E4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DD7CA7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A7EED8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r>
      <w:tr w:rsidR="00F70DCD" w:rsidRPr="00F70DCD" w14:paraId="6CDDE3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412D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E8820D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760B7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2471D8C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E955D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33394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r>
      <w:tr w:rsidR="000777C5" w:rsidRPr="00F70DCD" w14:paraId="059E04A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8B77DC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5006 Socijalna skrb</w:t>
            </w:r>
          </w:p>
          <w:p w14:paraId="49BC2BB2" w14:textId="196F2A5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2E522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469.000,00</w:t>
            </w:r>
          </w:p>
        </w:tc>
        <w:tc>
          <w:tcPr>
            <w:tcW w:w="2286" w:type="dxa"/>
            <w:tcBorders>
              <w:top w:val="nil"/>
              <w:left w:val="nil"/>
              <w:bottom w:val="single" w:sz="4" w:space="0" w:color="auto"/>
              <w:right w:val="single" w:sz="4" w:space="0" w:color="auto"/>
            </w:tcBorders>
            <w:shd w:val="clear" w:color="000000" w:fill="9999FF"/>
            <w:noWrap/>
            <w:vAlign w:val="bottom"/>
            <w:hideMark/>
          </w:tcPr>
          <w:p w14:paraId="3B6C7C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-20.500,00</w:t>
            </w:r>
          </w:p>
        </w:tc>
        <w:tc>
          <w:tcPr>
            <w:tcW w:w="1843" w:type="dxa"/>
            <w:tcBorders>
              <w:top w:val="nil"/>
              <w:left w:val="nil"/>
              <w:bottom w:val="single" w:sz="4" w:space="0" w:color="auto"/>
              <w:right w:val="single" w:sz="4" w:space="0" w:color="auto"/>
            </w:tcBorders>
            <w:shd w:val="clear" w:color="000000" w:fill="9999FF"/>
            <w:noWrap/>
            <w:vAlign w:val="bottom"/>
            <w:hideMark/>
          </w:tcPr>
          <w:p w14:paraId="4BF41A6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-4,37</w:t>
            </w:r>
          </w:p>
        </w:tc>
        <w:tc>
          <w:tcPr>
            <w:tcW w:w="2268" w:type="dxa"/>
            <w:tcBorders>
              <w:top w:val="nil"/>
              <w:left w:val="nil"/>
              <w:bottom w:val="single" w:sz="4" w:space="0" w:color="auto"/>
              <w:right w:val="single" w:sz="4" w:space="0" w:color="auto"/>
            </w:tcBorders>
            <w:shd w:val="clear" w:color="000000" w:fill="9999FF"/>
            <w:noWrap/>
            <w:vAlign w:val="bottom"/>
            <w:hideMark/>
          </w:tcPr>
          <w:p w14:paraId="6EA6873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448.500,00</w:t>
            </w:r>
          </w:p>
        </w:tc>
      </w:tr>
      <w:tr w:rsidR="000777C5" w:rsidRPr="00F70DCD" w14:paraId="0146EED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10D76B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Socijalna zaštita djece i mladih</w:t>
            </w:r>
          </w:p>
          <w:p w14:paraId="7A883BD1" w14:textId="32D56EE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76BB7F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136.000,00</w:t>
            </w:r>
          </w:p>
        </w:tc>
        <w:tc>
          <w:tcPr>
            <w:tcW w:w="2286" w:type="dxa"/>
            <w:tcBorders>
              <w:top w:val="nil"/>
              <w:left w:val="nil"/>
              <w:bottom w:val="single" w:sz="4" w:space="0" w:color="auto"/>
              <w:right w:val="single" w:sz="4" w:space="0" w:color="auto"/>
            </w:tcBorders>
            <w:shd w:val="clear" w:color="000000" w:fill="CCCCFF"/>
            <w:noWrap/>
            <w:vAlign w:val="bottom"/>
            <w:hideMark/>
          </w:tcPr>
          <w:p w14:paraId="5A7E308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-19.000,00</w:t>
            </w:r>
          </w:p>
        </w:tc>
        <w:tc>
          <w:tcPr>
            <w:tcW w:w="1843" w:type="dxa"/>
            <w:tcBorders>
              <w:top w:val="nil"/>
              <w:left w:val="nil"/>
              <w:bottom w:val="single" w:sz="4" w:space="0" w:color="auto"/>
              <w:right w:val="single" w:sz="4" w:space="0" w:color="auto"/>
            </w:tcBorders>
            <w:shd w:val="clear" w:color="000000" w:fill="CCCCFF"/>
            <w:noWrap/>
            <w:vAlign w:val="bottom"/>
            <w:hideMark/>
          </w:tcPr>
          <w:p w14:paraId="3617F5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-13,97</w:t>
            </w:r>
          </w:p>
        </w:tc>
        <w:tc>
          <w:tcPr>
            <w:tcW w:w="2268" w:type="dxa"/>
            <w:tcBorders>
              <w:top w:val="nil"/>
              <w:left w:val="nil"/>
              <w:bottom w:val="single" w:sz="4" w:space="0" w:color="auto"/>
              <w:right w:val="single" w:sz="4" w:space="0" w:color="auto"/>
            </w:tcBorders>
            <w:shd w:val="clear" w:color="000000" w:fill="CCCCFF"/>
            <w:noWrap/>
            <w:vAlign w:val="bottom"/>
            <w:hideMark/>
          </w:tcPr>
          <w:p w14:paraId="5044FA6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r>
      <w:tr w:rsidR="000777C5" w:rsidRPr="00F70DCD" w14:paraId="7C2D26B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BA2623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4EB6489" w14:textId="16D02ED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57C97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136.000,00</w:t>
            </w:r>
          </w:p>
        </w:tc>
        <w:tc>
          <w:tcPr>
            <w:tcW w:w="2286" w:type="dxa"/>
            <w:tcBorders>
              <w:top w:val="nil"/>
              <w:left w:val="nil"/>
              <w:bottom w:val="single" w:sz="4" w:space="0" w:color="auto"/>
              <w:right w:val="single" w:sz="4" w:space="0" w:color="auto"/>
            </w:tcBorders>
            <w:shd w:val="clear" w:color="000000" w:fill="FFFF99"/>
            <w:noWrap/>
            <w:vAlign w:val="bottom"/>
            <w:hideMark/>
          </w:tcPr>
          <w:p w14:paraId="27BF77E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-19.000,00</w:t>
            </w:r>
          </w:p>
        </w:tc>
        <w:tc>
          <w:tcPr>
            <w:tcW w:w="1843" w:type="dxa"/>
            <w:tcBorders>
              <w:top w:val="nil"/>
              <w:left w:val="nil"/>
              <w:bottom w:val="single" w:sz="4" w:space="0" w:color="auto"/>
              <w:right w:val="single" w:sz="4" w:space="0" w:color="auto"/>
            </w:tcBorders>
            <w:shd w:val="clear" w:color="000000" w:fill="FFFF99"/>
            <w:noWrap/>
            <w:vAlign w:val="bottom"/>
            <w:hideMark/>
          </w:tcPr>
          <w:p w14:paraId="77682BC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-13,97</w:t>
            </w:r>
          </w:p>
        </w:tc>
        <w:tc>
          <w:tcPr>
            <w:tcW w:w="2268" w:type="dxa"/>
            <w:tcBorders>
              <w:top w:val="nil"/>
              <w:left w:val="nil"/>
              <w:bottom w:val="single" w:sz="4" w:space="0" w:color="auto"/>
              <w:right w:val="single" w:sz="4" w:space="0" w:color="auto"/>
            </w:tcBorders>
            <w:shd w:val="clear" w:color="000000" w:fill="FFFF99"/>
            <w:noWrap/>
            <w:vAlign w:val="bottom"/>
            <w:hideMark/>
          </w:tcPr>
          <w:p w14:paraId="7263DD4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117.000,00</w:t>
            </w:r>
          </w:p>
        </w:tc>
      </w:tr>
      <w:tr w:rsidR="00F70DCD" w:rsidRPr="00F70DCD" w14:paraId="51F87FE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3220C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D2143D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0349A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136.000,00</w:t>
            </w:r>
          </w:p>
        </w:tc>
        <w:tc>
          <w:tcPr>
            <w:tcW w:w="2286" w:type="dxa"/>
            <w:tcBorders>
              <w:top w:val="nil"/>
              <w:left w:val="nil"/>
              <w:bottom w:val="single" w:sz="4" w:space="0" w:color="auto"/>
              <w:right w:val="single" w:sz="4" w:space="0" w:color="auto"/>
            </w:tcBorders>
            <w:shd w:val="clear" w:color="auto" w:fill="auto"/>
            <w:noWrap/>
            <w:vAlign w:val="bottom"/>
            <w:hideMark/>
          </w:tcPr>
          <w:p w14:paraId="7D19C80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-19.000,00</w:t>
            </w:r>
          </w:p>
        </w:tc>
        <w:tc>
          <w:tcPr>
            <w:tcW w:w="1843" w:type="dxa"/>
            <w:tcBorders>
              <w:top w:val="nil"/>
              <w:left w:val="nil"/>
              <w:bottom w:val="single" w:sz="4" w:space="0" w:color="auto"/>
              <w:right w:val="single" w:sz="4" w:space="0" w:color="auto"/>
            </w:tcBorders>
            <w:shd w:val="clear" w:color="auto" w:fill="auto"/>
            <w:noWrap/>
            <w:vAlign w:val="bottom"/>
            <w:hideMark/>
          </w:tcPr>
          <w:p w14:paraId="611C50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-13,97</w:t>
            </w:r>
          </w:p>
        </w:tc>
        <w:tc>
          <w:tcPr>
            <w:tcW w:w="2268" w:type="dxa"/>
            <w:tcBorders>
              <w:top w:val="nil"/>
              <w:left w:val="nil"/>
              <w:bottom w:val="single" w:sz="4" w:space="0" w:color="auto"/>
              <w:right w:val="single" w:sz="4" w:space="0" w:color="auto"/>
            </w:tcBorders>
            <w:shd w:val="clear" w:color="auto" w:fill="auto"/>
            <w:noWrap/>
            <w:vAlign w:val="bottom"/>
            <w:hideMark/>
          </w:tcPr>
          <w:p w14:paraId="164436D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117.000,00</w:t>
            </w:r>
          </w:p>
        </w:tc>
      </w:tr>
      <w:tr w:rsidR="00F70DCD" w:rsidRPr="00F70DCD" w14:paraId="1A624E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501B7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2D3B37F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53DEE9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136.000,00</w:t>
            </w:r>
          </w:p>
        </w:tc>
        <w:tc>
          <w:tcPr>
            <w:tcW w:w="2286" w:type="dxa"/>
            <w:tcBorders>
              <w:top w:val="nil"/>
              <w:left w:val="nil"/>
              <w:bottom w:val="single" w:sz="4" w:space="0" w:color="auto"/>
              <w:right w:val="single" w:sz="4" w:space="0" w:color="auto"/>
            </w:tcBorders>
            <w:shd w:val="clear" w:color="auto" w:fill="auto"/>
            <w:noWrap/>
            <w:vAlign w:val="bottom"/>
            <w:hideMark/>
          </w:tcPr>
          <w:p w14:paraId="29AB0D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-19.000,00</w:t>
            </w:r>
          </w:p>
        </w:tc>
        <w:tc>
          <w:tcPr>
            <w:tcW w:w="1843" w:type="dxa"/>
            <w:tcBorders>
              <w:top w:val="nil"/>
              <w:left w:val="nil"/>
              <w:bottom w:val="single" w:sz="4" w:space="0" w:color="auto"/>
              <w:right w:val="single" w:sz="4" w:space="0" w:color="auto"/>
            </w:tcBorders>
            <w:shd w:val="clear" w:color="auto" w:fill="auto"/>
            <w:noWrap/>
            <w:vAlign w:val="bottom"/>
            <w:hideMark/>
          </w:tcPr>
          <w:p w14:paraId="223B09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-13,97</w:t>
            </w:r>
          </w:p>
        </w:tc>
        <w:tc>
          <w:tcPr>
            <w:tcW w:w="2268" w:type="dxa"/>
            <w:tcBorders>
              <w:top w:val="nil"/>
              <w:left w:val="nil"/>
              <w:bottom w:val="single" w:sz="4" w:space="0" w:color="auto"/>
              <w:right w:val="single" w:sz="4" w:space="0" w:color="auto"/>
            </w:tcBorders>
            <w:shd w:val="clear" w:color="auto" w:fill="auto"/>
            <w:noWrap/>
            <w:vAlign w:val="bottom"/>
            <w:hideMark/>
          </w:tcPr>
          <w:p w14:paraId="4DD5B3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117.000,00</w:t>
            </w:r>
          </w:p>
        </w:tc>
      </w:tr>
      <w:tr w:rsidR="000777C5" w:rsidRPr="00F70DCD" w14:paraId="3EA2BD4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BDB942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A500002 Socijalna zaštita starijih, bolesnih i nemoćnih osoba</w:t>
            </w:r>
          </w:p>
          <w:p w14:paraId="7A8EF119" w14:textId="57EFF6C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CCCCFF"/>
            <w:noWrap/>
            <w:vAlign w:val="bottom"/>
            <w:hideMark/>
          </w:tcPr>
          <w:p w14:paraId="58C44E2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90.000,00</w:t>
            </w:r>
          </w:p>
        </w:tc>
        <w:tc>
          <w:tcPr>
            <w:tcW w:w="2286" w:type="dxa"/>
            <w:tcBorders>
              <w:top w:val="nil"/>
              <w:left w:val="nil"/>
              <w:bottom w:val="single" w:sz="4" w:space="0" w:color="auto"/>
              <w:right w:val="single" w:sz="4" w:space="0" w:color="auto"/>
            </w:tcBorders>
            <w:shd w:val="clear" w:color="000000" w:fill="CCCCFF"/>
            <w:noWrap/>
            <w:vAlign w:val="bottom"/>
            <w:hideMark/>
          </w:tcPr>
          <w:p w14:paraId="7DF73AF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CCCCFF"/>
            <w:noWrap/>
            <w:vAlign w:val="bottom"/>
            <w:hideMark/>
          </w:tcPr>
          <w:p w14:paraId="109DAE7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0,56</w:t>
            </w:r>
          </w:p>
        </w:tc>
        <w:tc>
          <w:tcPr>
            <w:tcW w:w="2268" w:type="dxa"/>
            <w:tcBorders>
              <w:top w:val="nil"/>
              <w:left w:val="nil"/>
              <w:bottom w:val="single" w:sz="4" w:space="0" w:color="auto"/>
              <w:right w:val="single" w:sz="4" w:space="0" w:color="auto"/>
            </w:tcBorders>
            <w:shd w:val="clear" w:color="000000" w:fill="CCCCFF"/>
            <w:noWrap/>
            <w:vAlign w:val="bottom"/>
            <w:hideMark/>
          </w:tcPr>
          <w:p w14:paraId="0C3A964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90.500,00</w:t>
            </w:r>
          </w:p>
        </w:tc>
      </w:tr>
      <w:tr w:rsidR="000777C5" w:rsidRPr="00F70DCD" w14:paraId="606A85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6E21F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E862FA5" w14:textId="477EB83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CDE88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90.000,00</w:t>
            </w:r>
          </w:p>
        </w:tc>
        <w:tc>
          <w:tcPr>
            <w:tcW w:w="2286" w:type="dxa"/>
            <w:tcBorders>
              <w:top w:val="nil"/>
              <w:left w:val="nil"/>
              <w:bottom w:val="single" w:sz="4" w:space="0" w:color="auto"/>
              <w:right w:val="single" w:sz="4" w:space="0" w:color="auto"/>
            </w:tcBorders>
            <w:shd w:val="clear" w:color="000000" w:fill="FFFF99"/>
            <w:noWrap/>
            <w:vAlign w:val="bottom"/>
            <w:hideMark/>
          </w:tcPr>
          <w:p w14:paraId="301C4D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48C664A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0,56</w:t>
            </w:r>
          </w:p>
        </w:tc>
        <w:tc>
          <w:tcPr>
            <w:tcW w:w="2268" w:type="dxa"/>
            <w:tcBorders>
              <w:top w:val="nil"/>
              <w:left w:val="nil"/>
              <w:bottom w:val="single" w:sz="4" w:space="0" w:color="auto"/>
              <w:right w:val="single" w:sz="4" w:space="0" w:color="auto"/>
            </w:tcBorders>
            <w:shd w:val="clear" w:color="000000" w:fill="FFFF99"/>
            <w:noWrap/>
            <w:vAlign w:val="bottom"/>
            <w:hideMark/>
          </w:tcPr>
          <w:p w14:paraId="7E10AA8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90.500,00</w:t>
            </w:r>
          </w:p>
        </w:tc>
      </w:tr>
      <w:tr w:rsidR="00F70DCD" w:rsidRPr="00F70DCD" w14:paraId="405A05E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853AD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F2E215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7C2EA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90.000,00</w:t>
            </w:r>
          </w:p>
        </w:tc>
        <w:tc>
          <w:tcPr>
            <w:tcW w:w="2286" w:type="dxa"/>
            <w:tcBorders>
              <w:top w:val="nil"/>
              <w:left w:val="nil"/>
              <w:bottom w:val="single" w:sz="4" w:space="0" w:color="auto"/>
              <w:right w:val="single" w:sz="4" w:space="0" w:color="auto"/>
            </w:tcBorders>
            <w:shd w:val="clear" w:color="auto" w:fill="auto"/>
            <w:noWrap/>
            <w:vAlign w:val="bottom"/>
            <w:hideMark/>
          </w:tcPr>
          <w:p w14:paraId="1BB9FB3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8E6D3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0,56</w:t>
            </w:r>
          </w:p>
        </w:tc>
        <w:tc>
          <w:tcPr>
            <w:tcW w:w="2268" w:type="dxa"/>
            <w:tcBorders>
              <w:top w:val="nil"/>
              <w:left w:val="nil"/>
              <w:bottom w:val="single" w:sz="4" w:space="0" w:color="auto"/>
              <w:right w:val="single" w:sz="4" w:space="0" w:color="auto"/>
            </w:tcBorders>
            <w:shd w:val="clear" w:color="auto" w:fill="auto"/>
            <w:noWrap/>
            <w:vAlign w:val="bottom"/>
            <w:hideMark/>
          </w:tcPr>
          <w:p w14:paraId="5A4FBE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90.500,00</w:t>
            </w:r>
          </w:p>
        </w:tc>
      </w:tr>
      <w:tr w:rsidR="00F70DCD" w:rsidRPr="00F70DCD" w14:paraId="151C260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A1D5D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395B8A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1D8C75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646325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A96E6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A24E9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F70DCD" w:rsidRPr="00F70DCD" w14:paraId="2EB7729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EBF1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3D9D7BB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5DA10E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83.000,00</w:t>
            </w:r>
          </w:p>
        </w:tc>
        <w:tc>
          <w:tcPr>
            <w:tcW w:w="2286" w:type="dxa"/>
            <w:tcBorders>
              <w:top w:val="nil"/>
              <w:left w:val="nil"/>
              <w:bottom w:val="single" w:sz="4" w:space="0" w:color="auto"/>
              <w:right w:val="single" w:sz="4" w:space="0" w:color="auto"/>
            </w:tcBorders>
            <w:shd w:val="clear" w:color="auto" w:fill="auto"/>
            <w:noWrap/>
            <w:vAlign w:val="bottom"/>
            <w:hideMark/>
          </w:tcPr>
          <w:p w14:paraId="06BFB6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03D151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0,60</w:t>
            </w:r>
          </w:p>
        </w:tc>
        <w:tc>
          <w:tcPr>
            <w:tcW w:w="2268" w:type="dxa"/>
            <w:tcBorders>
              <w:top w:val="nil"/>
              <w:left w:val="nil"/>
              <w:bottom w:val="single" w:sz="4" w:space="0" w:color="auto"/>
              <w:right w:val="single" w:sz="4" w:space="0" w:color="auto"/>
            </w:tcBorders>
            <w:shd w:val="clear" w:color="auto" w:fill="auto"/>
            <w:noWrap/>
            <w:vAlign w:val="bottom"/>
            <w:hideMark/>
          </w:tcPr>
          <w:p w14:paraId="1033CF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83.500,00</w:t>
            </w:r>
          </w:p>
        </w:tc>
      </w:tr>
      <w:tr w:rsidR="000777C5" w:rsidRPr="00F70DCD" w14:paraId="17969BA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9BE3B2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Socijalna zaštita obitelji</w:t>
            </w:r>
          </w:p>
          <w:p w14:paraId="67D1E164" w14:textId="2C3A0AD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9C0B64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123.000,00</w:t>
            </w:r>
          </w:p>
        </w:tc>
        <w:tc>
          <w:tcPr>
            <w:tcW w:w="2286" w:type="dxa"/>
            <w:tcBorders>
              <w:top w:val="nil"/>
              <w:left w:val="nil"/>
              <w:bottom w:val="single" w:sz="4" w:space="0" w:color="auto"/>
              <w:right w:val="single" w:sz="4" w:space="0" w:color="auto"/>
            </w:tcBorders>
            <w:shd w:val="clear" w:color="000000" w:fill="CCCCFF"/>
            <w:noWrap/>
            <w:vAlign w:val="bottom"/>
            <w:hideMark/>
          </w:tcPr>
          <w:p w14:paraId="711ECD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1843" w:type="dxa"/>
            <w:tcBorders>
              <w:top w:val="nil"/>
              <w:left w:val="nil"/>
              <w:bottom w:val="single" w:sz="4" w:space="0" w:color="auto"/>
              <w:right w:val="single" w:sz="4" w:space="0" w:color="auto"/>
            </w:tcBorders>
            <w:shd w:val="clear" w:color="000000" w:fill="CCCCFF"/>
            <w:noWrap/>
            <w:vAlign w:val="bottom"/>
            <w:hideMark/>
          </w:tcPr>
          <w:p w14:paraId="45C3D76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w:t>
            </w:r>
          </w:p>
        </w:tc>
        <w:tc>
          <w:tcPr>
            <w:tcW w:w="2268" w:type="dxa"/>
            <w:tcBorders>
              <w:top w:val="nil"/>
              <w:left w:val="nil"/>
              <w:bottom w:val="single" w:sz="4" w:space="0" w:color="auto"/>
              <w:right w:val="single" w:sz="4" w:space="0" w:color="auto"/>
            </w:tcBorders>
            <w:shd w:val="clear" w:color="000000" w:fill="CCCCFF"/>
            <w:noWrap/>
            <w:vAlign w:val="bottom"/>
            <w:hideMark/>
          </w:tcPr>
          <w:p w14:paraId="052C827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119.000,00</w:t>
            </w:r>
          </w:p>
        </w:tc>
      </w:tr>
      <w:tr w:rsidR="000777C5" w:rsidRPr="00F70DCD" w14:paraId="2E1385A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FB7420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77C8775" w14:textId="0B9CF6D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F656C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118.000,00</w:t>
            </w:r>
          </w:p>
        </w:tc>
        <w:tc>
          <w:tcPr>
            <w:tcW w:w="2286" w:type="dxa"/>
            <w:tcBorders>
              <w:top w:val="nil"/>
              <w:left w:val="nil"/>
              <w:bottom w:val="single" w:sz="4" w:space="0" w:color="auto"/>
              <w:right w:val="single" w:sz="4" w:space="0" w:color="auto"/>
            </w:tcBorders>
            <w:shd w:val="clear" w:color="000000" w:fill="FFFF99"/>
            <w:noWrap/>
            <w:vAlign w:val="bottom"/>
            <w:hideMark/>
          </w:tcPr>
          <w:p w14:paraId="40F29CB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3672C0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-3,39</w:t>
            </w:r>
          </w:p>
        </w:tc>
        <w:tc>
          <w:tcPr>
            <w:tcW w:w="2268" w:type="dxa"/>
            <w:tcBorders>
              <w:top w:val="nil"/>
              <w:left w:val="nil"/>
              <w:bottom w:val="single" w:sz="4" w:space="0" w:color="auto"/>
              <w:right w:val="single" w:sz="4" w:space="0" w:color="auto"/>
            </w:tcBorders>
            <w:shd w:val="clear" w:color="000000" w:fill="FFFF99"/>
            <w:noWrap/>
            <w:vAlign w:val="bottom"/>
            <w:hideMark/>
          </w:tcPr>
          <w:p w14:paraId="6B581B1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114.000,00</w:t>
            </w:r>
          </w:p>
        </w:tc>
      </w:tr>
      <w:tr w:rsidR="00F70DCD" w:rsidRPr="00F70DCD" w14:paraId="2DD7542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FAA1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30113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B4BE8B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118.000,00</w:t>
            </w:r>
          </w:p>
        </w:tc>
        <w:tc>
          <w:tcPr>
            <w:tcW w:w="2286" w:type="dxa"/>
            <w:tcBorders>
              <w:top w:val="nil"/>
              <w:left w:val="nil"/>
              <w:bottom w:val="single" w:sz="4" w:space="0" w:color="auto"/>
              <w:right w:val="single" w:sz="4" w:space="0" w:color="auto"/>
            </w:tcBorders>
            <w:shd w:val="clear" w:color="auto" w:fill="auto"/>
            <w:noWrap/>
            <w:vAlign w:val="bottom"/>
            <w:hideMark/>
          </w:tcPr>
          <w:p w14:paraId="5A2CBC3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013D08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-3,39</w:t>
            </w:r>
          </w:p>
        </w:tc>
        <w:tc>
          <w:tcPr>
            <w:tcW w:w="2268" w:type="dxa"/>
            <w:tcBorders>
              <w:top w:val="nil"/>
              <w:left w:val="nil"/>
              <w:bottom w:val="single" w:sz="4" w:space="0" w:color="auto"/>
              <w:right w:val="single" w:sz="4" w:space="0" w:color="auto"/>
            </w:tcBorders>
            <w:shd w:val="clear" w:color="auto" w:fill="auto"/>
            <w:noWrap/>
            <w:vAlign w:val="bottom"/>
            <w:hideMark/>
          </w:tcPr>
          <w:p w14:paraId="1D785EB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114.000,00</w:t>
            </w:r>
          </w:p>
        </w:tc>
      </w:tr>
      <w:tr w:rsidR="00F70DCD" w:rsidRPr="00F70DCD" w14:paraId="12A9F1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C412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5513291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5B1D3A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118.000,00</w:t>
            </w:r>
          </w:p>
        </w:tc>
        <w:tc>
          <w:tcPr>
            <w:tcW w:w="2286" w:type="dxa"/>
            <w:tcBorders>
              <w:top w:val="nil"/>
              <w:left w:val="nil"/>
              <w:bottom w:val="single" w:sz="4" w:space="0" w:color="auto"/>
              <w:right w:val="single" w:sz="4" w:space="0" w:color="auto"/>
            </w:tcBorders>
            <w:shd w:val="clear" w:color="auto" w:fill="auto"/>
            <w:noWrap/>
            <w:vAlign w:val="bottom"/>
            <w:hideMark/>
          </w:tcPr>
          <w:p w14:paraId="0B6632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6AA76D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-3,39</w:t>
            </w:r>
          </w:p>
        </w:tc>
        <w:tc>
          <w:tcPr>
            <w:tcW w:w="2268" w:type="dxa"/>
            <w:tcBorders>
              <w:top w:val="nil"/>
              <w:left w:val="nil"/>
              <w:bottom w:val="single" w:sz="4" w:space="0" w:color="auto"/>
              <w:right w:val="single" w:sz="4" w:space="0" w:color="auto"/>
            </w:tcBorders>
            <w:shd w:val="clear" w:color="auto" w:fill="auto"/>
            <w:noWrap/>
            <w:vAlign w:val="bottom"/>
            <w:hideMark/>
          </w:tcPr>
          <w:p w14:paraId="3421E0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114.000,00</w:t>
            </w:r>
          </w:p>
        </w:tc>
      </w:tr>
      <w:tr w:rsidR="000777C5" w:rsidRPr="00F70DCD" w14:paraId="1816D34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F9B47F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3.1. VLASTITI PRIHODI</w:t>
            </w:r>
          </w:p>
          <w:p w14:paraId="42DF59AE" w14:textId="3C0825B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D8038E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2286" w:type="dxa"/>
            <w:tcBorders>
              <w:top w:val="nil"/>
              <w:left w:val="nil"/>
              <w:bottom w:val="single" w:sz="4" w:space="0" w:color="auto"/>
              <w:right w:val="single" w:sz="4" w:space="0" w:color="auto"/>
            </w:tcBorders>
            <w:shd w:val="clear" w:color="000000" w:fill="FFFF99"/>
            <w:noWrap/>
            <w:vAlign w:val="bottom"/>
            <w:hideMark/>
          </w:tcPr>
          <w:p w14:paraId="0B140E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B708B6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7A1751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r>
      <w:tr w:rsidR="00F70DCD" w:rsidRPr="00F70DCD" w14:paraId="4D3D458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B4C47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7E178A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FDF32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10AEC3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B85DB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9304E6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r>
      <w:tr w:rsidR="00F70DCD" w:rsidRPr="00F70DCD" w14:paraId="328A78D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A0F9D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349CECD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0335ED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2286" w:type="dxa"/>
            <w:tcBorders>
              <w:top w:val="nil"/>
              <w:left w:val="nil"/>
              <w:bottom w:val="single" w:sz="4" w:space="0" w:color="auto"/>
              <w:right w:val="single" w:sz="4" w:space="0" w:color="auto"/>
            </w:tcBorders>
            <w:shd w:val="clear" w:color="auto" w:fill="auto"/>
            <w:noWrap/>
            <w:vAlign w:val="bottom"/>
            <w:hideMark/>
          </w:tcPr>
          <w:p w14:paraId="46E951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F37D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B18693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r>
      <w:tr w:rsidR="000777C5" w:rsidRPr="00F70DCD" w14:paraId="243E3D4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A2129B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A500004 Socijalna zaštita osoba s invaliditetom</w:t>
            </w:r>
          </w:p>
          <w:p w14:paraId="44570E93" w14:textId="254884F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AD6F2F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2286" w:type="dxa"/>
            <w:tcBorders>
              <w:top w:val="nil"/>
              <w:left w:val="nil"/>
              <w:bottom w:val="single" w:sz="4" w:space="0" w:color="auto"/>
              <w:right w:val="single" w:sz="4" w:space="0" w:color="auto"/>
            </w:tcBorders>
            <w:shd w:val="clear" w:color="000000" w:fill="CCCCFF"/>
            <w:noWrap/>
            <w:vAlign w:val="bottom"/>
            <w:hideMark/>
          </w:tcPr>
          <w:p w14:paraId="0333FE9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7CB9DEC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16,67</w:t>
            </w:r>
          </w:p>
        </w:tc>
        <w:tc>
          <w:tcPr>
            <w:tcW w:w="2268" w:type="dxa"/>
            <w:tcBorders>
              <w:top w:val="nil"/>
              <w:left w:val="nil"/>
              <w:bottom w:val="single" w:sz="4" w:space="0" w:color="auto"/>
              <w:right w:val="single" w:sz="4" w:space="0" w:color="auto"/>
            </w:tcBorders>
            <w:shd w:val="clear" w:color="000000" w:fill="CCCCFF"/>
            <w:noWrap/>
            <w:vAlign w:val="bottom"/>
            <w:hideMark/>
          </w:tcPr>
          <w:p w14:paraId="01A4A44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0777C5" w:rsidRPr="00F70DCD" w14:paraId="237ADBC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6AFC58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5BBCC6E" w14:textId="7904C2B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09E814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2286" w:type="dxa"/>
            <w:tcBorders>
              <w:top w:val="nil"/>
              <w:left w:val="nil"/>
              <w:bottom w:val="single" w:sz="4" w:space="0" w:color="auto"/>
              <w:right w:val="single" w:sz="4" w:space="0" w:color="auto"/>
            </w:tcBorders>
            <w:shd w:val="clear" w:color="000000" w:fill="FFFF99"/>
            <w:noWrap/>
            <w:vAlign w:val="bottom"/>
            <w:hideMark/>
          </w:tcPr>
          <w:p w14:paraId="0BD2436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1C70B2B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16,67</w:t>
            </w:r>
          </w:p>
        </w:tc>
        <w:tc>
          <w:tcPr>
            <w:tcW w:w="2268" w:type="dxa"/>
            <w:tcBorders>
              <w:top w:val="nil"/>
              <w:left w:val="nil"/>
              <w:bottom w:val="single" w:sz="4" w:space="0" w:color="auto"/>
              <w:right w:val="single" w:sz="4" w:space="0" w:color="auto"/>
            </w:tcBorders>
            <w:shd w:val="clear" w:color="000000" w:fill="FFFF99"/>
            <w:noWrap/>
            <w:vAlign w:val="bottom"/>
            <w:hideMark/>
          </w:tcPr>
          <w:p w14:paraId="2A83F5D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2BD041D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4EFEC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090A75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871151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6.000,00</w:t>
            </w:r>
          </w:p>
        </w:tc>
        <w:tc>
          <w:tcPr>
            <w:tcW w:w="2286" w:type="dxa"/>
            <w:tcBorders>
              <w:top w:val="nil"/>
              <w:left w:val="nil"/>
              <w:bottom w:val="single" w:sz="4" w:space="0" w:color="auto"/>
              <w:right w:val="single" w:sz="4" w:space="0" w:color="auto"/>
            </w:tcBorders>
            <w:shd w:val="clear" w:color="auto" w:fill="auto"/>
            <w:noWrap/>
            <w:vAlign w:val="bottom"/>
            <w:hideMark/>
          </w:tcPr>
          <w:p w14:paraId="1542F4B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44B1DBE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16,67</w:t>
            </w:r>
          </w:p>
        </w:tc>
        <w:tc>
          <w:tcPr>
            <w:tcW w:w="2268" w:type="dxa"/>
            <w:tcBorders>
              <w:top w:val="nil"/>
              <w:left w:val="nil"/>
              <w:bottom w:val="single" w:sz="4" w:space="0" w:color="auto"/>
              <w:right w:val="single" w:sz="4" w:space="0" w:color="auto"/>
            </w:tcBorders>
            <w:shd w:val="clear" w:color="auto" w:fill="auto"/>
            <w:noWrap/>
            <w:vAlign w:val="bottom"/>
            <w:hideMark/>
          </w:tcPr>
          <w:p w14:paraId="764E10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0D3D7DB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7B336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647066F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4729E1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6.000,00</w:t>
            </w:r>
          </w:p>
        </w:tc>
        <w:tc>
          <w:tcPr>
            <w:tcW w:w="2286" w:type="dxa"/>
            <w:tcBorders>
              <w:top w:val="nil"/>
              <w:left w:val="nil"/>
              <w:bottom w:val="single" w:sz="4" w:space="0" w:color="auto"/>
              <w:right w:val="single" w:sz="4" w:space="0" w:color="auto"/>
            </w:tcBorders>
            <w:shd w:val="clear" w:color="auto" w:fill="auto"/>
            <w:noWrap/>
            <w:vAlign w:val="bottom"/>
            <w:hideMark/>
          </w:tcPr>
          <w:p w14:paraId="2CC55C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A7CB8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16,67</w:t>
            </w:r>
          </w:p>
        </w:tc>
        <w:tc>
          <w:tcPr>
            <w:tcW w:w="2268" w:type="dxa"/>
            <w:tcBorders>
              <w:top w:val="nil"/>
              <w:left w:val="nil"/>
              <w:bottom w:val="single" w:sz="4" w:space="0" w:color="auto"/>
              <w:right w:val="single" w:sz="4" w:space="0" w:color="auto"/>
            </w:tcBorders>
            <w:shd w:val="clear" w:color="auto" w:fill="auto"/>
            <w:noWrap/>
            <w:vAlign w:val="bottom"/>
            <w:hideMark/>
          </w:tcPr>
          <w:p w14:paraId="0DBC560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322B93C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EBD0D5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A500006 Humanitarne akcije</w:t>
            </w:r>
          </w:p>
          <w:p w14:paraId="65AD857D" w14:textId="1340244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CE6F33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2286" w:type="dxa"/>
            <w:tcBorders>
              <w:top w:val="nil"/>
              <w:left w:val="nil"/>
              <w:bottom w:val="single" w:sz="4" w:space="0" w:color="auto"/>
              <w:right w:val="single" w:sz="4" w:space="0" w:color="auto"/>
            </w:tcBorders>
            <w:shd w:val="clear" w:color="000000" w:fill="CCCCFF"/>
            <w:noWrap/>
            <w:vAlign w:val="bottom"/>
            <w:hideMark/>
          </w:tcPr>
          <w:p w14:paraId="530D40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3E7224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3BE3EDE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r>
      <w:tr w:rsidR="000777C5" w:rsidRPr="00F70DCD" w14:paraId="2BC80E7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A8E201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5B95F38" w14:textId="567F3E8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86AC5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2286" w:type="dxa"/>
            <w:tcBorders>
              <w:top w:val="nil"/>
              <w:left w:val="nil"/>
              <w:bottom w:val="single" w:sz="4" w:space="0" w:color="auto"/>
              <w:right w:val="single" w:sz="4" w:space="0" w:color="auto"/>
            </w:tcBorders>
            <w:shd w:val="clear" w:color="000000" w:fill="FFFF99"/>
            <w:noWrap/>
            <w:vAlign w:val="bottom"/>
            <w:hideMark/>
          </w:tcPr>
          <w:p w14:paraId="608EDDB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63DBF02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799A1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r>
      <w:tr w:rsidR="00F70DCD" w:rsidRPr="00F70DCD" w14:paraId="4A4A7DF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E0A98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9D46AE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515BE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3E3F5F3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033847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36D7C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r>
      <w:tr w:rsidR="00F70DCD" w:rsidRPr="00F70DCD" w14:paraId="41C1D36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CE70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58C1921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150D67C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3E52E9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DCEF4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775155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r>
      <w:tr w:rsidR="000777C5" w:rsidRPr="00F70DCD" w14:paraId="464F9F0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F278B2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A500007 Socijalna zaštita obitelji u nužnom smještaju</w:t>
            </w:r>
          </w:p>
          <w:p w14:paraId="244FA7A6" w14:textId="5E04F49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EDF4C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2286" w:type="dxa"/>
            <w:tcBorders>
              <w:top w:val="nil"/>
              <w:left w:val="nil"/>
              <w:bottom w:val="single" w:sz="4" w:space="0" w:color="auto"/>
              <w:right w:val="single" w:sz="4" w:space="0" w:color="auto"/>
            </w:tcBorders>
            <w:shd w:val="clear" w:color="000000" w:fill="CCCCFF"/>
            <w:noWrap/>
            <w:vAlign w:val="bottom"/>
            <w:hideMark/>
          </w:tcPr>
          <w:p w14:paraId="777AD9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EEA8A5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46C9C9C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r>
      <w:tr w:rsidR="000777C5" w:rsidRPr="00F70DCD" w14:paraId="5977DA0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85A55E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00D056D" w14:textId="43CADBA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FFFF99"/>
            <w:noWrap/>
            <w:vAlign w:val="bottom"/>
            <w:hideMark/>
          </w:tcPr>
          <w:p w14:paraId="2E95F50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20.000,00</w:t>
            </w:r>
          </w:p>
        </w:tc>
        <w:tc>
          <w:tcPr>
            <w:tcW w:w="2286" w:type="dxa"/>
            <w:tcBorders>
              <w:top w:val="nil"/>
              <w:left w:val="nil"/>
              <w:bottom w:val="single" w:sz="4" w:space="0" w:color="auto"/>
              <w:right w:val="single" w:sz="4" w:space="0" w:color="auto"/>
            </w:tcBorders>
            <w:shd w:val="clear" w:color="000000" w:fill="FFFF99"/>
            <w:noWrap/>
            <w:vAlign w:val="bottom"/>
            <w:hideMark/>
          </w:tcPr>
          <w:p w14:paraId="49E6AE0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1AEB56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6731EF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r>
      <w:tr w:rsidR="00F70DCD" w:rsidRPr="00F70DCD" w14:paraId="477BEB6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F4E2E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EB1FBB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D121A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c>
          <w:tcPr>
            <w:tcW w:w="2286" w:type="dxa"/>
            <w:tcBorders>
              <w:top w:val="nil"/>
              <w:left w:val="nil"/>
              <w:bottom w:val="single" w:sz="4" w:space="0" w:color="auto"/>
              <w:right w:val="single" w:sz="4" w:space="0" w:color="auto"/>
            </w:tcBorders>
            <w:shd w:val="clear" w:color="auto" w:fill="auto"/>
            <w:noWrap/>
            <w:vAlign w:val="bottom"/>
            <w:hideMark/>
          </w:tcPr>
          <w:p w14:paraId="0A8719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BEDA3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696EFD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r>
      <w:tr w:rsidR="00F70DCD" w:rsidRPr="00F70DCD" w14:paraId="6BA592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021E7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4578B7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D8EB5D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20.000,00</w:t>
            </w:r>
          </w:p>
        </w:tc>
        <w:tc>
          <w:tcPr>
            <w:tcW w:w="2286" w:type="dxa"/>
            <w:tcBorders>
              <w:top w:val="nil"/>
              <w:left w:val="nil"/>
              <w:bottom w:val="single" w:sz="4" w:space="0" w:color="auto"/>
              <w:right w:val="single" w:sz="4" w:space="0" w:color="auto"/>
            </w:tcBorders>
            <w:shd w:val="clear" w:color="auto" w:fill="auto"/>
            <w:noWrap/>
            <w:vAlign w:val="bottom"/>
            <w:hideMark/>
          </w:tcPr>
          <w:p w14:paraId="56E2CF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64D84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EFE1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20.000,00</w:t>
            </w:r>
          </w:p>
        </w:tc>
      </w:tr>
      <w:tr w:rsidR="000777C5" w:rsidRPr="00F70DCD" w14:paraId="07D947E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7F2A6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A500008 Programi udruga i ustanova u području </w:t>
            </w:r>
            <w:proofErr w:type="spellStart"/>
            <w:r w:rsidRPr="00F70DCD">
              <w:rPr>
                <w:rFonts w:ascii="Arial" w:eastAsia="Times New Roman" w:hAnsi="Arial" w:cs="Arial"/>
                <w:b/>
                <w:bCs/>
                <w:color w:val="000000"/>
                <w:sz w:val="20"/>
                <w:szCs w:val="20"/>
                <w:lang w:eastAsia="hr-HR"/>
              </w:rPr>
              <w:t>soc.skrbi</w:t>
            </w:r>
            <w:proofErr w:type="spellEnd"/>
          </w:p>
          <w:p w14:paraId="1A611FD4" w14:textId="46BD51A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B0EC54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93.000,00</w:t>
            </w:r>
          </w:p>
        </w:tc>
        <w:tc>
          <w:tcPr>
            <w:tcW w:w="2286" w:type="dxa"/>
            <w:tcBorders>
              <w:top w:val="nil"/>
              <w:left w:val="nil"/>
              <w:bottom w:val="single" w:sz="4" w:space="0" w:color="auto"/>
              <w:right w:val="single" w:sz="4" w:space="0" w:color="auto"/>
            </w:tcBorders>
            <w:shd w:val="clear" w:color="000000" w:fill="CCCCFF"/>
            <w:noWrap/>
            <w:vAlign w:val="bottom"/>
            <w:hideMark/>
          </w:tcPr>
          <w:p w14:paraId="20B4318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BDBF87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00D85FA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93.000,00</w:t>
            </w:r>
          </w:p>
        </w:tc>
      </w:tr>
      <w:tr w:rsidR="000777C5" w:rsidRPr="00F70DCD" w14:paraId="0012DF7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B3C93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4AE174A" w14:textId="1E82F9B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5C029C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86.000,00</w:t>
            </w:r>
          </w:p>
        </w:tc>
        <w:tc>
          <w:tcPr>
            <w:tcW w:w="2286" w:type="dxa"/>
            <w:tcBorders>
              <w:top w:val="nil"/>
              <w:left w:val="nil"/>
              <w:bottom w:val="single" w:sz="4" w:space="0" w:color="auto"/>
              <w:right w:val="single" w:sz="4" w:space="0" w:color="auto"/>
            </w:tcBorders>
            <w:shd w:val="clear" w:color="000000" w:fill="FFFF99"/>
            <w:noWrap/>
            <w:vAlign w:val="bottom"/>
            <w:hideMark/>
          </w:tcPr>
          <w:p w14:paraId="680FA47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B2535B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D8B323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86.000,00</w:t>
            </w:r>
          </w:p>
        </w:tc>
      </w:tr>
      <w:tr w:rsidR="00F70DCD" w:rsidRPr="00F70DCD" w14:paraId="2E8E8C5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13D6D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7268EB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D3DCD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86.000,00</w:t>
            </w:r>
          </w:p>
        </w:tc>
        <w:tc>
          <w:tcPr>
            <w:tcW w:w="2286" w:type="dxa"/>
            <w:tcBorders>
              <w:top w:val="nil"/>
              <w:left w:val="nil"/>
              <w:bottom w:val="single" w:sz="4" w:space="0" w:color="auto"/>
              <w:right w:val="single" w:sz="4" w:space="0" w:color="auto"/>
            </w:tcBorders>
            <w:shd w:val="clear" w:color="auto" w:fill="auto"/>
            <w:noWrap/>
            <w:vAlign w:val="bottom"/>
            <w:hideMark/>
          </w:tcPr>
          <w:p w14:paraId="56EFA1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220B1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B48AFD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86.000,00</w:t>
            </w:r>
          </w:p>
        </w:tc>
      </w:tr>
      <w:tr w:rsidR="00F70DCD" w:rsidRPr="00F70DCD" w14:paraId="3A8994A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ABD41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3F3EC9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FC92B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c>
          <w:tcPr>
            <w:tcW w:w="2286" w:type="dxa"/>
            <w:tcBorders>
              <w:top w:val="nil"/>
              <w:left w:val="nil"/>
              <w:bottom w:val="single" w:sz="4" w:space="0" w:color="auto"/>
              <w:right w:val="single" w:sz="4" w:space="0" w:color="auto"/>
            </w:tcBorders>
            <w:shd w:val="clear" w:color="auto" w:fill="auto"/>
            <w:noWrap/>
            <w:vAlign w:val="bottom"/>
            <w:hideMark/>
          </w:tcPr>
          <w:p w14:paraId="539EB5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AA37F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D4FD4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r>
      <w:tr w:rsidR="00F70DCD" w:rsidRPr="00F70DCD" w14:paraId="7099A50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17EFD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705978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33786A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85.800,00</w:t>
            </w:r>
          </w:p>
        </w:tc>
        <w:tc>
          <w:tcPr>
            <w:tcW w:w="2286" w:type="dxa"/>
            <w:tcBorders>
              <w:top w:val="nil"/>
              <w:left w:val="nil"/>
              <w:bottom w:val="single" w:sz="4" w:space="0" w:color="auto"/>
              <w:right w:val="single" w:sz="4" w:space="0" w:color="auto"/>
            </w:tcBorders>
            <w:shd w:val="clear" w:color="auto" w:fill="auto"/>
            <w:noWrap/>
            <w:vAlign w:val="bottom"/>
            <w:hideMark/>
          </w:tcPr>
          <w:p w14:paraId="2D9CA96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1C53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FCC6D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85.800,00</w:t>
            </w:r>
          </w:p>
        </w:tc>
      </w:tr>
      <w:tr w:rsidR="000777C5" w:rsidRPr="00F70DCD" w14:paraId="466EE75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20B9F9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5.5. POMOĆI IZ ŽUPANIJSKOG PRORAČUNA</w:t>
            </w:r>
          </w:p>
          <w:p w14:paraId="6EB49F51" w14:textId="23F8FCE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250EA7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c>
          <w:tcPr>
            <w:tcW w:w="2286" w:type="dxa"/>
            <w:tcBorders>
              <w:top w:val="nil"/>
              <w:left w:val="nil"/>
              <w:bottom w:val="single" w:sz="4" w:space="0" w:color="auto"/>
              <w:right w:val="single" w:sz="4" w:space="0" w:color="auto"/>
            </w:tcBorders>
            <w:shd w:val="clear" w:color="000000" w:fill="FFFF99"/>
            <w:noWrap/>
            <w:vAlign w:val="bottom"/>
            <w:hideMark/>
          </w:tcPr>
          <w:p w14:paraId="153F19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0CA567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D6352D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3BA9010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AEB7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4B02B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87BB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631DC9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8BFF1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68D74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255AD60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98D37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4AF4597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1B19D62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493A0D9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327DE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B8CD8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60844D9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0657477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5008 Zdravstvo</w:t>
            </w:r>
          </w:p>
          <w:p w14:paraId="3935BF1A" w14:textId="070C850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DF11D4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250.000,00</w:t>
            </w:r>
          </w:p>
        </w:tc>
        <w:tc>
          <w:tcPr>
            <w:tcW w:w="2286" w:type="dxa"/>
            <w:tcBorders>
              <w:top w:val="nil"/>
              <w:left w:val="nil"/>
              <w:bottom w:val="single" w:sz="4" w:space="0" w:color="auto"/>
              <w:right w:val="single" w:sz="4" w:space="0" w:color="auto"/>
            </w:tcBorders>
            <w:shd w:val="clear" w:color="000000" w:fill="9999FF"/>
            <w:noWrap/>
            <w:vAlign w:val="bottom"/>
            <w:hideMark/>
          </w:tcPr>
          <w:p w14:paraId="05FC84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77.001,00</w:t>
            </w:r>
          </w:p>
        </w:tc>
        <w:tc>
          <w:tcPr>
            <w:tcW w:w="1843" w:type="dxa"/>
            <w:tcBorders>
              <w:top w:val="nil"/>
              <w:left w:val="nil"/>
              <w:bottom w:val="single" w:sz="4" w:space="0" w:color="auto"/>
              <w:right w:val="single" w:sz="4" w:space="0" w:color="auto"/>
            </w:tcBorders>
            <w:shd w:val="clear" w:color="000000" w:fill="9999FF"/>
            <w:noWrap/>
            <w:vAlign w:val="bottom"/>
            <w:hideMark/>
          </w:tcPr>
          <w:p w14:paraId="4381A68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30,80</w:t>
            </w:r>
          </w:p>
        </w:tc>
        <w:tc>
          <w:tcPr>
            <w:tcW w:w="2268" w:type="dxa"/>
            <w:tcBorders>
              <w:top w:val="nil"/>
              <w:left w:val="nil"/>
              <w:bottom w:val="single" w:sz="4" w:space="0" w:color="auto"/>
              <w:right w:val="single" w:sz="4" w:space="0" w:color="auto"/>
            </w:tcBorders>
            <w:shd w:val="clear" w:color="000000" w:fill="9999FF"/>
            <w:noWrap/>
            <w:vAlign w:val="bottom"/>
            <w:hideMark/>
          </w:tcPr>
          <w:p w14:paraId="5FDDF17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327.001,00</w:t>
            </w:r>
          </w:p>
        </w:tc>
      </w:tr>
      <w:tr w:rsidR="000777C5" w:rsidRPr="00F70DCD" w14:paraId="05809AA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BCEA23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Hitna medicinska pomoć</w:t>
            </w:r>
          </w:p>
          <w:p w14:paraId="09B96708" w14:textId="7D3E584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8B242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70.000,00</w:t>
            </w:r>
          </w:p>
        </w:tc>
        <w:tc>
          <w:tcPr>
            <w:tcW w:w="2286" w:type="dxa"/>
            <w:tcBorders>
              <w:top w:val="nil"/>
              <w:left w:val="nil"/>
              <w:bottom w:val="single" w:sz="4" w:space="0" w:color="auto"/>
              <w:right w:val="single" w:sz="4" w:space="0" w:color="auto"/>
            </w:tcBorders>
            <w:shd w:val="clear" w:color="000000" w:fill="CCCCFF"/>
            <w:noWrap/>
            <w:vAlign w:val="bottom"/>
            <w:hideMark/>
          </w:tcPr>
          <w:p w14:paraId="59AFC7E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26.000,00</w:t>
            </w:r>
          </w:p>
        </w:tc>
        <w:tc>
          <w:tcPr>
            <w:tcW w:w="1843" w:type="dxa"/>
            <w:tcBorders>
              <w:top w:val="nil"/>
              <w:left w:val="nil"/>
              <w:bottom w:val="single" w:sz="4" w:space="0" w:color="auto"/>
              <w:right w:val="single" w:sz="4" w:space="0" w:color="auto"/>
            </w:tcBorders>
            <w:shd w:val="clear" w:color="000000" w:fill="CCCCFF"/>
            <w:noWrap/>
            <w:vAlign w:val="bottom"/>
            <w:hideMark/>
          </w:tcPr>
          <w:p w14:paraId="4793E67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37,14</w:t>
            </w:r>
          </w:p>
        </w:tc>
        <w:tc>
          <w:tcPr>
            <w:tcW w:w="2268" w:type="dxa"/>
            <w:tcBorders>
              <w:top w:val="nil"/>
              <w:left w:val="nil"/>
              <w:bottom w:val="single" w:sz="4" w:space="0" w:color="auto"/>
              <w:right w:val="single" w:sz="4" w:space="0" w:color="auto"/>
            </w:tcBorders>
            <w:shd w:val="clear" w:color="000000" w:fill="CCCCFF"/>
            <w:noWrap/>
            <w:vAlign w:val="bottom"/>
            <w:hideMark/>
          </w:tcPr>
          <w:p w14:paraId="0FFD5A5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96.000,00</w:t>
            </w:r>
          </w:p>
        </w:tc>
      </w:tr>
      <w:tr w:rsidR="000777C5" w:rsidRPr="00F70DCD" w14:paraId="46FA57B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93AD3A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539FC3C" w14:textId="7C5237F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C8E59A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70.000,00</w:t>
            </w:r>
          </w:p>
        </w:tc>
        <w:tc>
          <w:tcPr>
            <w:tcW w:w="2286" w:type="dxa"/>
            <w:tcBorders>
              <w:top w:val="nil"/>
              <w:left w:val="nil"/>
              <w:bottom w:val="single" w:sz="4" w:space="0" w:color="auto"/>
              <w:right w:val="single" w:sz="4" w:space="0" w:color="auto"/>
            </w:tcBorders>
            <w:shd w:val="clear" w:color="000000" w:fill="FFFF99"/>
            <w:noWrap/>
            <w:vAlign w:val="bottom"/>
            <w:hideMark/>
          </w:tcPr>
          <w:p w14:paraId="4C12E71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-9.000,00</w:t>
            </w:r>
          </w:p>
        </w:tc>
        <w:tc>
          <w:tcPr>
            <w:tcW w:w="1843" w:type="dxa"/>
            <w:tcBorders>
              <w:top w:val="nil"/>
              <w:left w:val="nil"/>
              <w:bottom w:val="single" w:sz="4" w:space="0" w:color="auto"/>
              <w:right w:val="single" w:sz="4" w:space="0" w:color="auto"/>
            </w:tcBorders>
            <w:shd w:val="clear" w:color="000000" w:fill="FFFF99"/>
            <w:noWrap/>
            <w:vAlign w:val="bottom"/>
            <w:hideMark/>
          </w:tcPr>
          <w:p w14:paraId="0C381B6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-12,86</w:t>
            </w:r>
          </w:p>
        </w:tc>
        <w:tc>
          <w:tcPr>
            <w:tcW w:w="2268" w:type="dxa"/>
            <w:tcBorders>
              <w:top w:val="nil"/>
              <w:left w:val="nil"/>
              <w:bottom w:val="single" w:sz="4" w:space="0" w:color="auto"/>
              <w:right w:val="single" w:sz="4" w:space="0" w:color="auto"/>
            </w:tcBorders>
            <w:shd w:val="clear" w:color="000000" w:fill="FFFF99"/>
            <w:noWrap/>
            <w:vAlign w:val="bottom"/>
            <w:hideMark/>
          </w:tcPr>
          <w:p w14:paraId="5F7FDA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61.000,00</w:t>
            </w:r>
          </w:p>
        </w:tc>
      </w:tr>
      <w:tr w:rsidR="00F70DCD" w:rsidRPr="00F70DCD" w14:paraId="7573A3B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03245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C965E9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FB8D0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70.000,00</w:t>
            </w:r>
          </w:p>
        </w:tc>
        <w:tc>
          <w:tcPr>
            <w:tcW w:w="2286" w:type="dxa"/>
            <w:tcBorders>
              <w:top w:val="nil"/>
              <w:left w:val="nil"/>
              <w:bottom w:val="single" w:sz="4" w:space="0" w:color="auto"/>
              <w:right w:val="single" w:sz="4" w:space="0" w:color="auto"/>
            </w:tcBorders>
            <w:shd w:val="clear" w:color="auto" w:fill="auto"/>
            <w:noWrap/>
            <w:vAlign w:val="bottom"/>
            <w:hideMark/>
          </w:tcPr>
          <w:p w14:paraId="301092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-9.000,00</w:t>
            </w:r>
          </w:p>
        </w:tc>
        <w:tc>
          <w:tcPr>
            <w:tcW w:w="1843" w:type="dxa"/>
            <w:tcBorders>
              <w:top w:val="nil"/>
              <w:left w:val="nil"/>
              <w:bottom w:val="single" w:sz="4" w:space="0" w:color="auto"/>
              <w:right w:val="single" w:sz="4" w:space="0" w:color="auto"/>
            </w:tcBorders>
            <w:shd w:val="clear" w:color="auto" w:fill="auto"/>
            <w:noWrap/>
            <w:vAlign w:val="bottom"/>
            <w:hideMark/>
          </w:tcPr>
          <w:p w14:paraId="06DD88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-12,86</w:t>
            </w:r>
          </w:p>
        </w:tc>
        <w:tc>
          <w:tcPr>
            <w:tcW w:w="2268" w:type="dxa"/>
            <w:tcBorders>
              <w:top w:val="nil"/>
              <w:left w:val="nil"/>
              <w:bottom w:val="single" w:sz="4" w:space="0" w:color="auto"/>
              <w:right w:val="single" w:sz="4" w:space="0" w:color="auto"/>
            </w:tcBorders>
            <w:shd w:val="clear" w:color="auto" w:fill="auto"/>
            <w:noWrap/>
            <w:vAlign w:val="bottom"/>
            <w:hideMark/>
          </w:tcPr>
          <w:p w14:paraId="7BB8A3D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61.000,00</w:t>
            </w:r>
          </w:p>
        </w:tc>
      </w:tr>
      <w:tr w:rsidR="00F70DCD" w:rsidRPr="00F70DCD" w14:paraId="19DDA59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5C672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23EDAAD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6FBEEC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70.000,00</w:t>
            </w:r>
          </w:p>
        </w:tc>
        <w:tc>
          <w:tcPr>
            <w:tcW w:w="2286" w:type="dxa"/>
            <w:tcBorders>
              <w:top w:val="nil"/>
              <w:left w:val="nil"/>
              <w:bottom w:val="single" w:sz="4" w:space="0" w:color="auto"/>
              <w:right w:val="single" w:sz="4" w:space="0" w:color="auto"/>
            </w:tcBorders>
            <w:shd w:val="clear" w:color="auto" w:fill="auto"/>
            <w:noWrap/>
            <w:vAlign w:val="bottom"/>
            <w:hideMark/>
          </w:tcPr>
          <w:p w14:paraId="0A864B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-9.000,00</w:t>
            </w:r>
          </w:p>
        </w:tc>
        <w:tc>
          <w:tcPr>
            <w:tcW w:w="1843" w:type="dxa"/>
            <w:tcBorders>
              <w:top w:val="nil"/>
              <w:left w:val="nil"/>
              <w:bottom w:val="single" w:sz="4" w:space="0" w:color="auto"/>
              <w:right w:val="single" w:sz="4" w:space="0" w:color="auto"/>
            </w:tcBorders>
            <w:shd w:val="clear" w:color="auto" w:fill="auto"/>
            <w:noWrap/>
            <w:vAlign w:val="bottom"/>
            <w:hideMark/>
          </w:tcPr>
          <w:p w14:paraId="5D1C51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-12,86</w:t>
            </w:r>
          </w:p>
        </w:tc>
        <w:tc>
          <w:tcPr>
            <w:tcW w:w="2268" w:type="dxa"/>
            <w:tcBorders>
              <w:top w:val="nil"/>
              <w:left w:val="nil"/>
              <w:bottom w:val="single" w:sz="4" w:space="0" w:color="auto"/>
              <w:right w:val="single" w:sz="4" w:space="0" w:color="auto"/>
            </w:tcBorders>
            <w:shd w:val="clear" w:color="auto" w:fill="auto"/>
            <w:noWrap/>
            <w:vAlign w:val="bottom"/>
            <w:hideMark/>
          </w:tcPr>
          <w:p w14:paraId="2275BCE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61.000,00</w:t>
            </w:r>
          </w:p>
        </w:tc>
      </w:tr>
      <w:tr w:rsidR="000777C5" w:rsidRPr="00F70DCD" w14:paraId="4703008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256714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6.1. TEKUĆE DONACIJE</w:t>
            </w:r>
          </w:p>
          <w:p w14:paraId="49712CA7" w14:textId="1B54769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CAE18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233AD03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35.000,00</w:t>
            </w:r>
          </w:p>
        </w:tc>
        <w:tc>
          <w:tcPr>
            <w:tcW w:w="1843" w:type="dxa"/>
            <w:tcBorders>
              <w:top w:val="nil"/>
              <w:left w:val="nil"/>
              <w:bottom w:val="single" w:sz="4" w:space="0" w:color="auto"/>
              <w:right w:val="single" w:sz="4" w:space="0" w:color="auto"/>
            </w:tcBorders>
            <w:shd w:val="clear" w:color="000000" w:fill="FFFF99"/>
            <w:noWrap/>
            <w:vAlign w:val="bottom"/>
            <w:hideMark/>
          </w:tcPr>
          <w:p w14:paraId="22535F9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38817B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35.000,00</w:t>
            </w:r>
          </w:p>
        </w:tc>
      </w:tr>
      <w:tr w:rsidR="00F70DCD" w:rsidRPr="00F70DCD" w14:paraId="6C3910E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914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DCA3B0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24777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AC7E7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35.000,00</w:t>
            </w:r>
          </w:p>
        </w:tc>
        <w:tc>
          <w:tcPr>
            <w:tcW w:w="1843" w:type="dxa"/>
            <w:tcBorders>
              <w:top w:val="nil"/>
              <w:left w:val="nil"/>
              <w:bottom w:val="single" w:sz="4" w:space="0" w:color="auto"/>
              <w:right w:val="single" w:sz="4" w:space="0" w:color="auto"/>
            </w:tcBorders>
            <w:shd w:val="clear" w:color="auto" w:fill="auto"/>
            <w:noWrap/>
            <w:vAlign w:val="bottom"/>
            <w:hideMark/>
          </w:tcPr>
          <w:p w14:paraId="01FA429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8DA5D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35.000,00</w:t>
            </w:r>
          </w:p>
        </w:tc>
      </w:tr>
      <w:tr w:rsidR="00F70DCD" w:rsidRPr="00F70DCD" w14:paraId="3B2B815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4A9A5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1D0F60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71FDD1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15DDBB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35.000,00</w:t>
            </w:r>
          </w:p>
        </w:tc>
        <w:tc>
          <w:tcPr>
            <w:tcW w:w="1843" w:type="dxa"/>
            <w:tcBorders>
              <w:top w:val="nil"/>
              <w:left w:val="nil"/>
              <w:bottom w:val="single" w:sz="4" w:space="0" w:color="auto"/>
              <w:right w:val="single" w:sz="4" w:space="0" w:color="auto"/>
            </w:tcBorders>
            <w:shd w:val="clear" w:color="auto" w:fill="auto"/>
            <w:noWrap/>
            <w:vAlign w:val="bottom"/>
            <w:hideMark/>
          </w:tcPr>
          <w:p w14:paraId="78C35A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98695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35.000,00</w:t>
            </w:r>
          </w:p>
        </w:tc>
      </w:tr>
      <w:tr w:rsidR="000777C5" w:rsidRPr="00F70DCD" w14:paraId="32DC37D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D62847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A500008 Prevencija bolesti i promocija zdravlja</w:t>
            </w:r>
          </w:p>
          <w:p w14:paraId="2BE50296" w14:textId="7E70831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BA0F54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2286" w:type="dxa"/>
            <w:tcBorders>
              <w:top w:val="nil"/>
              <w:left w:val="nil"/>
              <w:bottom w:val="single" w:sz="4" w:space="0" w:color="auto"/>
              <w:right w:val="single" w:sz="4" w:space="0" w:color="auto"/>
            </w:tcBorders>
            <w:shd w:val="clear" w:color="000000" w:fill="CCCCFF"/>
            <w:noWrap/>
            <w:vAlign w:val="bottom"/>
            <w:hideMark/>
          </w:tcPr>
          <w:p w14:paraId="38EF8FB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596A67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w:t>
            </w:r>
          </w:p>
        </w:tc>
        <w:tc>
          <w:tcPr>
            <w:tcW w:w="2268" w:type="dxa"/>
            <w:tcBorders>
              <w:top w:val="nil"/>
              <w:left w:val="nil"/>
              <w:bottom w:val="single" w:sz="4" w:space="0" w:color="auto"/>
              <w:right w:val="single" w:sz="4" w:space="0" w:color="auto"/>
            </w:tcBorders>
            <w:shd w:val="clear" w:color="000000" w:fill="CCCCFF"/>
            <w:noWrap/>
            <w:vAlign w:val="bottom"/>
            <w:hideMark/>
          </w:tcPr>
          <w:p w14:paraId="6203478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21.000,00</w:t>
            </w:r>
          </w:p>
        </w:tc>
      </w:tr>
      <w:tr w:rsidR="000777C5" w:rsidRPr="00F70DCD" w14:paraId="3CF34CB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CA676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348CAF5" w14:textId="5413485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A9EF9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2286" w:type="dxa"/>
            <w:tcBorders>
              <w:top w:val="nil"/>
              <w:left w:val="nil"/>
              <w:bottom w:val="single" w:sz="4" w:space="0" w:color="auto"/>
              <w:right w:val="single" w:sz="4" w:space="0" w:color="auto"/>
            </w:tcBorders>
            <w:shd w:val="clear" w:color="000000" w:fill="FFFF99"/>
            <w:noWrap/>
            <w:vAlign w:val="bottom"/>
            <w:hideMark/>
          </w:tcPr>
          <w:p w14:paraId="1FC5AF6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7DE7056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w:t>
            </w:r>
          </w:p>
        </w:tc>
        <w:tc>
          <w:tcPr>
            <w:tcW w:w="2268" w:type="dxa"/>
            <w:tcBorders>
              <w:top w:val="nil"/>
              <w:left w:val="nil"/>
              <w:bottom w:val="single" w:sz="4" w:space="0" w:color="auto"/>
              <w:right w:val="single" w:sz="4" w:space="0" w:color="auto"/>
            </w:tcBorders>
            <w:shd w:val="clear" w:color="000000" w:fill="FFFF99"/>
            <w:noWrap/>
            <w:vAlign w:val="bottom"/>
            <w:hideMark/>
          </w:tcPr>
          <w:p w14:paraId="22C6BAA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21.000,00</w:t>
            </w:r>
          </w:p>
        </w:tc>
      </w:tr>
      <w:tr w:rsidR="00F70DCD" w:rsidRPr="00F70DCD" w14:paraId="46623ED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D3F81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AE0F60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34C21F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c>
          <w:tcPr>
            <w:tcW w:w="2286" w:type="dxa"/>
            <w:tcBorders>
              <w:top w:val="nil"/>
              <w:left w:val="nil"/>
              <w:bottom w:val="single" w:sz="4" w:space="0" w:color="auto"/>
              <w:right w:val="single" w:sz="4" w:space="0" w:color="auto"/>
            </w:tcBorders>
            <w:shd w:val="clear" w:color="auto" w:fill="auto"/>
            <w:noWrap/>
            <w:vAlign w:val="bottom"/>
            <w:hideMark/>
          </w:tcPr>
          <w:p w14:paraId="0ABF16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FDCB6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315289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21.000,00</w:t>
            </w:r>
          </w:p>
        </w:tc>
      </w:tr>
      <w:tr w:rsidR="00F70DCD" w:rsidRPr="00F70DCD" w14:paraId="0E9462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110E1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355DE8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0476D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13.000,00</w:t>
            </w:r>
          </w:p>
        </w:tc>
        <w:tc>
          <w:tcPr>
            <w:tcW w:w="2286" w:type="dxa"/>
            <w:tcBorders>
              <w:top w:val="nil"/>
              <w:left w:val="nil"/>
              <w:bottom w:val="single" w:sz="4" w:space="0" w:color="auto"/>
              <w:right w:val="single" w:sz="4" w:space="0" w:color="auto"/>
            </w:tcBorders>
            <w:shd w:val="clear" w:color="auto" w:fill="auto"/>
            <w:noWrap/>
            <w:vAlign w:val="bottom"/>
            <w:hideMark/>
          </w:tcPr>
          <w:p w14:paraId="3F2FCE3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807C2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7,69</w:t>
            </w:r>
          </w:p>
        </w:tc>
        <w:tc>
          <w:tcPr>
            <w:tcW w:w="2268" w:type="dxa"/>
            <w:tcBorders>
              <w:top w:val="nil"/>
              <w:left w:val="nil"/>
              <w:bottom w:val="single" w:sz="4" w:space="0" w:color="auto"/>
              <w:right w:val="single" w:sz="4" w:space="0" w:color="auto"/>
            </w:tcBorders>
            <w:shd w:val="clear" w:color="auto" w:fill="auto"/>
            <w:noWrap/>
            <w:vAlign w:val="bottom"/>
            <w:hideMark/>
          </w:tcPr>
          <w:p w14:paraId="4CB674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14.000,00</w:t>
            </w:r>
          </w:p>
        </w:tc>
      </w:tr>
      <w:tr w:rsidR="00F70DCD" w:rsidRPr="00F70DCD" w14:paraId="73D12FD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9A6FB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58BDD79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06058B2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1DB877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D391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77F90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14842A8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942E28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Kapitalni projekt K500001 Nabavka mamografskog uređaja</w:t>
            </w:r>
          </w:p>
          <w:p w14:paraId="26EE2094" w14:textId="754027C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8648C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160.000,00</w:t>
            </w:r>
          </w:p>
        </w:tc>
        <w:tc>
          <w:tcPr>
            <w:tcW w:w="2286" w:type="dxa"/>
            <w:tcBorders>
              <w:top w:val="nil"/>
              <w:left w:val="nil"/>
              <w:bottom w:val="single" w:sz="4" w:space="0" w:color="auto"/>
              <w:right w:val="single" w:sz="4" w:space="0" w:color="auto"/>
            </w:tcBorders>
            <w:shd w:val="clear" w:color="000000" w:fill="CCCCFF"/>
            <w:noWrap/>
            <w:vAlign w:val="bottom"/>
            <w:hideMark/>
          </w:tcPr>
          <w:p w14:paraId="647C85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50.001,00</w:t>
            </w:r>
          </w:p>
        </w:tc>
        <w:tc>
          <w:tcPr>
            <w:tcW w:w="1843" w:type="dxa"/>
            <w:tcBorders>
              <w:top w:val="nil"/>
              <w:left w:val="nil"/>
              <w:bottom w:val="single" w:sz="4" w:space="0" w:color="auto"/>
              <w:right w:val="single" w:sz="4" w:space="0" w:color="auto"/>
            </w:tcBorders>
            <w:shd w:val="clear" w:color="000000" w:fill="CCCCFF"/>
            <w:noWrap/>
            <w:vAlign w:val="bottom"/>
            <w:hideMark/>
          </w:tcPr>
          <w:p w14:paraId="180CE9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31,25</w:t>
            </w:r>
          </w:p>
        </w:tc>
        <w:tc>
          <w:tcPr>
            <w:tcW w:w="2268" w:type="dxa"/>
            <w:tcBorders>
              <w:top w:val="nil"/>
              <w:left w:val="nil"/>
              <w:bottom w:val="single" w:sz="4" w:space="0" w:color="auto"/>
              <w:right w:val="single" w:sz="4" w:space="0" w:color="auto"/>
            </w:tcBorders>
            <w:shd w:val="clear" w:color="000000" w:fill="CCCCFF"/>
            <w:noWrap/>
            <w:vAlign w:val="bottom"/>
            <w:hideMark/>
          </w:tcPr>
          <w:p w14:paraId="426AC1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210.001,00</w:t>
            </w:r>
          </w:p>
        </w:tc>
      </w:tr>
      <w:tr w:rsidR="000777C5" w:rsidRPr="00F70DCD" w14:paraId="7EC8377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B8804F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96C5F3E" w14:textId="54AEA8A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D8E9C9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43197F1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42D0D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F710B3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r>
      <w:tr w:rsidR="00F70DCD" w:rsidRPr="00F70DCD" w14:paraId="71E3E2E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058F9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A61DA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6FE15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3C990EC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6D9E10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F9AD4D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r>
      <w:tr w:rsidR="00F70DCD" w:rsidRPr="00F70DCD" w14:paraId="61486AD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852EC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661822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5CB12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1AA0B7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A401B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8E200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r>
      <w:tr w:rsidR="000777C5" w:rsidRPr="00F70DCD" w14:paraId="2128914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931941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5.6. POMOĆI IZ OPĆINSKIH PRORAČUNA</w:t>
            </w:r>
          </w:p>
          <w:p w14:paraId="1881449B" w14:textId="7B0EFDF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231BAA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19.910,00</w:t>
            </w:r>
          </w:p>
        </w:tc>
        <w:tc>
          <w:tcPr>
            <w:tcW w:w="2286" w:type="dxa"/>
            <w:tcBorders>
              <w:top w:val="nil"/>
              <w:left w:val="nil"/>
              <w:bottom w:val="single" w:sz="4" w:space="0" w:color="auto"/>
              <w:right w:val="single" w:sz="4" w:space="0" w:color="auto"/>
            </w:tcBorders>
            <w:shd w:val="clear" w:color="000000" w:fill="FFFF99"/>
            <w:noWrap/>
            <w:vAlign w:val="bottom"/>
            <w:hideMark/>
          </w:tcPr>
          <w:p w14:paraId="38D2C2C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w:t>
            </w:r>
          </w:p>
        </w:tc>
        <w:tc>
          <w:tcPr>
            <w:tcW w:w="1843" w:type="dxa"/>
            <w:tcBorders>
              <w:top w:val="nil"/>
              <w:left w:val="nil"/>
              <w:bottom w:val="single" w:sz="4" w:space="0" w:color="auto"/>
              <w:right w:val="single" w:sz="4" w:space="0" w:color="auto"/>
            </w:tcBorders>
            <w:shd w:val="clear" w:color="000000" w:fill="FFFF99"/>
            <w:noWrap/>
            <w:vAlign w:val="bottom"/>
            <w:hideMark/>
          </w:tcPr>
          <w:p w14:paraId="08864C6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-0,01</w:t>
            </w:r>
          </w:p>
        </w:tc>
        <w:tc>
          <w:tcPr>
            <w:tcW w:w="2268" w:type="dxa"/>
            <w:tcBorders>
              <w:top w:val="nil"/>
              <w:left w:val="nil"/>
              <w:bottom w:val="single" w:sz="4" w:space="0" w:color="auto"/>
              <w:right w:val="single" w:sz="4" w:space="0" w:color="auto"/>
            </w:tcBorders>
            <w:shd w:val="clear" w:color="000000" w:fill="FFFF99"/>
            <w:noWrap/>
            <w:vAlign w:val="bottom"/>
            <w:hideMark/>
          </w:tcPr>
          <w:p w14:paraId="232D6FD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19.908,00</w:t>
            </w:r>
          </w:p>
        </w:tc>
      </w:tr>
      <w:tr w:rsidR="00F70DCD" w:rsidRPr="00F70DCD" w14:paraId="58A705B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5B1D0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E75582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6C3BC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0E1E20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34D9D9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-0,01</w:t>
            </w:r>
          </w:p>
        </w:tc>
        <w:tc>
          <w:tcPr>
            <w:tcW w:w="2268" w:type="dxa"/>
            <w:tcBorders>
              <w:top w:val="nil"/>
              <w:left w:val="nil"/>
              <w:bottom w:val="single" w:sz="4" w:space="0" w:color="auto"/>
              <w:right w:val="single" w:sz="4" w:space="0" w:color="auto"/>
            </w:tcBorders>
            <w:shd w:val="clear" w:color="auto" w:fill="auto"/>
            <w:noWrap/>
            <w:vAlign w:val="bottom"/>
            <w:hideMark/>
          </w:tcPr>
          <w:p w14:paraId="247FDF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19.908,00</w:t>
            </w:r>
          </w:p>
        </w:tc>
      </w:tr>
      <w:tr w:rsidR="00F70DCD" w:rsidRPr="00F70DCD" w14:paraId="16307E6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93D8F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4F6284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2743B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19.910,00</w:t>
            </w:r>
          </w:p>
        </w:tc>
        <w:tc>
          <w:tcPr>
            <w:tcW w:w="2286" w:type="dxa"/>
            <w:tcBorders>
              <w:top w:val="nil"/>
              <w:left w:val="nil"/>
              <w:bottom w:val="single" w:sz="4" w:space="0" w:color="auto"/>
              <w:right w:val="single" w:sz="4" w:space="0" w:color="auto"/>
            </w:tcBorders>
            <w:shd w:val="clear" w:color="auto" w:fill="auto"/>
            <w:noWrap/>
            <w:vAlign w:val="bottom"/>
            <w:hideMark/>
          </w:tcPr>
          <w:p w14:paraId="20244C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w:t>
            </w:r>
          </w:p>
        </w:tc>
        <w:tc>
          <w:tcPr>
            <w:tcW w:w="1843" w:type="dxa"/>
            <w:tcBorders>
              <w:top w:val="nil"/>
              <w:left w:val="nil"/>
              <w:bottom w:val="single" w:sz="4" w:space="0" w:color="auto"/>
              <w:right w:val="single" w:sz="4" w:space="0" w:color="auto"/>
            </w:tcBorders>
            <w:shd w:val="clear" w:color="auto" w:fill="auto"/>
            <w:noWrap/>
            <w:vAlign w:val="bottom"/>
            <w:hideMark/>
          </w:tcPr>
          <w:p w14:paraId="2B8A382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-0,01</w:t>
            </w:r>
          </w:p>
        </w:tc>
        <w:tc>
          <w:tcPr>
            <w:tcW w:w="2268" w:type="dxa"/>
            <w:tcBorders>
              <w:top w:val="nil"/>
              <w:left w:val="nil"/>
              <w:bottom w:val="single" w:sz="4" w:space="0" w:color="auto"/>
              <w:right w:val="single" w:sz="4" w:space="0" w:color="auto"/>
            </w:tcBorders>
            <w:shd w:val="clear" w:color="auto" w:fill="auto"/>
            <w:noWrap/>
            <w:vAlign w:val="bottom"/>
            <w:hideMark/>
          </w:tcPr>
          <w:p w14:paraId="70981A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19.908,00</w:t>
            </w:r>
          </w:p>
        </w:tc>
      </w:tr>
      <w:tr w:rsidR="000777C5" w:rsidRPr="00F70DCD" w14:paraId="70ED20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EEAD13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6.2. 6. KAPITALNE DONACIJE</w:t>
            </w:r>
          </w:p>
          <w:p w14:paraId="336E0475" w14:textId="60E792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EADBE1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120.180,00</w:t>
            </w:r>
          </w:p>
        </w:tc>
        <w:tc>
          <w:tcPr>
            <w:tcW w:w="2286" w:type="dxa"/>
            <w:tcBorders>
              <w:top w:val="nil"/>
              <w:left w:val="nil"/>
              <w:bottom w:val="single" w:sz="4" w:space="0" w:color="auto"/>
              <w:right w:val="single" w:sz="4" w:space="0" w:color="auto"/>
            </w:tcBorders>
            <w:shd w:val="clear" w:color="000000" w:fill="FFFF99"/>
            <w:noWrap/>
            <w:vAlign w:val="bottom"/>
            <w:hideMark/>
          </w:tcPr>
          <w:p w14:paraId="0A6169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50.003,00</w:t>
            </w:r>
          </w:p>
        </w:tc>
        <w:tc>
          <w:tcPr>
            <w:tcW w:w="1843" w:type="dxa"/>
            <w:tcBorders>
              <w:top w:val="nil"/>
              <w:left w:val="nil"/>
              <w:bottom w:val="single" w:sz="4" w:space="0" w:color="auto"/>
              <w:right w:val="single" w:sz="4" w:space="0" w:color="auto"/>
            </w:tcBorders>
            <w:shd w:val="clear" w:color="000000" w:fill="FFFF99"/>
            <w:noWrap/>
            <w:vAlign w:val="bottom"/>
            <w:hideMark/>
          </w:tcPr>
          <w:p w14:paraId="561ACB6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41,61</w:t>
            </w:r>
          </w:p>
        </w:tc>
        <w:tc>
          <w:tcPr>
            <w:tcW w:w="2268" w:type="dxa"/>
            <w:tcBorders>
              <w:top w:val="nil"/>
              <w:left w:val="nil"/>
              <w:bottom w:val="single" w:sz="4" w:space="0" w:color="auto"/>
              <w:right w:val="single" w:sz="4" w:space="0" w:color="auto"/>
            </w:tcBorders>
            <w:shd w:val="clear" w:color="000000" w:fill="FFFF99"/>
            <w:noWrap/>
            <w:vAlign w:val="bottom"/>
            <w:hideMark/>
          </w:tcPr>
          <w:p w14:paraId="5CF9A99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170.183,00</w:t>
            </w:r>
          </w:p>
        </w:tc>
      </w:tr>
      <w:tr w:rsidR="00F70DCD" w:rsidRPr="00F70DCD" w14:paraId="19AE711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1756C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E6944F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786CF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30.180,00</w:t>
            </w:r>
          </w:p>
        </w:tc>
        <w:tc>
          <w:tcPr>
            <w:tcW w:w="2286" w:type="dxa"/>
            <w:tcBorders>
              <w:top w:val="nil"/>
              <w:left w:val="nil"/>
              <w:bottom w:val="single" w:sz="4" w:space="0" w:color="auto"/>
              <w:right w:val="single" w:sz="4" w:space="0" w:color="auto"/>
            </w:tcBorders>
            <w:shd w:val="clear" w:color="auto" w:fill="auto"/>
            <w:noWrap/>
            <w:vAlign w:val="bottom"/>
            <w:hideMark/>
          </w:tcPr>
          <w:p w14:paraId="19CACF0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-30.060,00</w:t>
            </w:r>
          </w:p>
        </w:tc>
        <w:tc>
          <w:tcPr>
            <w:tcW w:w="1843" w:type="dxa"/>
            <w:tcBorders>
              <w:top w:val="nil"/>
              <w:left w:val="nil"/>
              <w:bottom w:val="single" w:sz="4" w:space="0" w:color="auto"/>
              <w:right w:val="single" w:sz="4" w:space="0" w:color="auto"/>
            </w:tcBorders>
            <w:shd w:val="clear" w:color="auto" w:fill="auto"/>
            <w:noWrap/>
            <w:vAlign w:val="bottom"/>
            <w:hideMark/>
          </w:tcPr>
          <w:p w14:paraId="147614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-99,60</w:t>
            </w:r>
          </w:p>
        </w:tc>
        <w:tc>
          <w:tcPr>
            <w:tcW w:w="2268" w:type="dxa"/>
            <w:tcBorders>
              <w:top w:val="nil"/>
              <w:left w:val="nil"/>
              <w:bottom w:val="single" w:sz="4" w:space="0" w:color="auto"/>
              <w:right w:val="single" w:sz="4" w:space="0" w:color="auto"/>
            </w:tcBorders>
            <w:shd w:val="clear" w:color="auto" w:fill="auto"/>
            <w:noWrap/>
            <w:vAlign w:val="bottom"/>
            <w:hideMark/>
          </w:tcPr>
          <w:p w14:paraId="10EAC5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w:t>
            </w:r>
          </w:p>
        </w:tc>
      </w:tr>
      <w:tr w:rsidR="00F70DCD" w:rsidRPr="00F70DCD" w14:paraId="0C9B7F8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3540C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A028F0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F34A6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30.180,00</w:t>
            </w:r>
          </w:p>
        </w:tc>
        <w:tc>
          <w:tcPr>
            <w:tcW w:w="2286" w:type="dxa"/>
            <w:tcBorders>
              <w:top w:val="nil"/>
              <w:left w:val="nil"/>
              <w:bottom w:val="single" w:sz="4" w:space="0" w:color="auto"/>
              <w:right w:val="single" w:sz="4" w:space="0" w:color="auto"/>
            </w:tcBorders>
            <w:shd w:val="clear" w:color="auto" w:fill="auto"/>
            <w:noWrap/>
            <w:vAlign w:val="bottom"/>
            <w:hideMark/>
          </w:tcPr>
          <w:p w14:paraId="51EEE7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-30.060,00</w:t>
            </w:r>
          </w:p>
        </w:tc>
        <w:tc>
          <w:tcPr>
            <w:tcW w:w="1843" w:type="dxa"/>
            <w:tcBorders>
              <w:top w:val="nil"/>
              <w:left w:val="nil"/>
              <w:bottom w:val="single" w:sz="4" w:space="0" w:color="auto"/>
              <w:right w:val="single" w:sz="4" w:space="0" w:color="auto"/>
            </w:tcBorders>
            <w:shd w:val="clear" w:color="auto" w:fill="auto"/>
            <w:noWrap/>
            <w:vAlign w:val="bottom"/>
            <w:hideMark/>
          </w:tcPr>
          <w:p w14:paraId="5532FC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-99,60</w:t>
            </w:r>
          </w:p>
        </w:tc>
        <w:tc>
          <w:tcPr>
            <w:tcW w:w="2268" w:type="dxa"/>
            <w:tcBorders>
              <w:top w:val="nil"/>
              <w:left w:val="nil"/>
              <w:bottom w:val="single" w:sz="4" w:space="0" w:color="auto"/>
              <w:right w:val="single" w:sz="4" w:space="0" w:color="auto"/>
            </w:tcBorders>
            <w:shd w:val="clear" w:color="auto" w:fill="auto"/>
            <w:noWrap/>
            <w:vAlign w:val="bottom"/>
            <w:hideMark/>
          </w:tcPr>
          <w:p w14:paraId="2008CC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w:t>
            </w:r>
          </w:p>
        </w:tc>
      </w:tr>
      <w:tr w:rsidR="00F70DCD" w:rsidRPr="00F70DCD" w14:paraId="4EA4CF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7957F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E31198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CACB4E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90.000,00</w:t>
            </w:r>
          </w:p>
        </w:tc>
        <w:tc>
          <w:tcPr>
            <w:tcW w:w="2286" w:type="dxa"/>
            <w:tcBorders>
              <w:top w:val="nil"/>
              <w:left w:val="nil"/>
              <w:bottom w:val="single" w:sz="4" w:space="0" w:color="auto"/>
              <w:right w:val="single" w:sz="4" w:space="0" w:color="auto"/>
            </w:tcBorders>
            <w:shd w:val="clear" w:color="auto" w:fill="auto"/>
            <w:noWrap/>
            <w:vAlign w:val="bottom"/>
            <w:hideMark/>
          </w:tcPr>
          <w:p w14:paraId="48A57E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80.063,00</w:t>
            </w:r>
          </w:p>
        </w:tc>
        <w:tc>
          <w:tcPr>
            <w:tcW w:w="1843" w:type="dxa"/>
            <w:tcBorders>
              <w:top w:val="nil"/>
              <w:left w:val="nil"/>
              <w:bottom w:val="single" w:sz="4" w:space="0" w:color="auto"/>
              <w:right w:val="single" w:sz="4" w:space="0" w:color="auto"/>
            </w:tcBorders>
            <w:shd w:val="clear" w:color="auto" w:fill="auto"/>
            <w:noWrap/>
            <w:vAlign w:val="bottom"/>
            <w:hideMark/>
          </w:tcPr>
          <w:p w14:paraId="0FFE59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88,96</w:t>
            </w:r>
          </w:p>
        </w:tc>
        <w:tc>
          <w:tcPr>
            <w:tcW w:w="2268" w:type="dxa"/>
            <w:tcBorders>
              <w:top w:val="nil"/>
              <w:left w:val="nil"/>
              <w:bottom w:val="single" w:sz="4" w:space="0" w:color="auto"/>
              <w:right w:val="single" w:sz="4" w:space="0" w:color="auto"/>
            </w:tcBorders>
            <w:shd w:val="clear" w:color="auto" w:fill="auto"/>
            <w:noWrap/>
            <w:vAlign w:val="bottom"/>
            <w:hideMark/>
          </w:tcPr>
          <w:p w14:paraId="2BC564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170.063,00</w:t>
            </w:r>
          </w:p>
        </w:tc>
      </w:tr>
      <w:tr w:rsidR="00F70DCD" w:rsidRPr="00F70DCD" w14:paraId="027F20C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BD690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472940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AA56E4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90.000,00</w:t>
            </w:r>
          </w:p>
        </w:tc>
        <w:tc>
          <w:tcPr>
            <w:tcW w:w="2286" w:type="dxa"/>
            <w:tcBorders>
              <w:top w:val="nil"/>
              <w:left w:val="nil"/>
              <w:bottom w:val="single" w:sz="4" w:space="0" w:color="auto"/>
              <w:right w:val="single" w:sz="4" w:space="0" w:color="auto"/>
            </w:tcBorders>
            <w:shd w:val="clear" w:color="auto" w:fill="auto"/>
            <w:noWrap/>
            <w:vAlign w:val="bottom"/>
            <w:hideMark/>
          </w:tcPr>
          <w:p w14:paraId="2784EA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80.063,00</w:t>
            </w:r>
          </w:p>
        </w:tc>
        <w:tc>
          <w:tcPr>
            <w:tcW w:w="1843" w:type="dxa"/>
            <w:tcBorders>
              <w:top w:val="nil"/>
              <w:left w:val="nil"/>
              <w:bottom w:val="single" w:sz="4" w:space="0" w:color="auto"/>
              <w:right w:val="single" w:sz="4" w:space="0" w:color="auto"/>
            </w:tcBorders>
            <w:shd w:val="clear" w:color="auto" w:fill="auto"/>
            <w:noWrap/>
            <w:vAlign w:val="bottom"/>
            <w:hideMark/>
          </w:tcPr>
          <w:p w14:paraId="3137F1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88,96</w:t>
            </w:r>
          </w:p>
        </w:tc>
        <w:tc>
          <w:tcPr>
            <w:tcW w:w="2268" w:type="dxa"/>
            <w:tcBorders>
              <w:top w:val="nil"/>
              <w:left w:val="nil"/>
              <w:bottom w:val="single" w:sz="4" w:space="0" w:color="auto"/>
              <w:right w:val="single" w:sz="4" w:space="0" w:color="auto"/>
            </w:tcBorders>
            <w:shd w:val="clear" w:color="auto" w:fill="auto"/>
            <w:noWrap/>
            <w:vAlign w:val="bottom"/>
            <w:hideMark/>
          </w:tcPr>
          <w:p w14:paraId="4A38DC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170.063,00</w:t>
            </w:r>
          </w:p>
        </w:tc>
      </w:tr>
      <w:tr w:rsidR="000777C5" w:rsidRPr="00F70DCD" w14:paraId="269CEF8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64C9EAF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5009 Razvoj civilnog društva</w:t>
            </w:r>
          </w:p>
          <w:p w14:paraId="76584FF1" w14:textId="1B27E6B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34FFC0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18.000,00</w:t>
            </w:r>
          </w:p>
        </w:tc>
        <w:tc>
          <w:tcPr>
            <w:tcW w:w="2286" w:type="dxa"/>
            <w:tcBorders>
              <w:top w:val="nil"/>
              <w:left w:val="nil"/>
              <w:bottom w:val="single" w:sz="4" w:space="0" w:color="auto"/>
              <w:right w:val="single" w:sz="4" w:space="0" w:color="auto"/>
            </w:tcBorders>
            <w:shd w:val="clear" w:color="000000" w:fill="9999FF"/>
            <w:noWrap/>
            <w:vAlign w:val="bottom"/>
            <w:hideMark/>
          </w:tcPr>
          <w:p w14:paraId="527A2A9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9999FF"/>
            <w:noWrap/>
            <w:vAlign w:val="bottom"/>
            <w:hideMark/>
          </w:tcPr>
          <w:p w14:paraId="33BFFD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w:t>
            </w:r>
          </w:p>
        </w:tc>
        <w:tc>
          <w:tcPr>
            <w:tcW w:w="2268" w:type="dxa"/>
            <w:tcBorders>
              <w:top w:val="nil"/>
              <w:left w:val="nil"/>
              <w:bottom w:val="single" w:sz="4" w:space="0" w:color="auto"/>
              <w:right w:val="single" w:sz="4" w:space="0" w:color="auto"/>
            </w:tcBorders>
            <w:shd w:val="clear" w:color="000000" w:fill="9999FF"/>
            <w:noWrap/>
            <w:vAlign w:val="bottom"/>
            <w:hideMark/>
          </w:tcPr>
          <w:p w14:paraId="676EF43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20.700,00</w:t>
            </w:r>
          </w:p>
        </w:tc>
      </w:tr>
      <w:tr w:rsidR="000777C5" w:rsidRPr="00F70DCD" w14:paraId="5673E71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B7A378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Financiranje udruga građana</w:t>
            </w:r>
          </w:p>
          <w:p w14:paraId="7F17DBB5" w14:textId="310798B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154A77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18.000,00</w:t>
            </w:r>
          </w:p>
        </w:tc>
        <w:tc>
          <w:tcPr>
            <w:tcW w:w="2286" w:type="dxa"/>
            <w:tcBorders>
              <w:top w:val="nil"/>
              <w:left w:val="nil"/>
              <w:bottom w:val="single" w:sz="4" w:space="0" w:color="auto"/>
              <w:right w:val="single" w:sz="4" w:space="0" w:color="auto"/>
            </w:tcBorders>
            <w:shd w:val="clear" w:color="000000" w:fill="CCCCFF"/>
            <w:noWrap/>
            <w:vAlign w:val="bottom"/>
            <w:hideMark/>
          </w:tcPr>
          <w:p w14:paraId="37A94BA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CCCCFF"/>
            <w:noWrap/>
            <w:vAlign w:val="bottom"/>
            <w:hideMark/>
          </w:tcPr>
          <w:p w14:paraId="74C94F0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w:t>
            </w:r>
          </w:p>
        </w:tc>
        <w:tc>
          <w:tcPr>
            <w:tcW w:w="2268" w:type="dxa"/>
            <w:tcBorders>
              <w:top w:val="nil"/>
              <w:left w:val="nil"/>
              <w:bottom w:val="single" w:sz="4" w:space="0" w:color="auto"/>
              <w:right w:val="single" w:sz="4" w:space="0" w:color="auto"/>
            </w:tcBorders>
            <w:shd w:val="clear" w:color="000000" w:fill="CCCCFF"/>
            <w:noWrap/>
            <w:vAlign w:val="bottom"/>
            <w:hideMark/>
          </w:tcPr>
          <w:p w14:paraId="69EA23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20.700,00</w:t>
            </w:r>
          </w:p>
        </w:tc>
      </w:tr>
      <w:tr w:rsidR="000777C5" w:rsidRPr="00F70DCD" w14:paraId="2ED53DF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6CAC5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F19CB86" w14:textId="5EC6245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BA1A6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18.000,00</w:t>
            </w:r>
          </w:p>
        </w:tc>
        <w:tc>
          <w:tcPr>
            <w:tcW w:w="2286" w:type="dxa"/>
            <w:tcBorders>
              <w:top w:val="nil"/>
              <w:left w:val="nil"/>
              <w:bottom w:val="single" w:sz="4" w:space="0" w:color="auto"/>
              <w:right w:val="single" w:sz="4" w:space="0" w:color="auto"/>
            </w:tcBorders>
            <w:shd w:val="clear" w:color="000000" w:fill="FFFF99"/>
            <w:noWrap/>
            <w:vAlign w:val="bottom"/>
            <w:hideMark/>
          </w:tcPr>
          <w:p w14:paraId="537F450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FFFF99"/>
            <w:noWrap/>
            <w:vAlign w:val="bottom"/>
            <w:hideMark/>
          </w:tcPr>
          <w:p w14:paraId="5487837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w:t>
            </w:r>
          </w:p>
        </w:tc>
        <w:tc>
          <w:tcPr>
            <w:tcW w:w="2268" w:type="dxa"/>
            <w:tcBorders>
              <w:top w:val="nil"/>
              <w:left w:val="nil"/>
              <w:bottom w:val="single" w:sz="4" w:space="0" w:color="auto"/>
              <w:right w:val="single" w:sz="4" w:space="0" w:color="auto"/>
            </w:tcBorders>
            <w:shd w:val="clear" w:color="000000" w:fill="FFFF99"/>
            <w:noWrap/>
            <w:vAlign w:val="bottom"/>
            <w:hideMark/>
          </w:tcPr>
          <w:p w14:paraId="6DCB645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20.700,00</w:t>
            </w:r>
          </w:p>
        </w:tc>
      </w:tr>
      <w:tr w:rsidR="00F70DCD" w:rsidRPr="00F70DCD" w14:paraId="71072C6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B6F6F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72DFB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A1A763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18.000,00</w:t>
            </w:r>
          </w:p>
        </w:tc>
        <w:tc>
          <w:tcPr>
            <w:tcW w:w="2286" w:type="dxa"/>
            <w:tcBorders>
              <w:top w:val="nil"/>
              <w:left w:val="nil"/>
              <w:bottom w:val="single" w:sz="4" w:space="0" w:color="auto"/>
              <w:right w:val="single" w:sz="4" w:space="0" w:color="auto"/>
            </w:tcBorders>
            <w:shd w:val="clear" w:color="auto" w:fill="auto"/>
            <w:noWrap/>
            <w:vAlign w:val="bottom"/>
            <w:hideMark/>
          </w:tcPr>
          <w:p w14:paraId="443742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16F66D2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w:t>
            </w:r>
          </w:p>
        </w:tc>
        <w:tc>
          <w:tcPr>
            <w:tcW w:w="2268" w:type="dxa"/>
            <w:tcBorders>
              <w:top w:val="nil"/>
              <w:left w:val="nil"/>
              <w:bottom w:val="single" w:sz="4" w:space="0" w:color="auto"/>
              <w:right w:val="single" w:sz="4" w:space="0" w:color="auto"/>
            </w:tcBorders>
            <w:shd w:val="clear" w:color="auto" w:fill="auto"/>
            <w:noWrap/>
            <w:vAlign w:val="bottom"/>
            <w:hideMark/>
          </w:tcPr>
          <w:p w14:paraId="06C5E5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20.700,00</w:t>
            </w:r>
          </w:p>
        </w:tc>
      </w:tr>
      <w:tr w:rsidR="00F70DCD" w:rsidRPr="00F70DCD" w14:paraId="7D07861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3E456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EF860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99317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c>
          <w:tcPr>
            <w:tcW w:w="2286" w:type="dxa"/>
            <w:tcBorders>
              <w:top w:val="nil"/>
              <w:left w:val="nil"/>
              <w:bottom w:val="single" w:sz="4" w:space="0" w:color="auto"/>
              <w:right w:val="single" w:sz="4" w:space="0" w:color="auto"/>
            </w:tcBorders>
            <w:shd w:val="clear" w:color="auto" w:fill="auto"/>
            <w:noWrap/>
            <w:vAlign w:val="bottom"/>
            <w:hideMark/>
          </w:tcPr>
          <w:p w14:paraId="1AE941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1806A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83E5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r>
      <w:tr w:rsidR="00F70DCD" w:rsidRPr="00F70DCD" w14:paraId="3D2415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B0D11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2E522F0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21E216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17.800,00</w:t>
            </w:r>
          </w:p>
        </w:tc>
        <w:tc>
          <w:tcPr>
            <w:tcW w:w="2286" w:type="dxa"/>
            <w:tcBorders>
              <w:top w:val="nil"/>
              <w:left w:val="nil"/>
              <w:bottom w:val="single" w:sz="4" w:space="0" w:color="auto"/>
              <w:right w:val="single" w:sz="4" w:space="0" w:color="auto"/>
            </w:tcBorders>
            <w:shd w:val="clear" w:color="auto" w:fill="auto"/>
            <w:noWrap/>
            <w:vAlign w:val="bottom"/>
            <w:hideMark/>
          </w:tcPr>
          <w:p w14:paraId="79831E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3622CE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15,17</w:t>
            </w:r>
          </w:p>
        </w:tc>
        <w:tc>
          <w:tcPr>
            <w:tcW w:w="2268" w:type="dxa"/>
            <w:tcBorders>
              <w:top w:val="nil"/>
              <w:left w:val="nil"/>
              <w:bottom w:val="single" w:sz="4" w:space="0" w:color="auto"/>
              <w:right w:val="single" w:sz="4" w:space="0" w:color="auto"/>
            </w:tcBorders>
            <w:shd w:val="clear" w:color="auto" w:fill="auto"/>
            <w:noWrap/>
            <w:vAlign w:val="bottom"/>
            <w:hideMark/>
          </w:tcPr>
          <w:p w14:paraId="7045B4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20.500,00</w:t>
            </w:r>
          </w:p>
        </w:tc>
      </w:tr>
      <w:tr w:rsidR="000777C5" w:rsidRPr="00F70DCD" w14:paraId="2CEA1ED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0885B79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5010 Preventivni programi i aktivnosti</w:t>
            </w:r>
          </w:p>
          <w:p w14:paraId="41072EB5" w14:textId="132EE14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4B97AC2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28.000,00</w:t>
            </w:r>
          </w:p>
        </w:tc>
        <w:tc>
          <w:tcPr>
            <w:tcW w:w="2286" w:type="dxa"/>
            <w:tcBorders>
              <w:top w:val="nil"/>
              <w:left w:val="nil"/>
              <w:bottom w:val="single" w:sz="4" w:space="0" w:color="auto"/>
              <w:right w:val="single" w:sz="4" w:space="0" w:color="auto"/>
            </w:tcBorders>
            <w:shd w:val="clear" w:color="000000" w:fill="9999FF"/>
            <w:noWrap/>
            <w:vAlign w:val="bottom"/>
            <w:hideMark/>
          </w:tcPr>
          <w:p w14:paraId="14B3F1D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w:t>
            </w:r>
          </w:p>
        </w:tc>
        <w:tc>
          <w:tcPr>
            <w:tcW w:w="1843" w:type="dxa"/>
            <w:tcBorders>
              <w:top w:val="nil"/>
              <w:left w:val="nil"/>
              <w:bottom w:val="single" w:sz="4" w:space="0" w:color="auto"/>
              <w:right w:val="single" w:sz="4" w:space="0" w:color="auto"/>
            </w:tcBorders>
            <w:shd w:val="clear" w:color="000000" w:fill="9999FF"/>
            <w:noWrap/>
            <w:vAlign w:val="bottom"/>
            <w:hideMark/>
          </w:tcPr>
          <w:p w14:paraId="56519C3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16,07</w:t>
            </w:r>
          </w:p>
        </w:tc>
        <w:tc>
          <w:tcPr>
            <w:tcW w:w="2268" w:type="dxa"/>
            <w:tcBorders>
              <w:top w:val="nil"/>
              <w:left w:val="nil"/>
              <w:bottom w:val="single" w:sz="4" w:space="0" w:color="auto"/>
              <w:right w:val="single" w:sz="4" w:space="0" w:color="auto"/>
            </w:tcBorders>
            <w:shd w:val="clear" w:color="000000" w:fill="9999FF"/>
            <w:noWrap/>
            <w:vAlign w:val="bottom"/>
            <w:hideMark/>
          </w:tcPr>
          <w:p w14:paraId="13E4003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32.500,00</w:t>
            </w:r>
          </w:p>
        </w:tc>
      </w:tr>
      <w:tr w:rsidR="000777C5" w:rsidRPr="00F70DCD" w14:paraId="2B55DFB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1DA439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Grad Prijatelj djece</w:t>
            </w:r>
          </w:p>
          <w:p w14:paraId="088C26FD" w14:textId="4E2A250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3C06A6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2286" w:type="dxa"/>
            <w:tcBorders>
              <w:top w:val="nil"/>
              <w:left w:val="nil"/>
              <w:bottom w:val="single" w:sz="4" w:space="0" w:color="auto"/>
              <w:right w:val="single" w:sz="4" w:space="0" w:color="auto"/>
            </w:tcBorders>
            <w:shd w:val="clear" w:color="000000" w:fill="CCCCFF"/>
            <w:noWrap/>
            <w:vAlign w:val="bottom"/>
            <w:hideMark/>
          </w:tcPr>
          <w:p w14:paraId="07BF285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B7A940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88D99E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r>
      <w:tr w:rsidR="000777C5" w:rsidRPr="00F70DCD" w14:paraId="3122208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80FA22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F3F32E8" w14:textId="29CEA7F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690C18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2286" w:type="dxa"/>
            <w:tcBorders>
              <w:top w:val="nil"/>
              <w:left w:val="nil"/>
              <w:bottom w:val="single" w:sz="4" w:space="0" w:color="auto"/>
              <w:right w:val="single" w:sz="4" w:space="0" w:color="auto"/>
            </w:tcBorders>
            <w:shd w:val="clear" w:color="000000" w:fill="FFFF99"/>
            <w:noWrap/>
            <w:vAlign w:val="bottom"/>
            <w:hideMark/>
          </w:tcPr>
          <w:p w14:paraId="3A5D2A5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32D29D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6AACA5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r>
      <w:tr w:rsidR="00F70DCD" w:rsidRPr="00F70DCD" w14:paraId="7829E8A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46FDF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F88B5A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AAEB7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2286" w:type="dxa"/>
            <w:tcBorders>
              <w:top w:val="nil"/>
              <w:left w:val="nil"/>
              <w:bottom w:val="single" w:sz="4" w:space="0" w:color="auto"/>
              <w:right w:val="single" w:sz="4" w:space="0" w:color="auto"/>
            </w:tcBorders>
            <w:shd w:val="clear" w:color="auto" w:fill="auto"/>
            <w:noWrap/>
            <w:vAlign w:val="bottom"/>
            <w:hideMark/>
          </w:tcPr>
          <w:p w14:paraId="6BCAC9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DA929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DBC342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r>
      <w:tr w:rsidR="00F70DCD" w:rsidRPr="00F70DCD" w14:paraId="188192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CF2DC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91B0BE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DA5293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2286" w:type="dxa"/>
            <w:tcBorders>
              <w:top w:val="nil"/>
              <w:left w:val="nil"/>
              <w:bottom w:val="single" w:sz="4" w:space="0" w:color="auto"/>
              <w:right w:val="single" w:sz="4" w:space="0" w:color="auto"/>
            </w:tcBorders>
            <w:shd w:val="clear" w:color="auto" w:fill="auto"/>
            <w:noWrap/>
            <w:vAlign w:val="bottom"/>
            <w:hideMark/>
          </w:tcPr>
          <w:p w14:paraId="642BCE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912C9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F69CA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r>
      <w:tr w:rsidR="000777C5" w:rsidRPr="00F70DCD" w14:paraId="1ACA7B6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AABC2F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Aktivnost A500002 Dani dječje radosti</w:t>
            </w:r>
          </w:p>
          <w:p w14:paraId="6DEDBDC6" w14:textId="6181C69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496426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c>
          <w:tcPr>
            <w:tcW w:w="2286" w:type="dxa"/>
            <w:tcBorders>
              <w:top w:val="nil"/>
              <w:left w:val="nil"/>
              <w:bottom w:val="single" w:sz="4" w:space="0" w:color="auto"/>
              <w:right w:val="single" w:sz="4" w:space="0" w:color="auto"/>
            </w:tcBorders>
            <w:shd w:val="clear" w:color="000000" w:fill="CCCCFF"/>
            <w:noWrap/>
            <w:vAlign w:val="bottom"/>
            <w:hideMark/>
          </w:tcPr>
          <w:p w14:paraId="237E2B6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A54F5C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68658C7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r>
      <w:tr w:rsidR="000777C5" w:rsidRPr="00F70DCD" w14:paraId="33F847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8E78BF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C7994DB" w14:textId="633D7CB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F50889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c>
          <w:tcPr>
            <w:tcW w:w="2286" w:type="dxa"/>
            <w:tcBorders>
              <w:top w:val="nil"/>
              <w:left w:val="nil"/>
              <w:bottom w:val="single" w:sz="4" w:space="0" w:color="auto"/>
              <w:right w:val="single" w:sz="4" w:space="0" w:color="auto"/>
            </w:tcBorders>
            <w:shd w:val="clear" w:color="000000" w:fill="FFFF99"/>
            <w:noWrap/>
            <w:vAlign w:val="bottom"/>
            <w:hideMark/>
          </w:tcPr>
          <w:p w14:paraId="2F94425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5C22D1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548C6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6.500,00</w:t>
            </w:r>
          </w:p>
        </w:tc>
      </w:tr>
      <w:tr w:rsidR="00F70DCD" w:rsidRPr="00F70DCD" w14:paraId="5A5732B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CEA65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0D1400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91811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w:t>
            </w:r>
          </w:p>
        </w:tc>
        <w:tc>
          <w:tcPr>
            <w:tcW w:w="2286" w:type="dxa"/>
            <w:tcBorders>
              <w:top w:val="nil"/>
              <w:left w:val="nil"/>
              <w:bottom w:val="single" w:sz="4" w:space="0" w:color="auto"/>
              <w:right w:val="single" w:sz="4" w:space="0" w:color="auto"/>
            </w:tcBorders>
            <w:shd w:val="clear" w:color="auto" w:fill="auto"/>
            <w:noWrap/>
            <w:vAlign w:val="bottom"/>
            <w:hideMark/>
          </w:tcPr>
          <w:p w14:paraId="17122C9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F448F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42F6C3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w:t>
            </w:r>
          </w:p>
        </w:tc>
      </w:tr>
      <w:tr w:rsidR="00F70DCD" w:rsidRPr="00F70DCD" w14:paraId="148EC6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40EA3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6572F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DF7DE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w:t>
            </w:r>
          </w:p>
        </w:tc>
        <w:tc>
          <w:tcPr>
            <w:tcW w:w="2286" w:type="dxa"/>
            <w:tcBorders>
              <w:top w:val="nil"/>
              <w:left w:val="nil"/>
              <w:bottom w:val="single" w:sz="4" w:space="0" w:color="auto"/>
              <w:right w:val="single" w:sz="4" w:space="0" w:color="auto"/>
            </w:tcBorders>
            <w:shd w:val="clear" w:color="auto" w:fill="auto"/>
            <w:noWrap/>
            <w:vAlign w:val="bottom"/>
            <w:hideMark/>
          </w:tcPr>
          <w:p w14:paraId="2931B2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292F9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B6AA02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w:t>
            </w:r>
          </w:p>
        </w:tc>
      </w:tr>
      <w:tr w:rsidR="000777C5" w:rsidRPr="00F70DCD" w14:paraId="73F05BC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E68090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Aktivnosti Zdravog grada</w:t>
            </w:r>
          </w:p>
          <w:p w14:paraId="387EBBF0" w14:textId="0B2ED32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0FCC5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21.000,00</w:t>
            </w:r>
          </w:p>
        </w:tc>
        <w:tc>
          <w:tcPr>
            <w:tcW w:w="2286" w:type="dxa"/>
            <w:tcBorders>
              <w:top w:val="nil"/>
              <w:left w:val="nil"/>
              <w:bottom w:val="single" w:sz="4" w:space="0" w:color="auto"/>
              <w:right w:val="single" w:sz="4" w:space="0" w:color="auto"/>
            </w:tcBorders>
            <w:shd w:val="clear" w:color="000000" w:fill="CCCCFF"/>
            <w:noWrap/>
            <w:vAlign w:val="bottom"/>
            <w:hideMark/>
          </w:tcPr>
          <w:p w14:paraId="2C25F54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w:t>
            </w:r>
          </w:p>
        </w:tc>
        <w:tc>
          <w:tcPr>
            <w:tcW w:w="1843" w:type="dxa"/>
            <w:tcBorders>
              <w:top w:val="nil"/>
              <w:left w:val="nil"/>
              <w:bottom w:val="single" w:sz="4" w:space="0" w:color="auto"/>
              <w:right w:val="single" w:sz="4" w:space="0" w:color="auto"/>
            </w:tcBorders>
            <w:shd w:val="clear" w:color="000000" w:fill="CCCCFF"/>
            <w:noWrap/>
            <w:vAlign w:val="bottom"/>
            <w:hideMark/>
          </w:tcPr>
          <w:p w14:paraId="474007E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21,43</w:t>
            </w:r>
          </w:p>
        </w:tc>
        <w:tc>
          <w:tcPr>
            <w:tcW w:w="2268" w:type="dxa"/>
            <w:tcBorders>
              <w:top w:val="nil"/>
              <w:left w:val="nil"/>
              <w:bottom w:val="single" w:sz="4" w:space="0" w:color="auto"/>
              <w:right w:val="single" w:sz="4" w:space="0" w:color="auto"/>
            </w:tcBorders>
            <w:shd w:val="clear" w:color="000000" w:fill="CCCCFF"/>
            <w:noWrap/>
            <w:vAlign w:val="bottom"/>
            <w:hideMark/>
          </w:tcPr>
          <w:p w14:paraId="7E7BF19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25.500,00</w:t>
            </w:r>
          </w:p>
        </w:tc>
      </w:tr>
      <w:tr w:rsidR="000777C5" w:rsidRPr="00F70DCD" w14:paraId="082FA3C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AD844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B65FAE7" w14:textId="3C16BF1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2573F5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20.000,00</w:t>
            </w:r>
          </w:p>
        </w:tc>
        <w:tc>
          <w:tcPr>
            <w:tcW w:w="2286" w:type="dxa"/>
            <w:tcBorders>
              <w:top w:val="nil"/>
              <w:left w:val="nil"/>
              <w:bottom w:val="single" w:sz="4" w:space="0" w:color="auto"/>
              <w:right w:val="single" w:sz="4" w:space="0" w:color="auto"/>
            </w:tcBorders>
            <w:shd w:val="clear" w:color="000000" w:fill="FFFF99"/>
            <w:noWrap/>
            <w:vAlign w:val="bottom"/>
            <w:hideMark/>
          </w:tcPr>
          <w:p w14:paraId="5825DB2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4.500,00</w:t>
            </w:r>
          </w:p>
        </w:tc>
        <w:tc>
          <w:tcPr>
            <w:tcW w:w="1843" w:type="dxa"/>
            <w:tcBorders>
              <w:top w:val="nil"/>
              <w:left w:val="nil"/>
              <w:bottom w:val="single" w:sz="4" w:space="0" w:color="auto"/>
              <w:right w:val="single" w:sz="4" w:space="0" w:color="auto"/>
            </w:tcBorders>
            <w:shd w:val="clear" w:color="000000" w:fill="FFFF99"/>
            <w:noWrap/>
            <w:vAlign w:val="bottom"/>
            <w:hideMark/>
          </w:tcPr>
          <w:p w14:paraId="3F54316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22,50</w:t>
            </w:r>
          </w:p>
        </w:tc>
        <w:tc>
          <w:tcPr>
            <w:tcW w:w="2268" w:type="dxa"/>
            <w:tcBorders>
              <w:top w:val="nil"/>
              <w:left w:val="nil"/>
              <w:bottom w:val="single" w:sz="4" w:space="0" w:color="auto"/>
              <w:right w:val="single" w:sz="4" w:space="0" w:color="auto"/>
            </w:tcBorders>
            <w:shd w:val="clear" w:color="000000" w:fill="FFFF99"/>
            <w:noWrap/>
            <w:vAlign w:val="bottom"/>
            <w:hideMark/>
          </w:tcPr>
          <w:p w14:paraId="1BF7B0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24.500,00</w:t>
            </w:r>
          </w:p>
        </w:tc>
      </w:tr>
      <w:tr w:rsidR="00F70DCD" w:rsidRPr="00F70DCD" w14:paraId="748BDB4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AB61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7CC86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C59340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20.000,00</w:t>
            </w:r>
          </w:p>
        </w:tc>
        <w:tc>
          <w:tcPr>
            <w:tcW w:w="2286" w:type="dxa"/>
            <w:tcBorders>
              <w:top w:val="nil"/>
              <w:left w:val="nil"/>
              <w:bottom w:val="single" w:sz="4" w:space="0" w:color="auto"/>
              <w:right w:val="single" w:sz="4" w:space="0" w:color="auto"/>
            </w:tcBorders>
            <w:shd w:val="clear" w:color="auto" w:fill="auto"/>
            <w:noWrap/>
            <w:vAlign w:val="bottom"/>
            <w:hideMark/>
          </w:tcPr>
          <w:p w14:paraId="252D118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w:t>
            </w:r>
          </w:p>
        </w:tc>
        <w:tc>
          <w:tcPr>
            <w:tcW w:w="1843" w:type="dxa"/>
            <w:tcBorders>
              <w:top w:val="nil"/>
              <w:left w:val="nil"/>
              <w:bottom w:val="single" w:sz="4" w:space="0" w:color="auto"/>
              <w:right w:val="single" w:sz="4" w:space="0" w:color="auto"/>
            </w:tcBorders>
            <w:shd w:val="clear" w:color="auto" w:fill="auto"/>
            <w:noWrap/>
            <w:vAlign w:val="bottom"/>
            <w:hideMark/>
          </w:tcPr>
          <w:p w14:paraId="4D0682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22,50</w:t>
            </w:r>
          </w:p>
        </w:tc>
        <w:tc>
          <w:tcPr>
            <w:tcW w:w="2268" w:type="dxa"/>
            <w:tcBorders>
              <w:top w:val="nil"/>
              <w:left w:val="nil"/>
              <w:bottom w:val="single" w:sz="4" w:space="0" w:color="auto"/>
              <w:right w:val="single" w:sz="4" w:space="0" w:color="auto"/>
            </w:tcBorders>
            <w:shd w:val="clear" w:color="auto" w:fill="auto"/>
            <w:noWrap/>
            <w:vAlign w:val="bottom"/>
            <w:hideMark/>
          </w:tcPr>
          <w:p w14:paraId="0DC25D8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24.500,00</w:t>
            </w:r>
          </w:p>
        </w:tc>
      </w:tr>
      <w:tr w:rsidR="00F70DCD" w:rsidRPr="00F70DCD" w14:paraId="07E398E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68836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885878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5ADAE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20.000,00</w:t>
            </w:r>
          </w:p>
        </w:tc>
        <w:tc>
          <w:tcPr>
            <w:tcW w:w="2286" w:type="dxa"/>
            <w:tcBorders>
              <w:top w:val="nil"/>
              <w:left w:val="nil"/>
              <w:bottom w:val="single" w:sz="4" w:space="0" w:color="auto"/>
              <w:right w:val="single" w:sz="4" w:space="0" w:color="auto"/>
            </w:tcBorders>
            <w:shd w:val="clear" w:color="auto" w:fill="auto"/>
            <w:noWrap/>
            <w:vAlign w:val="bottom"/>
            <w:hideMark/>
          </w:tcPr>
          <w:p w14:paraId="13169C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w:t>
            </w:r>
          </w:p>
        </w:tc>
        <w:tc>
          <w:tcPr>
            <w:tcW w:w="1843" w:type="dxa"/>
            <w:tcBorders>
              <w:top w:val="nil"/>
              <w:left w:val="nil"/>
              <w:bottom w:val="single" w:sz="4" w:space="0" w:color="auto"/>
              <w:right w:val="single" w:sz="4" w:space="0" w:color="auto"/>
            </w:tcBorders>
            <w:shd w:val="clear" w:color="auto" w:fill="auto"/>
            <w:noWrap/>
            <w:vAlign w:val="bottom"/>
            <w:hideMark/>
          </w:tcPr>
          <w:p w14:paraId="65713C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22,50</w:t>
            </w:r>
          </w:p>
        </w:tc>
        <w:tc>
          <w:tcPr>
            <w:tcW w:w="2268" w:type="dxa"/>
            <w:tcBorders>
              <w:top w:val="nil"/>
              <w:left w:val="nil"/>
              <w:bottom w:val="single" w:sz="4" w:space="0" w:color="auto"/>
              <w:right w:val="single" w:sz="4" w:space="0" w:color="auto"/>
            </w:tcBorders>
            <w:shd w:val="clear" w:color="auto" w:fill="auto"/>
            <w:noWrap/>
            <w:vAlign w:val="bottom"/>
            <w:hideMark/>
          </w:tcPr>
          <w:p w14:paraId="4436DD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24.500,00</w:t>
            </w:r>
          </w:p>
        </w:tc>
      </w:tr>
      <w:tr w:rsidR="000777C5" w:rsidRPr="00F70DCD" w14:paraId="7685950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F2F56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6.1. TEKUĆE DONACIJE</w:t>
            </w:r>
          </w:p>
          <w:p w14:paraId="07A02BDF" w14:textId="66EAFCD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6BFAD4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2286" w:type="dxa"/>
            <w:tcBorders>
              <w:top w:val="nil"/>
              <w:left w:val="nil"/>
              <w:bottom w:val="single" w:sz="4" w:space="0" w:color="auto"/>
              <w:right w:val="single" w:sz="4" w:space="0" w:color="auto"/>
            </w:tcBorders>
            <w:shd w:val="clear" w:color="000000" w:fill="FFFF99"/>
            <w:noWrap/>
            <w:vAlign w:val="bottom"/>
            <w:hideMark/>
          </w:tcPr>
          <w:p w14:paraId="2268520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71F44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598EB3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r>
      <w:tr w:rsidR="00F70DCD" w:rsidRPr="00F70DCD" w14:paraId="271ABE4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B3B9E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2F0F8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17024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662537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CCC763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ADEF9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r>
      <w:tr w:rsidR="00F70DCD" w:rsidRPr="00F70DCD" w14:paraId="4ADA12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024CC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B488E3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983B9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5D6109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B021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0F7A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r>
      <w:tr w:rsidR="000777C5" w:rsidRPr="00F70DCD" w14:paraId="077DE4B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252B092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5011 Socijalna skrb sa smještajem</w:t>
            </w:r>
          </w:p>
          <w:p w14:paraId="6AF0DCF2" w14:textId="339CE5D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3559291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2286" w:type="dxa"/>
            <w:tcBorders>
              <w:top w:val="nil"/>
              <w:left w:val="nil"/>
              <w:bottom w:val="single" w:sz="4" w:space="0" w:color="auto"/>
              <w:right w:val="single" w:sz="4" w:space="0" w:color="auto"/>
            </w:tcBorders>
            <w:shd w:val="clear" w:color="000000" w:fill="9999FF"/>
            <w:noWrap/>
            <w:vAlign w:val="bottom"/>
            <w:hideMark/>
          </w:tcPr>
          <w:p w14:paraId="38898CC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1843" w:type="dxa"/>
            <w:tcBorders>
              <w:top w:val="nil"/>
              <w:left w:val="nil"/>
              <w:bottom w:val="single" w:sz="4" w:space="0" w:color="auto"/>
              <w:right w:val="single" w:sz="4" w:space="0" w:color="auto"/>
            </w:tcBorders>
            <w:shd w:val="clear" w:color="000000" w:fill="9999FF"/>
            <w:noWrap/>
            <w:vAlign w:val="bottom"/>
            <w:hideMark/>
          </w:tcPr>
          <w:p w14:paraId="0FEB789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9999FF"/>
            <w:noWrap/>
            <w:vAlign w:val="bottom"/>
            <w:hideMark/>
          </w:tcPr>
          <w:p w14:paraId="577D930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0777C5" w:rsidRPr="00F70DCD" w14:paraId="37A5FED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7102A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Socijalna zaštita starijih i nemoćnih osoba</w:t>
            </w:r>
          </w:p>
          <w:p w14:paraId="56FECF90" w14:textId="263FC25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86DA34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2286" w:type="dxa"/>
            <w:tcBorders>
              <w:top w:val="nil"/>
              <w:left w:val="nil"/>
              <w:bottom w:val="single" w:sz="4" w:space="0" w:color="auto"/>
              <w:right w:val="single" w:sz="4" w:space="0" w:color="auto"/>
            </w:tcBorders>
            <w:shd w:val="clear" w:color="000000" w:fill="CCCCFF"/>
            <w:noWrap/>
            <w:vAlign w:val="bottom"/>
            <w:hideMark/>
          </w:tcPr>
          <w:p w14:paraId="711CA3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1843" w:type="dxa"/>
            <w:tcBorders>
              <w:top w:val="nil"/>
              <w:left w:val="nil"/>
              <w:bottom w:val="single" w:sz="4" w:space="0" w:color="auto"/>
              <w:right w:val="single" w:sz="4" w:space="0" w:color="auto"/>
            </w:tcBorders>
            <w:shd w:val="clear" w:color="000000" w:fill="CCCCFF"/>
            <w:noWrap/>
            <w:vAlign w:val="bottom"/>
            <w:hideMark/>
          </w:tcPr>
          <w:p w14:paraId="72AE746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29B59F1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0777C5" w:rsidRPr="00F70DCD" w14:paraId="062D95B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BBEF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6923379" w14:textId="4C01D10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1CD801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2286" w:type="dxa"/>
            <w:tcBorders>
              <w:top w:val="nil"/>
              <w:left w:val="nil"/>
              <w:bottom w:val="single" w:sz="4" w:space="0" w:color="auto"/>
              <w:right w:val="single" w:sz="4" w:space="0" w:color="auto"/>
            </w:tcBorders>
            <w:shd w:val="clear" w:color="000000" w:fill="FFFF99"/>
            <w:noWrap/>
            <w:vAlign w:val="bottom"/>
            <w:hideMark/>
          </w:tcPr>
          <w:p w14:paraId="73B8226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A0DF7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4CEA21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30909AD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D45D6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70FF16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9AE384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100.000,00</w:t>
            </w:r>
          </w:p>
        </w:tc>
        <w:tc>
          <w:tcPr>
            <w:tcW w:w="2286" w:type="dxa"/>
            <w:tcBorders>
              <w:top w:val="nil"/>
              <w:left w:val="nil"/>
              <w:bottom w:val="single" w:sz="4" w:space="0" w:color="auto"/>
              <w:right w:val="single" w:sz="4" w:space="0" w:color="auto"/>
            </w:tcBorders>
            <w:shd w:val="clear" w:color="auto" w:fill="auto"/>
            <w:noWrap/>
            <w:vAlign w:val="bottom"/>
            <w:hideMark/>
          </w:tcPr>
          <w:p w14:paraId="6BB2709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-100.000,00</w:t>
            </w:r>
          </w:p>
        </w:tc>
        <w:tc>
          <w:tcPr>
            <w:tcW w:w="1843" w:type="dxa"/>
            <w:tcBorders>
              <w:top w:val="nil"/>
              <w:left w:val="nil"/>
              <w:bottom w:val="single" w:sz="4" w:space="0" w:color="auto"/>
              <w:right w:val="single" w:sz="4" w:space="0" w:color="auto"/>
            </w:tcBorders>
            <w:shd w:val="clear" w:color="auto" w:fill="auto"/>
            <w:noWrap/>
            <w:vAlign w:val="bottom"/>
            <w:hideMark/>
          </w:tcPr>
          <w:p w14:paraId="3795EE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DDB491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58117C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9080D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36</w:t>
            </w:r>
          </w:p>
        </w:tc>
        <w:tc>
          <w:tcPr>
            <w:tcW w:w="4376" w:type="dxa"/>
            <w:tcBorders>
              <w:top w:val="nil"/>
              <w:left w:val="nil"/>
              <w:bottom w:val="single" w:sz="4" w:space="0" w:color="auto"/>
              <w:right w:val="single" w:sz="4" w:space="0" w:color="auto"/>
            </w:tcBorders>
            <w:shd w:val="clear" w:color="auto" w:fill="auto"/>
            <w:noWrap/>
            <w:vAlign w:val="bottom"/>
            <w:hideMark/>
          </w:tcPr>
          <w:p w14:paraId="60AACEE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Pomoći dane u inozemstvo i unutar općeg proračuna</w:t>
            </w:r>
          </w:p>
        </w:tc>
        <w:tc>
          <w:tcPr>
            <w:tcW w:w="2410" w:type="dxa"/>
            <w:tcBorders>
              <w:top w:val="nil"/>
              <w:left w:val="nil"/>
              <w:bottom w:val="single" w:sz="4" w:space="0" w:color="auto"/>
              <w:right w:val="single" w:sz="4" w:space="0" w:color="auto"/>
            </w:tcBorders>
            <w:shd w:val="clear" w:color="auto" w:fill="auto"/>
            <w:noWrap/>
            <w:vAlign w:val="bottom"/>
            <w:hideMark/>
          </w:tcPr>
          <w:p w14:paraId="13D073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100.000,00</w:t>
            </w:r>
          </w:p>
        </w:tc>
        <w:tc>
          <w:tcPr>
            <w:tcW w:w="2286" w:type="dxa"/>
            <w:tcBorders>
              <w:top w:val="nil"/>
              <w:left w:val="nil"/>
              <w:bottom w:val="single" w:sz="4" w:space="0" w:color="auto"/>
              <w:right w:val="single" w:sz="4" w:space="0" w:color="auto"/>
            </w:tcBorders>
            <w:shd w:val="clear" w:color="auto" w:fill="auto"/>
            <w:noWrap/>
            <w:vAlign w:val="bottom"/>
            <w:hideMark/>
          </w:tcPr>
          <w:p w14:paraId="3EE11C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-100.000,00</w:t>
            </w:r>
          </w:p>
        </w:tc>
        <w:tc>
          <w:tcPr>
            <w:tcW w:w="1843" w:type="dxa"/>
            <w:tcBorders>
              <w:top w:val="nil"/>
              <w:left w:val="nil"/>
              <w:bottom w:val="single" w:sz="4" w:space="0" w:color="auto"/>
              <w:right w:val="single" w:sz="4" w:space="0" w:color="auto"/>
            </w:tcBorders>
            <w:shd w:val="clear" w:color="auto" w:fill="auto"/>
            <w:noWrap/>
            <w:vAlign w:val="bottom"/>
            <w:hideMark/>
          </w:tcPr>
          <w:p w14:paraId="5D0EA5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5F0F5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0B23291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168A9EFF"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50002 PREDŠKOLSKI ODGOJ</w:t>
            </w:r>
          </w:p>
          <w:p w14:paraId="3CA98D6C" w14:textId="7BDADE2F"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4FA329DF"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2.159.798,00</w:t>
            </w:r>
          </w:p>
        </w:tc>
        <w:tc>
          <w:tcPr>
            <w:tcW w:w="2286" w:type="dxa"/>
            <w:tcBorders>
              <w:top w:val="nil"/>
              <w:left w:val="nil"/>
              <w:bottom w:val="single" w:sz="4" w:space="0" w:color="auto"/>
              <w:right w:val="single" w:sz="4" w:space="0" w:color="auto"/>
            </w:tcBorders>
            <w:shd w:val="clear" w:color="000000" w:fill="0000FF"/>
            <w:noWrap/>
            <w:vAlign w:val="bottom"/>
            <w:hideMark/>
          </w:tcPr>
          <w:p w14:paraId="418A2E59"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166.402,00</w:t>
            </w:r>
          </w:p>
        </w:tc>
        <w:tc>
          <w:tcPr>
            <w:tcW w:w="1843" w:type="dxa"/>
            <w:tcBorders>
              <w:top w:val="nil"/>
              <w:left w:val="nil"/>
              <w:bottom w:val="single" w:sz="4" w:space="0" w:color="auto"/>
              <w:right w:val="single" w:sz="4" w:space="0" w:color="auto"/>
            </w:tcBorders>
            <w:shd w:val="clear" w:color="000000" w:fill="0000FF"/>
            <w:noWrap/>
            <w:vAlign w:val="bottom"/>
            <w:hideMark/>
          </w:tcPr>
          <w:p w14:paraId="6D20DA1B"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7,70</w:t>
            </w:r>
          </w:p>
        </w:tc>
        <w:tc>
          <w:tcPr>
            <w:tcW w:w="2268" w:type="dxa"/>
            <w:tcBorders>
              <w:top w:val="nil"/>
              <w:left w:val="nil"/>
              <w:bottom w:val="single" w:sz="4" w:space="0" w:color="auto"/>
              <w:right w:val="single" w:sz="4" w:space="0" w:color="auto"/>
            </w:tcBorders>
            <w:shd w:val="clear" w:color="000000" w:fill="0000FF"/>
            <w:noWrap/>
            <w:vAlign w:val="bottom"/>
            <w:hideMark/>
          </w:tcPr>
          <w:p w14:paraId="205C2C7B"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2.326.200,00</w:t>
            </w:r>
          </w:p>
        </w:tc>
      </w:tr>
      <w:tr w:rsidR="000777C5" w:rsidRPr="00F70DCD" w14:paraId="0E90EC8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24308F4A"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35812 DJEČJI VRTIĆ PJERINA VERBANAC</w:t>
            </w:r>
          </w:p>
          <w:p w14:paraId="336AE41A" w14:textId="206029CE"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26BD9802"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2.159.798,00</w:t>
            </w:r>
          </w:p>
        </w:tc>
        <w:tc>
          <w:tcPr>
            <w:tcW w:w="2286" w:type="dxa"/>
            <w:tcBorders>
              <w:top w:val="nil"/>
              <w:left w:val="nil"/>
              <w:bottom w:val="single" w:sz="4" w:space="0" w:color="auto"/>
              <w:right w:val="single" w:sz="4" w:space="0" w:color="auto"/>
            </w:tcBorders>
            <w:shd w:val="clear" w:color="000000" w:fill="3366FF"/>
            <w:noWrap/>
            <w:vAlign w:val="bottom"/>
            <w:hideMark/>
          </w:tcPr>
          <w:p w14:paraId="527D410B"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166.402,00</w:t>
            </w:r>
          </w:p>
        </w:tc>
        <w:tc>
          <w:tcPr>
            <w:tcW w:w="1843" w:type="dxa"/>
            <w:tcBorders>
              <w:top w:val="nil"/>
              <w:left w:val="nil"/>
              <w:bottom w:val="single" w:sz="4" w:space="0" w:color="auto"/>
              <w:right w:val="single" w:sz="4" w:space="0" w:color="auto"/>
            </w:tcBorders>
            <w:shd w:val="clear" w:color="000000" w:fill="3366FF"/>
            <w:noWrap/>
            <w:vAlign w:val="bottom"/>
            <w:hideMark/>
          </w:tcPr>
          <w:p w14:paraId="2A35254E"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7,70</w:t>
            </w:r>
          </w:p>
        </w:tc>
        <w:tc>
          <w:tcPr>
            <w:tcW w:w="2268" w:type="dxa"/>
            <w:tcBorders>
              <w:top w:val="nil"/>
              <w:left w:val="nil"/>
              <w:bottom w:val="single" w:sz="4" w:space="0" w:color="auto"/>
              <w:right w:val="single" w:sz="4" w:space="0" w:color="auto"/>
            </w:tcBorders>
            <w:shd w:val="clear" w:color="000000" w:fill="3366FF"/>
            <w:noWrap/>
            <w:vAlign w:val="bottom"/>
            <w:hideMark/>
          </w:tcPr>
          <w:p w14:paraId="53E4E0CD"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2.326.200,00</w:t>
            </w:r>
          </w:p>
        </w:tc>
      </w:tr>
      <w:tr w:rsidR="000777C5" w:rsidRPr="00F70DCD" w14:paraId="2E300B1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1D929A9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5001 Predškolski odgoj</w:t>
            </w:r>
          </w:p>
          <w:p w14:paraId="770A041A" w14:textId="4C5615E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564C57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2.159.798,00</w:t>
            </w:r>
          </w:p>
        </w:tc>
        <w:tc>
          <w:tcPr>
            <w:tcW w:w="2286" w:type="dxa"/>
            <w:tcBorders>
              <w:top w:val="nil"/>
              <w:left w:val="nil"/>
              <w:bottom w:val="single" w:sz="4" w:space="0" w:color="auto"/>
              <w:right w:val="single" w:sz="4" w:space="0" w:color="auto"/>
            </w:tcBorders>
            <w:shd w:val="clear" w:color="000000" w:fill="9999FF"/>
            <w:noWrap/>
            <w:vAlign w:val="bottom"/>
            <w:hideMark/>
          </w:tcPr>
          <w:p w14:paraId="49C78AA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166.402,00</w:t>
            </w:r>
          </w:p>
        </w:tc>
        <w:tc>
          <w:tcPr>
            <w:tcW w:w="1843" w:type="dxa"/>
            <w:tcBorders>
              <w:top w:val="nil"/>
              <w:left w:val="nil"/>
              <w:bottom w:val="single" w:sz="4" w:space="0" w:color="auto"/>
              <w:right w:val="single" w:sz="4" w:space="0" w:color="auto"/>
            </w:tcBorders>
            <w:shd w:val="clear" w:color="000000" w:fill="9999FF"/>
            <w:noWrap/>
            <w:vAlign w:val="bottom"/>
            <w:hideMark/>
          </w:tcPr>
          <w:p w14:paraId="071FC92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7,70</w:t>
            </w:r>
          </w:p>
        </w:tc>
        <w:tc>
          <w:tcPr>
            <w:tcW w:w="2268" w:type="dxa"/>
            <w:tcBorders>
              <w:top w:val="nil"/>
              <w:left w:val="nil"/>
              <w:bottom w:val="single" w:sz="4" w:space="0" w:color="auto"/>
              <w:right w:val="single" w:sz="4" w:space="0" w:color="auto"/>
            </w:tcBorders>
            <w:shd w:val="clear" w:color="000000" w:fill="9999FF"/>
            <w:noWrap/>
            <w:vAlign w:val="bottom"/>
            <w:hideMark/>
          </w:tcPr>
          <w:p w14:paraId="697450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2.326.200,00</w:t>
            </w:r>
          </w:p>
        </w:tc>
      </w:tr>
      <w:tr w:rsidR="000777C5" w:rsidRPr="00F70DCD" w14:paraId="55F42E7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70A876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A500002 Odgojno, administrativno i tehničko osoblje</w:t>
            </w:r>
          </w:p>
          <w:p w14:paraId="4F7DE80A" w14:textId="19E4512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C3B98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2.143.037,00</w:t>
            </w:r>
          </w:p>
        </w:tc>
        <w:tc>
          <w:tcPr>
            <w:tcW w:w="2286" w:type="dxa"/>
            <w:tcBorders>
              <w:top w:val="nil"/>
              <w:left w:val="nil"/>
              <w:bottom w:val="single" w:sz="4" w:space="0" w:color="auto"/>
              <w:right w:val="single" w:sz="4" w:space="0" w:color="auto"/>
            </w:tcBorders>
            <w:shd w:val="clear" w:color="000000" w:fill="CCCCFF"/>
            <w:noWrap/>
            <w:vAlign w:val="bottom"/>
            <w:hideMark/>
          </w:tcPr>
          <w:p w14:paraId="054FC06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150.198,00</w:t>
            </w:r>
          </w:p>
        </w:tc>
        <w:tc>
          <w:tcPr>
            <w:tcW w:w="1843" w:type="dxa"/>
            <w:tcBorders>
              <w:top w:val="nil"/>
              <w:left w:val="nil"/>
              <w:bottom w:val="single" w:sz="4" w:space="0" w:color="auto"/>
              <w:right w:val="single" w:sz="4" w:space="0" w:color="auto"/>
            </w:tcBorders>
            <w:shd w:val="clear" w:color="000000" w:fill="CCCCFF"/>
            <w:noWrap/>
            <w:vAlign w:val="bottom"/>
            <w:hideMark/>
          </w:tcPr>
          <w:p w14:paraId="5F9533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7,01</w:t>
            </w:r>
          </w:p>
        </w:tc>
        <w:tc>
          <w:tcPr>
            <w:tcW w:w="2268" w:type="dxa"/>
            <w:tcBorders>
              <w:top w:val="nil"/>
              <w:left w:val="nil"/>
              <w:bottom w:val="single" w:sz="4" w:space="0" w:color="auto"/>
              <w:right w:val="single" w:sz="4" w:space="0" w:color="auto"/>
            </w:tcBorders>
            <w:shd w:val="clear" w:color="000000" w:fill="CCCCFF"/>
            <w:noWrap/>
            <w:vAlign w:val="bottom"/>
            <w:hideMark/>
          </w:tcPr>
          <w:p w14:paraId="79DAB23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2.293.235,00</w:t>
            </w:r>
          </w:p>
        </w:tc>
      </w:tr>
      <w:tr w:rsidR="000777C5" w:rsidRPr="00F70DCD" w14:paraId="4C9D144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3BB07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8D46A17" w14:textId="3A51126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7F6C49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1.097.159,00</w:t>
            </w:r>
          </w:p>
        </w:tc>
        <w:tc>
          <w:tcPr>
            <w:tcW w:w="2286" w:type="dxa"/>
            <w:tcBorders>
              <w:top w:val="nil"/>
              <w:left w:val="nil"/>
              <w:bottom w:val="single" w:sz="4" w:space="0" w:color="auto"/>
              <w:right w:val="single" w:sz="4" w:space="0" w:color="auto"/>
            </w:tcBorders>
            <w:shd w:val="clear" w:color="000000" w:fill="FFFF99"/>
            <w:noWrap/>
            <w:vAlign w:val="bottom"/>
            <w:hideMark/>
          </w:tcPr>
          <w:p w14:paraId="40E1366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61.506,00</w:t>
            </w:r>
          </w:p>
        </w:tc>
        <w:tc>
          <w:tcPr>
            <w:tcW w:w="1843" w:type="dxa"/>
            <w:tcBorders>
              <w:top w:val="nil"/>
              <w:left w:val="nil"/>
              <w:bottom w:val="single" w:sz="4" w:space="0" w:color="auto"/>
              <w:right w:val="single" w:sz="4" w:space="0" w:color="auto"/>
            </w:tcBorders>
            <w:shd w:val="clear" w:color="000000" w:fill="FFFF99"/>
            <w:noWrap/>
            <w:vAlign w:val="bottom"/>
            <w:hideMark/>
          </w:tcPr>
          <w:p w14:paraId="1AF06A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5,61</w:t>
            </w:r>
          </w:p>
        </w:tc>
        <w:tc>
          <w:tcPr>
            <w:tcW w:w="2268" w:type="dxa"/>
            <w:tcBorders>
              <w:top w:val="nil"/>
              <w:left w:val="nil"/>
              <w:bottom w:val="single" w:sz="4" w:space="0" w:color="auto"/>
              <w:right w:val="single" w:sz="4" w:space="0" w:color="auto"/>
            </w:tcBorders>
            <w:shd w:val="clear" w:color="000000" w:fill="FFFF99"/>
            <w:noWrap/>
            <w:vAlign w:val="bottom"/>
            <w:hideMark/>
          </w:tcPr>
          <w:p w14:paraId="142438A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1.158.665,00</w:t>
            </w:r>
          </w:p>
        </w:tc>
      </w:tr>
      <w:tr w:rsidR="00F70DCD" w:rsidRPr="00F70DCD" w14:paraId="068C8E0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201D4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080FB75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DFA0F5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1.083.886,00</w:t>
            </w:r>
          </w:p>
        </w:tc>
        <w:tc>
          <w:tcPr>
            <w:tcW w:w="2286" w:type="dxa"/>
            <w:tcBorders>
              <w:top w:val="nil"/>
              <w:left w:val="nil"/>
              <w:bottom w:val="single" w:sz="4" w:space="0" w:color="auto"/>
              <w:right w:val="single" w:sz="4" w:space="0" w:color="auto"/>
            </w:tcBorders>
            <w:shd w:val="clear" w:color="auto" w:fill="auto"/>
            <w:noWrap/>
            <w:vAlign w:val="bottom"/>
            <w:hideMark/>
          </w:tcPr>
          <w:p w14:paraId="5D2BBB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61.506,00</w:t>
            </w:r>
          </w:p>
        </w:tc>
        <w:tc>
          <w:tcPr>
            <w:tcW w:w="1843" w:type="dxa"/>
            <w:tcBorders>
              <w:top w:val="nil"/>
              <w:left w:val="nil"/>
              <w:bottom w:val="single" w:sz="4" w:space="0" w:color="auto"/>
              <w:right w:val="single" w:sz="4" w:space="0" w:color="auto"/>
            </w:tcBorders>
            <w:shd w:val="clear" w:color="auto" w:fill="auto"/>
            <w:noWrap/>
            <w:vAlign w:val="bottom"/>
            <w:hideMark/>
          </w:tcPr>
          <w:p w14:paraId="71CE76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5,67</w:t>
            </w:r>
          </w:p>
        </w:tc>
        <w:tc>
          <w:tcPr>
            <w:tcW w:w="2268" w:type="dxa"/>
            <w:tcBorders>
              <w:top w:val="nil"/>
              <w:left w:val="nil"/>
              <w:bottom w:val="single" w:sz="4" w:space="0" w:color="auto"/>
              <w:right w:val="single" w:sz="4" w:space="0" w:color="auto"/>
            </w:tcBorders>
            <w:shd w:val="clear" w:color="auto" w:fill="auto"/>
            <w:noWrap/>
            <w:vAlign w:val="bottom"/>
            <w:hideMark/>
          </w:tcPr>
          <w:p w14:paraId="189AD2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1.145.392,00</w:t>
            </w:r>
          </w:p>
        </w:tc>
      </w:tr>
      <w:tr w:rsidR="00F70DCD" w:rsidRPr="00F70DCD" w14:paraId="60FE533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20A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6FCA77F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45683A6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1.075.782,00</w:t>
            </w:r>
          </w:p>
        </w:tc>
        <w:tc>
          <w:tcPr>
            <w:tcW w:w="2286" w:type="dxa"/>
            <w:tcBorders>
              <w:top w:val="nil"/>
              <w:left w:val="nil"/>
              <w:bottom w:val="single" w:sz="4" w:space="0" w:color="auto"/>
              <w:right w:val="single" w:sz="4" w:space="0" w:color="auto"/>
            </w:tcBorders>
            <w:shd w:val="clear" w:color="auto" w:fill="auto"/>
            <w:noWrap/>
            <w:vAlign w:val="bottom"/>
            <w:hideMark/>
          </w:tcPr>
          <w:p w14:paraId="4A958A5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55.506,00</w:t>
            </w:r>
          </w:p>
        </w:tc>
        <w:tc>
          <w:tcPr>
            <w:tcW w:w="1843" w:type="dxa"/>
            <w:tcBorders>
              <w:top w:val="nil"/>
              <w:left w:val="nil"/>
              <w:bottom w:val="single" w:sz="4" w:space="0" w:color="auto"/>
              <w:right w:val="single" w:sz="4" w:space="0" w:color="auto"/>
            </w:tcBorders>
            <w:shd w:val="clear" w:color="auto" w:fill="auto"/>
            <w:noWrap/>
            <w:vAlign w:val="bottom"/>
            <w:hideMark/>
          </w:tcPr>
          <w:p w14:paraId="65E7F3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5,16</w:t>
            </w:r>
          </w:p>
        </w:tc>
        <w:tc>
          <w:tcPr>
            <w:tcW w:w="2268" w:type="dxa"/>
            <w:tcBorders>
              <w:top w:val="nil"/>
              <w:left w:val="nil"/>
              <w:bottom w:val="single" w:sz="4" w:space="0" w:color="auto"/>
              <w:right w:val="single" w:sz="4" w:space="0" w:color="auto"/>
            </w:tcBorders>
            <w:shd w:val="clear" w:color="auto" w:fill="auto"/>
            <w:noWrap/>
            <w:vAlign w:val="bottom"/>
            <w:hideMark/>
          </w:tcPr>
          <w:p w14:paraId="0E72B1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1.131.288,00</w:t>
            </w:r>
          </w:p>
        </w:tc>
      </w:tr>
      <w:tr w:rsidR="00F70DCD" w:rsidRPr="00F70DCD" w14:paraId="43F806F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CBB15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C5E0A5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EBFF2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8.104,00</w:t>
            </w:r>
          </w:p>
        </w:tc>
        <w:tc>
          <w:tcPr>
            <w:tcW w:w="2286" w:type="dxa"/>
            <w:tcBorders>
              <w:top w:val="nil"/>
              <w:left w:val="nil"/>
              <w:bottom w:val="single" w:sz="4" w:space="0" w:color="auto"/>
              <w:right w:val="single" w:sz="4" w:space="0" w:color="auto"/>
            </w:tcBorders>
            <w:shd w:val="clear" w:color="auto" w:fill="auto"/>
            <w:noWrap/>
            <w:vAlign w:val="bottom"/>
            <w:hideMark/>
          </w:tcPr>
          <w:p w14:paraId="64CE3B9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56D171D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74,04</w:t>
            </w:r>
          </w:p>
        </w:tc>
        <w:tc>
          <w:tcPr>
            <w:tcW w:w="2268" w:type="dxa"/>
            <w:tcBorders>
              <w:top w:val="nil"/>
              <w:left w:val="nil"/>
              <w:bottom w:val="single" w:sz="4" w:space="0" w:color="auto"/>
              <w:right w:val="single" w:sz="4" w:space="0" w:color="auto"/>
            </w:tcBorders>
            <w:shd w:val="clear" w:color="auto" w:fill="auto"/>
            <w:noWrap/>
            <w:vAlign w:val="bottom"/>
            <w:hideMark/>
          </w:tcPr>
          <w:p w14:paraId="3C0918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14.104,00</w:t>
            </w:r>
          </w:p>
        </w:tc>
      </w:tr>
      <w:tr w:rsidR="00F70DCD" w:rsidRPr="00F70DCD" w14:paraId="12166C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301C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w:t>
            </w:r>
          </w:p>
        </w:tc>
        <w:tc>
          <w:tcPr>
            <w:tcW w:w="4376" w:type="dxa"/>
            <w:tcBorders>
              <w:top w:val="nil"/>
              <w:left w:val="nil"/>
              <w:bottom w:val="single" w:sz="4" w:space="0" w:color="auto"/>
              <w:right w:val="single" w:sz="4" w:space="0" w:color="auto"/>
            </w:tcBorders>
            <w:shd w:val="clear" w:color="auto" w:fill="auto"/>
            <w:noWrap/>
            <w:vAlign w:val="bottom"/>
            <w:hideMark/>
          </w:tcPr>
          <w:p w14:paraId="59C2547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Izdaci za financijsku imovinu i otplate zajmova</w:t>
            </w:r>
          </w:p>
        </w:tc>
        <w:tc>
          <w:tcPr>
            <w:tcW w:w="2410" w:type="dxa"/>
            <w:tcBorders>
              <w:top w:val="nil"/>
              <w:left w:val="nil"/>
              <w:bottom w:val="single" w:sz="4" w:space="0" w:color="auto"/>
              <w:right w:val="single" w:sz="4" w:space="0" w:color="auto"/>
            </w:tcBorders>
            <w:shd w:val="clear" w:color="auto" w:fill="auto"/>
            <w:noWrap/>
            <w:vAlign w:val="bottom"/>
            <w:hideMark/>
          </w:tcPr>
          <w:p w14:paraId="0F2FE7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13.273,00</w:t>
            </w:r>
          </w:p>
        </w:tc>
        <w:tc>
          <w:tcPr>
            <w:tcW w:w="2286" w:type="dxa"/>
            <w:tcBorders>
              <w:top w:val="nil"/>
              <w:left w:val="nil"/>
              <w:bottom w:val="single" w:sz="4" w:space="0" w:color="auto"/>
              <w:right w:val="single" w:sz="4" w:space="0" w:color="auto"/>
            </w:tcBorders>
            <w:shd w:val="clear" w:color="auto" w:fill="auto"/>
            <w:noWrap/>
            <w:vAlign w:val="bottom"/>
            <w:hideMark/>
          </w:tcPr>
          <w:p w14:paraId="3BDC53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E73A04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4D8F4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13.273,00</w:t>
            </w:r>
          </w:p>
        </w:tc>
      </w:tr>
      <w:tr w:rsidR="00F70DCD" w:rsidRPr="00F70DCD" w14:paraId="5664E05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49D70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54</w:t>
            </w:r>
          </w:p>
        </w:tc>
        <w:tc>
          <w:tcPr>
            <w:tcW w:w="4376" w:type="dxa"/>
            <w:tcBorders>
              <w:top w:val="nil"/>
              <w:left w:val="nil"/>
              <w:bottom w:val="single" w:sz="4" w:space="0" w:color="auto"/>
              <w:right w:val="single" w:sz="4" w:space="0" w:color="auto"/>
            </w:tcBorders>
            <w:shd w:val="clear" w:color="auto" w:fill="auto"/>
            <w:noWrap/>
            <w:vAlign w:val="bottom"/>
            <w:hideMark/>
          </w:tcPr>
          <w:p w14:paraId="08CA19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Izdaci za otplatu glavnice primljenih kredita i zajmova</w:t>
            </w:r>
          </w:p>
        </w:tc>
        <w:tc>
          <w:tcPr>
            <w:tcW w:w="2410" w:type="dxa"/>
            <w:tcBorders>
              <w:top w:val="nil"/>
              <w:left w:val="nil"/>
              <w:bottom w:val="single" w:sz="4" w:space="0" w:color="auto"/>
              <w:right w:val="single" w:sz="4" w:space="0" w:color="auto"/>
            </w:tcBorders>
            <w:shd w:val="clear" w:color="auto" w:fill="auto"/>
            <w:noWrap/>
            <w:vAlign w:val="bottom"/>
            <w:hideMark/>
          </w:tcPr>
          <w:p w14:paraId="4C432E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13.273,00</w:t>
            </w:r>
          </w:p>
        </w:tc>
        <w:tc>
          <w:tcPr>
            <w:tcW w:w="2286" w:type="dxa"/>
            <w:tcBorders>
              <w:top w:val="nil"/>
              <w:left w:val="nil"/>
              <w:bottom w:val="single" w:sz="4" w:space="0" w:color="auto"/>
              <w:right w:val="single" w:sz="4" w:space="0" w:color="auto"/>
            </w:tcBorders>
            <w:shd w:val="clear" w:color="auto" w:fill="auto"/>
            <w:noWrap/>
            <w:vAlign w:val="bottom"/>
            <w:hideMark/>
          </w:tcPr>
          <w:p w14:paraId="48583E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C66BB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2DDC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13.273,00</w:t>
            </w:r>
          </w:p>
        </w:tc>
      </w:tr>
      <w:tr w:rsidR="000777C5" w:rsidRPr="00F70DCD" w14:paraId="68EB842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C00E1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46788C14" w14:textId="7A65BC9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9A2AA0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13.988,00</w:t>
            </w:r>
          </w:p>
        </w:tc>
        <w:tc>
          <w:tcPr>
            <w:tcW w:w="2286" w:type="dxa"/>
            <w:tcBorders>
              <w:top w:val="nil"/>
              <w:left w:val="nil"/>
              <w:bottom w:val="single" w:sz="4" w:space="0" w:color="auto"/>
              <w:right w:val="single" w:sz="4" w:space="0" w:color="auto"/>
            </w:tcBorders>
            <w:shd w:val="clear" w:color="000000" w:fill="FFFF99"/>
            <w:noWrap/>
            <w:vAlign w:val="bottom"/>
            <w:hideMark/>
          </w:tcPr>
          <w:p w14:paraId="106131A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BB9764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4FA7F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13.988,00</w:t>
            </w:r>
          </w:p>
        </w:tc>
      </w:tr>
      <w:tr w:rsidR="00F70DCD" w:rsidRPr="00F70DCD" w14:paraId="1AD20E0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38C4D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2E491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9C65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13.000,00</w:t>
            </w:r>
          </w:p>
        </w:tc>
        <w:tc>
          <w:tcPr>
            <w:tcW w:w="2286" w:type="dxa"/>
            <w:tcBorders>
              <w:top w:val="nil"/>
              <w:left w:val="nil"/>
              <w:bottom w:val="single" w:sz="4" w:space="0" w:color="auto"/>
              <w:right w:val="single" w:sz="4" w:space="0" w:color="auto"/>
            </w:tcBorders>
            <w:shd w:val="clear" w:color="auto" w:fill="auto"/>
            <w:noWrap/>
            <w:vAlign w:val="bottom"/>
            <w:hideMark/>
          </w:tcPr>
          <w:p w14:paraId="7BDB98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988,00</w:t>
            </w:r>
          </w:p>
        </w:tc>
        <w:tc>
          <w:tcPr>
            <w:tcW w:w="1843" w:type="dxa"/>
            <w:tcBorders>
              <w:top w:val="nil"/>
              <w:left w:val="nil"/>
              <w:bottom w:val="single" w:sz="4" w:space="0" w:color="auto"/>
              <w:right w:val="single" w:sz="4" w:space="0" w:color="auto"/>
            </w:tcBorders>
            <w:shd w:val="clear" w:color="auto" w:fill="auto"/>
            <w:noWrap/>
            <w:vAlign w:val="bottom"/>
            <w:hideMark/>
          </w:tcPr>
          <w:p w14:paraId="326F948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7,60</w:t>
            </w:r>
          </w:p>
        </w:tc>
        <w:tc>
          <w:tcPr>
            <w:tcW w:w="2268" w:type="dxa"/>
            <w:tcBorders>
              <w:top w:val="nil"/>
              <w:left w:val="nil"/>
              <w:bottom w:val="single" w:sz="4" w:space="0" w:color="auto"/>
              <w:right w:val="single" w:sz="4" w:space="0" w:color="auto"/>
            </w:tcBorders>
            <w:shd w:val="clear" w:color="auto" w:fill="auto"/>
            <w:noWrap/>
            <w:vAlign w:val="bottom"/>
            <w:hideMark/>
          </w:tcPr>
          <w:p w14:paraId="7DA0BF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13.988,00</w:t>
            </w:r>
          </w:p>
        </w:tc>
      </w:tr>
      <w:tr w:rsidR="00F70DCD" w:rsidRPr="00F70DCD" w14:paraId="662212E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716B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538CD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F2AE5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13.000,00</w:t>
            </w:r>
          </w:p>
        </w:tc>
        <w:tc>
          <w:tcPr>
            <w:tcW w:w="2286" w:type="dxa"/>
            <w:tcBorders>
              <w:top w:val="nil"/>
              <w:left w:val="nil"/>
              <w:bottom w:val="single" w:sz="4" w:space="0" w:color="auto"/>
              <w:right w:val="single" w:sz="4" w:space="0" w:color="auto"/>
            </w:tcBorders>
            <w:shd w:val="clear" w:color="auto" w:fill="auto"/>
            <w:noWrap/>
            <w:vAlign w:val="bottom"/>
            <w:hideMark/>
          </w:tcPr>
          <w:p w14:paraId="7BB5A6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988,00</w:t>
            </w:r>
          </w:p>
        </w:tc>
        <w:tc>
          <w:tcPr>
            <w:tcW w:w="1843" w:type="dxa"/>
            <w:tcBorders>
              <w:top w:val="nil"/>
              <w:left w:val="nil"/>
              <w:bottom w:val="single" w:sz="4" w:space="0" w:color="auto"/>
              <w:right w:val="single" w:sz="4" w:space="0" w:color="auto"/>
            </w:tcBorders>
            <w:shd w:val="clear" w:color="auto" w:fill="auto"/>
            <w:noWrap/>
            <w:vAlign w:val="bottom"/>
            <w:hideMark/>
          </w:tcPr>
          <w:p w14:paraId="02BE40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7,60</w:t>
            </w:r>
          </w:p>
        </w:tc>
        <w:tc>
          <w:tcPr>
            <w:tcW w:w="2268" w:type="dxa"/>
            <w:tcBorders>
              <w:top w:val="nil"/>
              <w:left w:val="nil"/>
              <w:bottom w:val="single" w:sz="4" w:space="0" w:color="auto"/>
              <w:right w:val="single" w:sz="4" w:space="0" w:color="auto"/>
            </w:tcBorders>
            <w:shd w:val="clear" w:color="auto" w:fill="auto"/>
            <w:noWrap/>
            <w:vAlign w:val="bottom"/>
            <w:hideMark/>
          </w:tcPr>
          <w:p w14:paraId="57B56C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13.988,00</w:t>
            </w:r>
          </w:p>
        </w:tc>
      </w:tr>
      <w:tr w:rsidR="00F70DCD" w:rsidRPr="00F70DCD" w14:paraId="5B560F8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3C0A3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E61128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D10E5D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988,00</w:t>
            </w:r>
          </w:p>
        </w:tc>
        <w:tc>
          <w:tcPr>
            <w:tcW w:w="2286" w:type="dxa"/>
            <w:tcBorders>
              <w:top w:val="nil"/>
              <w:left w:val="nil"/>
              <w:bottom w:val="single" w:sz="4" w:space="0" w:color="auto"/>
              <w:right w:val="single" w:sz="4" w:space="0" w:color="auto"/>
            </w:tcBorders>
            <w:shd w:val="clear" w:color="auto" w:fill="auto"/>
            <w:noWrap/>
            <w:vAlign w:val="bottom"/>
            <w:hideMark/>
          </w:tcPr>
          <w:p w14:paraId="0C4E3B4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-988,00</w:t>
            </w:r>
          </w:p>
        </w:tc>
        <w:tc>
          <w:tcPr>
            <w:tcW w:w="1843" w:type="dxa"/>
            <w:tcBorders>
              <w:top w:val="nil"/>
              <w:left w:val="nil"/>
              <w:bottom w:val="single" w:sz="4" w:space="0" w:color="auto"/>
              <w:right w:val="single" w:sz="4" w:space="0" w:color="auto"/>
            </w:tcBorders>
            <w:shd w:val="clear" w:color="auto" w:fill="auto"/>
            <w:noWrap/>
            <w:vAlign w:val="bottom"/>
            <w:hideMark/>
          </w:tcPr>
          <w:p w14:paraId="3045DC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33675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480108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9ED4D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B57ECF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72A5D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988,00</w:t>
            </w:r>
          </w:p>
        </w:tc>
        <w:tc>
          <w:tcPr>
            <w:tcW w:w="2286" w:type="dxa"/>
            <w:tcBorders>
              <w:top w:val="nil"/>
              <w:left w:val="nil"/>
              <w:bottom w:val="single" w:sz="4" w:space="0" w:color="auto"/>
              <w:right w:val="single" w:sz="4" w:space="0" w:color="auto"/>
            </w:tcBorders>
            <w:shd w:val="clear" w:color="auto" w:fill="auto"/>
            <w:noWrap/>
            <w:vAlign w:val="bottom"/>
            <w:hideMark/>
          </w:tcPr>
          <w:p w14:paraId="0F4B2F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-988,00</w:t>
            </w:r>
          </w:p>
        </w:tc>
        <w:tc>
          <w:tcPr>
            <w:tcW w:w="1843" w:type="dxa"/>
            <w:tcBorders>
              <w:top w:val="nil"/>
              <w:left w:val="nil"/>
              <w:bottom w:val="single" w:sz="4" w:space="0" w:color="auto"/>
              <w:right w:val="single" w:sz="4" w:space="0" w:color="auto"/>
            </w:tcBorders>
            <w:shd w:val="clear" w:color="auto" w:fill="auto"/>
            <w:noWrap/>
            <w:vAlign w:val="bottom"/>
            <w:hideMark/>
          </w:tcPr>
          <w:p w14:paraId="52715A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1A668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6417585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0A0D8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5F712B51" w14:textId="213D2D9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397BE3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493.148,00</w:t>
            </w:r>
          </w:p>
        </w:tc>
        <w:tc>
          <w:tcPr>
            <w:tcW w:w="2286" w:type="dxa"/>
            <w:tcBorders>
              <w:top w:val="nil"/>
              <w:left w:val="nil"/>
              <w:bottom w:val="single" w:sz="4" w:space="0" w:color="auto"/>
              <w:right w:val="single" w:sz="4" w:space="0" w:color="auto"/>
            </w:tcBorders>
            <w:shd w:val="clear" w:color="000000" w:fill="FFFF99"/>
            <w:noWrap/>
            <w:vAlign w:val="bottom"/>
            <w:hideMark/>
          </w:tcPr>
          <w:p w14:paraId="3F68D3C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60.530,00</w:t>
            </w:r>
          </w:p>
        </w:tc>
        <w:tc>
          <w:tcPr>
            <w:tcW w:w="1843" w:type="dxa"/>
            <w:tcBorders>
              <w:top w:val="nil"/>
              <w:left w:val="nil"/>
              <w:bottom w:val="single" w:sz="4" w:space="0" w:color="auto"/>
              <w:right w:val="single" w:sz="4" w:space="0" w:color="auto"/>
            </w:tcBorders>
            <w:shd w:val="clear" w:color="000000" w:fill="FFFF99"/>
            <w:noWrap/>
            <w:vAlign w:val="bottom"/>
            <w:hideMark/>
          </w:tcPr>
          <w:p w14:paraId="3391D2B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12,27</w:t>
            </w:r>
          </w:p>
        </w:tc>
        <w:tc>
          <w:tcPr>
            <w:tcW w:w="2268" w:type="dxa"/>
            <w:tcBorders>
              <w:top w:val="nil"/>
              <w:left w:val="nil"/>
              <w:bottom w:val="single" w:sz="4" w:space="0" w:color="auto"/>
              <w:right w:val="single" w:sz="4" w:space="0" w:color="auto"/>
            </w:tcBorders>
            <w:shd w:val="clear" w:color="000000" w:fill="FFFF99"/>
            <w:noWrap/>
            <w:vAlign w:val="bottom"/>
            <w:hideMark/>
          </w:tcPr>
          <w:p w14:paraId="7C4E54C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553.678,00</w:t>
            </w:r>
          </w:p>
        </w:tc>
      </w:tr>
      <w:tr w:rsidR="00F70DCD" w:rsidRPr="00F70DCD" w14:paraId="3F2158D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A5F49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FA490D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755F9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479.875,00</w:t>
            </w:r>
          </w:p>
        </w:tc>
        <w:tc>
          <w:tcPr>
            <w:tcW w:w="2286" w:type="dxa"/>
            <w:tcBorders>
              <w:top w:val="nil"/>
              <w:left w:val="nil"/>
              <w:bottom w:val="single" w:sz="4" w:space="0" w:color="auto"/>
              <w:right w:val="single" w:sz="4" w:space="0" w:color="auto"/>
            </w:tcBorders>
            <w:shd w:val="clear" w:color="auto" w:fill="auto"/>
            <w:noWrap/>
            <w:vAlign w:val="bottom"/>
            <w:hideMark/>
          </w:tcPr>
          <w:p w14:paraId="5849CD6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60.530,00</w:t>
            </w:r>
          </w:p>
        </w:tc>
        <w:tc>
          <w:tcPr>
            <w:tcW w:w="1843" w:type="dxa"/>
            <w:tcBorders>
              <w:top w:val="nil"/>
              <w:left w:val="nil"/>
              <w:bottom w:val="single" w:sz="4" w:space="0" w:color="auto"/>
              <w:right w:val="single" w:sz="4" w:space="0" w:color="auto"/>
            </w:tcBorders>
            <w:shd w:val="clear" w:color="auto" w:fill="auto"/>
            <w:noWrap/>
            <w:vAlign w:val="bottom"/>
            <w:hideMark/>
          </w:tcPr>
          <w:p w14:paraId="225A88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12,61</w:t>
            </w:r>
          </w:p>
        </w:tc>
        <w:tc>
          <w:tcPr>
            <w:tcW w:w="2268" w:type="dxa"/>
            <w:tcBorders>
              <w:top w:val="nil"/>
              <w:left w:val="nil"/>
              <w:bottom w:val="single" w:sz="4" w:space="0" w:color="auto"/>
              <w:right w:val="single" w:sz="4" w:space="0" w:color="auto"/>
            </w:tcBorders>
            <w:shd w:val="clear" w:color="auto" w:fill="auto"/>
            <w:noWrap/>
            <w:vAlign w:val="bottom"/>
            <w:hideMark/>
          </w:tcPr>
          <w:p w14:paraId="064278C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540.405,00</w:t>
            </w:r>
          </w:p>
        </w:tc>
      </w:tr>
      <w:tr w:rsidR="00F70DCD" w:rsidRPr="00F70DCD" w14:paraId="5DFF7DF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5A206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59AB3C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AF01D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476.610,00</w:t>
            </w:r>
          </w:p>
        </w:tc>
        <w:tc>
          <w:tcPr>
            <w:tcW w:w="2286" w:type="dxa"/>
            <w:tcBorders>
              <w:top w:val="nil"/>
              <w:left w:val="nil"/>
              <w:bottom w:val="single" w:sz="4" w:space="0" w:color="auto"/>
              <w:right w:val="single" w:sz="4" w:space="0" w:color="auto"/>
            </w:tcBorders>
            <w:shd w:val="clear" w:color="auto" w:fill="auto"/>
            <w:noWrap/>
            <w:vAlign w:val="bottom"/>
            <w:hideMark/>
          </w:tcPr>
          <w:p w14:paraId="089E39E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60.500,00</w:t>
            </w:r>
          </w:p>
        </w:tc>
        <w:tc>
          <w:tcPr>
            <w:tcW w:w="1843" w:type="dxa"/>
            <w:tcBorders>
              <w:top w:val="nil"/>
              <w:left w:val="nil"/>
              <w:bottom w:val="single" w:sz="4" w:space="0" w:color="auto"/>
              <w:right w:val="single" w:sz="4" w:space="0" w:color="auto"/>
            </w:tcBorders>
            <w:shd w:val="clear" w:color="auto" w:fill="auto"/>
            <w:noWrap/>
            <w:vAlign w:val="bottom"/>
            <w:hideMark/>
          </w:tcPr>
          <w:p w14:paraId="392001C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12,69</w:t>
            </w:r>
          </w:p>
        </w:tc>
        <w:tc>
          <w:tcPr>
            <w:tcW w:w="2268" w:type="dxa"/>
            <w:tcBorders>
              <w:top w:val="nil"/>
              <w:left w:val="nil"/>
              <w:bottom w:val="single" w:sz="4" w:space="0" w:color="auto"/>
              <w:right w:val="single" w:sz="4" w:space="0" w:color="auto"/>
            </w:tcBorders>
            <w:shd w:val="clear" w:color="auto" w:fill="auto"/>
            <w:noWrap/>
            <w:vAlign w:val="bottom"/>
            <w:hideMark/>
          </w:tcPr>
          <w:p w14:paraId="1BEFEA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537.110,00</w:t>
            </w:r>
          </w:p>
        </w:tc>
      </w:tr>
      <w:tr w:rsidR="00F70DCD" w:rsidRPr="00F70DCD" w14:paraId="34D9E2F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8FD70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0238014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3995D84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3.265,00</w:t>
            </w:r>
          </w:p>
        </w:tc>
        <w:tc>
          <w:tcPr>
            <w:tcW w:w="2286" w:type="dxa"/>
            <w:tcBorders>
              <w:top w:val="nil"/>
              <w:left w:val="nil"/>
              <w:bottom w:val="single" w:sz="4" w:space="0" w:color="auto"/>
              <w:right w:val="single" w:sz="4" w:space="0" w:color="auto"/>
            </w:tcBorders>
            <w:shd w:val="clear" w:color="auto" w:fill="auto"/>
            <w:noWrap/>
            <w:vAlign w:val="bottom"/>
            <w:hideMark/>
          </w:tcPr>
          <w:p w14:paraId="44982E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1D3E14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0,92</w:t>
            </w:r>
          </w:p>
        </w:tc>
        <w:tc>
          <w:tcPr>
            <w:tcW w:w="2268" w:type="dxa"/>
            <w:tcBorders>
              <w:top w:val="nil"/>
              <w:left w:val="nil"/>
              <w:bottom w:val="single" w:sz="4" w:space="0" w:color="auto"/>
              <w:right w:val="single" w:sz="4" w:space="0" w:color="auto"/>
            </w:tcBorders>
            <w:shd w:val="clear" w:color="auto" w:fill="auto"/>
            <w:noWrap/>
            <w:vAlign w:val="bottom"/>
            <w:hideMark/>
          </w:tcPr>
          <w:p w14:paraId="71A3D2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3.295,00</w:t>
            </w:r>
          </w:p>
        </w:tc>
      </w:tr>
      <w:tr w:rsidR="00F70DCD" w:rsidRPr="00F70DCD" w14:paraId="612DB00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E4693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w:t>
            </w:r>
          </w:p>
        </w:tc>
        <w:tc>
          <w:tcPr>
            <w:tcW w:w="4376" w:type="dxa"/>
            <w:tcBorders>
              <w:top w:val="nil"/>
              <w:left w:val="nil"/>
              <w:bottom w:val="single" w:sz="4" w:space="0" w:color="auto"/>
              <w:right w:val="single" w:sz="4" w:space="0" w:color="auto"/>
            </w:tcBorders>
            <w:shd w:val="clear" w:color="auto" w:fill="auto"/>
            <w:noWrap/>
            <w:vAlign w:val="bottom"/>
            <w:hideMark/>
          </w:tcPr>
          <w:p w14:paraId="46A4E3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Izdaci za financijsku imovinu i otplate zajmova</w:t>
            </w:r>
          </w:p>
        </w:tc>
        <w:tc>
          <w:tcPr>
            <w:tcW w:w="2410" w:type="dxa"/>
            <w:tcBorders>
              <w:top w:val="nil"/>
              <w:left w:val="nil"/>
              <w:bottom w:val="single" w:sz="4" w:space="0" w:color="auto"/>
              <w:right w:val="single" w:sz="4" w:space="0" w:color="auto"/>
            </w:tcBorders>
            <w:shd w:val="clear" w:color="auto" w:fill="auto"/>
            <w:noWrap/>
            <w:vAlign w:val="bottom"/>
            <w:hideMark/>
          </w:tcPr>
          <w:p w14:paraId="3EB5D03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13.273,00</w:t>
            </w:r>
          </w:p>
        </w:tc>
        <w:tc>
          <w:tcPr>
            <w:tcW w:w="2286" w:type="dxa"/>
            <w:tcBorders>
              <w:top w:val="nil"/>
              <w:left w:val="nil"/>
              <w:bottom w:val="single" w:sz="4" w:space="0" w:color="auto"/>
              <w:right w:val="single" w:sz="4" w:space="0" w:color="auto"/>
            </w:tcBorders>
            <w:shd w:val="clear" w:color="auto" w:fill="auto"/>
            <w:noWrap/>
            <w:vAlign w:val="bottom"/>
            <w:hideMark/>
          </w:tcPr>
          <w:p w14:paraId="6002E0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95FB9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67CC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13.273,00</w:t>
            </w:r>
          </w:p>
        </w:tc>
      </w:tr>
      <w:tr w:rsidR="00F70DCD" w:rsidRPr="00F70DCD" w14:paraId="7581F09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7207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54</w:t>
            </w:r>
          </w:p>
        </w:tc>
        <w:tc>
          <w:tcPr>
            <w:tcW w:w="4376" w:type="dxa"/>
            <w:tcBorders>
              <w:top w:val="nil"/>
              <w:left w:val="nil"/>
              <w:bottom w:val="single" w:sz="4" w:space="0" w:color="auto"/>
              <w:right w:val="single" w:sz="4" w:space="0" w:color="auto"/>
            </w:tcBorders>
            <w:shd w:val="clear" w:color="auto" w:fill="auto"/>
            <w:noWrap/>
            <w:vAlign w:val="bottom"/>
            <w:hideMark/>
          </w:tcPr>
          <w:p w14:paraId="62361F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Izdaci za otplatu glavnice primljenih kredita i zajmova</w:t>
            </w:r>
          </w:p>
        </w:tc>
        <w:tc>
          <w:tcPr>
            <w:tcW w:w="2410" w:type="dxa"/>
            <w:tcBorders>
              <w:top w:val="nil"/>
              <w:left w:val="nil"/>
              <w:bottom w:val="single" w:sz="4" w:space="0" w:color="auto"/>
              <w:right w:val="single" w:sz="4" w:space="0" w:color="auto"/>
            </w:tcBorders>
            <w:shd w:val="clear" w:color="auto" w:fill="auto"/>
            <w:noWrap/>
            <w:vAlign w:val="bottom"/>
            <w:hideMark/>
          </w:tcPr>
          <w:p w14:paraId="515E4F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13.273,00</w:t>
            </w:r>
          </w:p>
        </w:tc>
        <w:tc>
          <w:tcPr>
            <w:tcW w:w="2286" w:type="dxa"/>
            <w:tcBorders>
              <w:top w:val="nil"/>
              <w:left w:val="nil"/>
              <w:bottom w:val="single" w:sz="4" w:space="0" w:color="auto"/>
              <w:right w:val="single" w:sz="4" w:space="0" w:color="auto"/>
            </w:tcBorders>
            <w:shd w:val="clear" w:color="auto" w:fill="auto"/>
            <w:noWrap/>
            <w:vAlign w:val="bottom"/>
            <w:hideMark/>
          </w:tcPr>
          <w:p w14:paraId="2A23D4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B8ACA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68CE03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13.273,00</w:t>
            </w:r>
          </w:p>
        </w:tc>
      </w:tr>
      <w:tr w:rsidR="000777C5" w:rsidRPr="00F70DCD" w14:paraId="567DD45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F6FC1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64F00E2F" w14:textId="6E43614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85D04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533.035,00</w:t>
            </w:r>
          </w:p>
        </w:tc>
        <w:tc>
          <w:tcPr>
            <w:tcW w:w="2286" w:type="dxa"/>
            <w:tcBorders>
              <w:top w:val="nil"/>
              <w:left w:val="nil"/>
              <w:bottom w:val="single" w:sz="4" w:space="0" w:color="auto"/>
              <w:right w:val="single" w:sz="4" w:space="0" w:color="auto"/>
            </w:tcBorders>
            <w:shd w:val="clear" w:color="000000" w:fill="FFFF99"/>
            <w:noWrap/>
            <w:vAlign w:val="bottom"/>
            <w:hideMark/>
          </w:tcPr>
          <w:p w14:paraId="538583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27.162,00</w:t>
            </w:r>
          </w:p>
        </w:tc>
        <w:tc>
          <w:tcPr>
            <w:tcW w:w="1843" w:type="dxa"/>
            <w:tcBorders>
              <w:top w:val="nil"/>
              <w:left w:val="nil"/>
              <w:bottom w:val="single" w:sz="4" w:space="0" w:color="auto"/>
              <w:right w:val="single" w:sz="4" w:space="0" w:color="auto"/>
            </w:tcBorders>
            <w:shd w:val="clear" w:color="000000" w:fill="FFFF99"/>
            <w:noWrap/>
            <w:vAlign w:val="bottom"/>
            <w:hideMark/>
          </w:tcPr>
          <w:p w14:paraId="4425AC7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5,10</w:t>
            </w:r>
          </w:p>
        </w:tc>
        <w:tc>
          <w:tcPr>
            <w:tcW w:w="2268" w:type="dxa"/>
            <w:tcBorders>
              <w:top w:val="nil"/>
              <w:left w:val="nil"/>
              <w:bottom w:val="single" w:sz="4" w:space="0" w:color="auto"/>
              <w:right w:val="single" w:sz="4" w:space="0" w:color="auto"/>
            </w:tcBorders>
            <w:shd w:val="clear" w:color="000000" w:fill="FFFF99"/>
            <w:noWrap/>
            <w:vAlign w:val="bottom"/>
            <w:hideMark/>
          </w:tcPr>
          <w:p w14:paraId="74575C5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560.197,00</w:t>
            </w:r>
          </w:p>
        </w:tc>
      </w:tr>
      <w:tr w:rsidR="00F70DCD" w:rsidRPr="00F70DCD" w14:paraId="2A360F4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47CE9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1CC7D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CE51B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533.035,00</w:t>
            </w:r>
          </w:p>
        </w:tc>
        <w:tc>
          <w:tcPr>
            <w:tcW w:w="2286" w:type="dxa"/>
            <w:tcBorders>
              <w:top w:val="nil"/>
              <w:left w:val="nil"/>
              <w:bottom w:val="single" w:sz="4" w:space="0" w:color="auto"/>
              <w:right w:val="single" w:sz="4" w:space="0" w:color="auto"/>
            </w:tcBorders>
            <w:shd w:val="clear" w:color="auto" w:fill="auto"/>
            <w:noWrap/>
            <w:vAlign w:val="bottom"/>
            <w:hideMark/>
          </w:tcPr>
          <w:p w14:paraId="5C63CD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27.162,00</w:t>
            </w:r>
          </w:p>
        </w:tc>
        <w:tc>
          <w:tcPr>
            <w:tcW w:w="1843" w:type="dxa"/>
            <w:tcBorders>
              <w:top w:val="nil"/>
              <w:left w:val="nil"/>
              <w:bottom w:val="single" w:sz="4" w:space="0" w:color="auto"/>
              <w:right w:val="single" w:sz="4" w:space="0" w:color="auto"/>
            </w:tcBorders>
            <w:shd w:val="clear" w:color="auto" w:fill="auto"/>
            <w:noWrap/>
            <w:vAlign w:val="bottom"/>
            <w:hideMark/>
          </w:tcPr>
          <w:p w14:paraId="7BCFD2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5,10</w:t>
            </w:r>
          </w:p>
        </w:tc>
        <w:tc>
          <w:tcPr>
            <w:tcW w:w="2268" w:type="dxa"/>
            <w:tcBorders>
              <w:top w:val="nil"/>
              <w:left w:val="nil"/>
              <w:bottom w:val="single" w:sz="4" w:space="0" w:color="auto"/>
              <w:right w:val="single" w:sz="4" w:space="0" w:color="auto"/>
            </w:tcBorders>
            <w:shd w:val="clear" w:color="auto" w:fill="auto"/>
            <w:noWrap/>
            <w:vAlign w:val="bottom"/>
            <w:hideMark/>
          </w:tcPr>
          <w:p w14:paraId="6EC22C9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560.197,00</w:t>
            </w:r>
          </w:p>
        </w:tc>
      </w:tr>
      <w:tr w:rsidR="00F70DCD" w:rsidRPr="00F70DCD" w14:paraId="6A668AC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F3D51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34331E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43DDE3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530.298,00</w:t>
            </w:r>
          </w:p>
        </w:tc>
        <w:tc>
          <w:tcPr>
            <w:tcW w:w="2286" w:type="dxa"/>
            <w:tcBorders>
              <w:top w:val="nil"/>
              <w:left w:val="nil"/>
              <w:bottom w:val="single" w:sz="4" w:space="0" w:color="auto"/>
              <w:right w:val="single" w:sz="4" w:space="0" w:color="auto"/>
            </w:tcBorders>
            <w:shd w:val="clear" w:color="auto" w:fill="auto"/>
            <w:noWrap/>
            <w:vAlign w:val="bottom"/>
            <w:hideMark/>
          </w:tcPr>
          <w:p w14:paraId="327EBF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27.162,00</w:t>
            </w:r>
          </w:p>
        </w:tc>
        <w:tc>
          <w:tcPr>
            <w:tcW w:w="1843" w:type="dxa"/>
            <w:tcBorders>
              <w:top w:val="nil"/>
              <w:left w:val="nil"/>
              <w:bottom w:val="single" w:sz="4" w:space="0" w:color="auto"/>
              <w:right w:val="single" w:sz="4" w:space="0" w:color="auto"/>
            </w:tcBorders>
            <w:shd w:val="clear" w:color="auto" w:fill="auto"/>
            <w:noWrap/>
            <w:vAlign w:val="bottom"/>
            <w:hideMark/>
          </w:tcPr>
          <w:p w14:paraId="437B6F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5,12</w:t>
            </w:r>
          </w:p>
        </w:tc>
        <w:tc>
          <w:tcPr>
            <w:tcW w:w="2268" w:type="dxa"/>
            <w:tcBorders>
              <w:top w:val="nil"/>
              <w:left w:val="nil"/>
              <w:bottom w:val="single" w:sz="4" w:space="0" w:color="auto"/>
              <w:right w:val="single" w:sz="4" w:space="0" w:color="auto"/>
            </w:tcBorders>
            <w:shd w:val="clear" w:color="auto" w:fill="auto"/>
            <w:noWrap/>
            <w:vAlign w:val="bottom"/>
            <w:hideMark/>
          </w:tcPr>
          <w:p w14:paraId="716FD5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557.460,00</w:t>
            </w:r>
          </w:p>
        </w:tc>
      </w:tr>
      <w:tr w:rsidR="00F70DCD" w:rsidRPr="00F70DCD" w14:paraId="5D6158C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E697E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5D9DA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17606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2.737,00</w:t>
            </w:r>
          </w:p>
        </w:tc>
        <w:tc>
          <w:tcPr>
            <w:tcW w:w="2286" w:type="dxa"/>
            <w:tcBorders>
              <w:top w:val="nil"/>
              <w:left w:val="nil"/>
              <w:bottom w:val="single" w:sz="4" w:space="0" w:color="auto"/>
              <w:right w:val="single" w:sz="4" w:space="0" w:color="auto"/>
            </w:tcBorders>
            <w:shd w:val="clear" w:color="auto" w:fill="auto"/>
            <w:noWrap/>
            <w:vAlign w:val="bottom"/>
            <w:hideMark/>
          </w:tcPr>
          <w:p w14:paraId="37F2BF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6A0E2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52F948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2.737,00</w:t>
            </w:r>
          </w:p>
        </w:tc>
      </w:tr>
      <w:tr w:rsidR="000777C5" w:rsidRPr="00F70DCD" w14:paraId="585D4E9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62215B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050D5F4A" w14:textId="747E8E3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D0D4D5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FFFF99"/>
            <w:noWrap/>
            <w:vAlign w:val="bottom"/>
            <w:hideMark/>
          </w:tcPr>
          <w:p w14:paraId="325D94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4B07364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25,11</w:t>
            </w:r>
          </w:p>
        </w:tc>
        <w:tc>
          <w:tcPr>
            <w:tcW w:w="2268" w:type="dxa"/>
            <w:tcBorders>
              <w:top w:val="nil"/>
              <w:left w:val="nil"/>
              <w:bottom w:val="single" w:sz="4" w:space="0" w:color="auto"/>
              <w:right w:val="single" w:sz="4" w:space="0" w:color="auto"/>
            </w:tcBorders>
            <w:shd w:val="clear" w:color="000000" w:fill="FFFF99"/>
            <w:noWrap/>
            <w:vAlign w:val="bottom"/>
            <w:hideMark/>
          </w:tcPr>
          <w:p w14:paraId="6EB95E2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4.982,00</w:t>
            </w:r>
          </w:p>
        </w:tc>
      </w:tr>
      <w:tr w:rsidR="00F70DCD" w:rsidRPr="00F70DCD" w14:paraId="1F136EC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9CC3A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F0AE4D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FF9D9A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2.655,00</w:t>
            </w:r>
          </w:p>
        </w:tc>
        <w:tc>
          <w:tcPr>
            <w:tcW w:w="2286" w:type="dxa"/>
            <w:tcBorders>
              <w:top w:val="nil"/>
              <w:left w:val="nil"/>
              <w:bottom w:val="single" w:sz="4" w:space="0" w:color="auto"/>
              <w:right w:val="single" w:sz="4" w:space="0" w:color="auto"/>
            </w:tcBorders>
            <w:shd w:val="clear" w:color="auto" w:fill="auto"/>
            <w:noWrap/>
            <w:vAlign w:val="bottom"/>
            <w:hideMark/>
          </w:tcPr>
          <w:p w14:paraId="3F1FDB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1.627,00</w:t>
            </w:r>
          </w:p>
        </w:tc>
        <w:tc>
          <w:tcPr>
            <w:tcW w:w="1843" w:type="dxa"/>
            <w:tcBorders>
              <w:top w:val="nil"/>
              <w:left w:val="nil"/>
              <w:bottom w:val="single" w:sz="4" w:space="0" w:color="auto"/>
              <w:right w:val="single" w:sz="4" w:space="0" w:color="auto"/>
            </w:tcBorders>
            <w:shd w:val="clear" w:color="auto" w:fill="auto"/>
            <w:noWrap/>
            <w:vAlign w:val="bottom"/>
            <w:hideMark/>
          </w:tcPr>
          <w:p w14:paraId="443FEBD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61,28</w:t>
            </w:r>
          </w:p>
        </w:tc>
        <w:tc>
          <w:tcPr>
            <w:tcW w:w="2268" w:type="dxa"/>
            <w:tcBorders>
              <w:top w:val="nil"/>
              <w:left w:val="nil"/>
              <w:bottom w:val="single" w:sz="4" w:space="0" w:color="auto"/>
              <w:right w:val="single" w:sz="4" w:space="0" w:color="auto"/>
            </w:tcBorders>
            <w:shd w:val="clear" w:color="auto" w:fill="auto"/>
            <w:noWrap/>
            <w:vAlign w:val="bottom"/>
            <w:hideMark/>
          </w:tcPr>
          <w:p w14:paraId="6346681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4.282,00</w:t>
            </w:r>
          </w:p>
        </w:tc>
      </w:tr>
      <w:tr w:rsidR="00F70DCD" w:rsidRPr="00F70DCD" w14:paraId="4C9DCD4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8CB16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7E038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C5AF0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2.655,00</w:t>
            </w:r>
          </w:p>
        </w:tc>
        <w:tc>
          <w:tcPr>
            <w:tcW w:w="2286" w:type="dxa"/>
            <w:tcBorders>
              <w:top w:val="nil"/>
              <w:left w:val="nil"/>
              <w:bottom w:val="single" w:sz="4" w:space="0" w:color="auto"/>
              <w:right w:val="single" w:sz="4" w:space="0" w:color="auto"/>
            </w:tcBorders>
            <w:shd w:val="clear" w:color="auto" w:fill="auto"/>
            <w:noWrap/>
            <w:vAlign w:val="bottom"/>
            <w:hideMark/>
          </w:tcPr>
          <w:p w14:paraId="37D75AC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1.627,00</w:t>
            </w:r>
          </w:p>
        </w:tc>
        <w:tc>
          <w:tcPr>
            <w:tcW w:w="1843" w:type="dxa"/>
            <w:tcBorders>
              <w:top w:val="nil"/>
              <w:left w:val="nil"/>
              <w:bottom w:val="single" w:sz="4" w:space="0" w:color="auto"/>
              <w:right w:val="single" w:sz="4" w:space="0" w:color="auto"/>
            </w:tcBorders>
            <w:shd w:val="clear" w:color="auto" w:fill="auto"/>
            <w:noWrap/>
            <w:vAlign w:val="bottom"/>
            <w:hideMark/>
          </w:tcPr>
          <w:p w14:paraId="5BC24D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61,28</w:t>
            </w:r>
          </w:p>
        </w:tc>
        <w:tc>
          <w:tcPr>
            <w:tcW w:w="2268" w:type="dxa"/>
            <w:tcBorders>
              <w:top w:val="nil"/>
              <w:left w:val="nil"/>
              <w:bottom w:val="single" w:sz="4" w:space="0" w:color="auto"/>
              <w:right w:val="single" w:sz="4" w:space="0" w:color="auto"/>
            </w:tcBorders>
            <w:shd w:val="clear" w:color="auto" w:fill="auto"/>
            <w:noWrap/>
            <w:vAlign w:val="bottom"/>
            <w:hideMark/>
          </w:tcPr>
          <w:p w14:paraId="48324C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4.282,00</w:t>
            </w:r>
          </w:p>
        </w:tc>
      </w:tr>
      <w:tr w:rsidR="00F70DCD" w:rsidRPr="00F70DCD" w14:paraId="3590281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D9A64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4CC476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BDB5BC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395CF8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-627,00</w:t>
            </w:r>
          </w:p>
        </w:tc>
        <w:tc>
          <w:tcPr>
            <w:tcW w:w="1843" w:type="dxa"/>
            <w:tcBorders>
              <w:top w:val="nil"/>
              <w:left w:val="nil"/>
              <w:bottom w:val="single" w:sz="4" w:space="0" w:color="auto"/>
              <w:right w:val="single" w:sz="4" w:space="0" w:color="auto"/>
            </w:tcBorders>
            <w:shd w:val="clear" w:color="auto" w:fill="auto"/>
            <w:noWrap/>
            <w:vAlign w:val="bottom"/>
            <w:hideMark/>
          </w:tcPr>
          <w:p w14:paraId="3EA4CFE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-47,25</w:t>
            </w:r>
          </w:p>
        </w:tc>
        <w:tc>
          <w:tcPr>
            <w:tcW w:w="2268" w:type="dxa"/>
            <w:tcBorders>
              <w:top w:val="nil"/>
              <w:left w:val="nil"/>
              <w:bottom w:val="single" w:sz="4" w:space="0" w:color="auto"/>
              <w:right w:val="single" w:sz="4" w:space="0" w:color="auto"/>
            </w:tcBorders>
            <w:shd w:val="clear" w:color="auto" w:fill="auto"/>
            <w:noWrap/>
            <w:vAlign w:val="bottom"/>
            <w:hideMark/>
          </w:tcPr>
          <w:p w14:paraId="53C7DD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w:t>
            </w:r>
          </w:p>
        </w:tc>
      </w:tr>
      <w:tr w:rsidR="00F70DCD" w:rsidRPr="00F70DCD" w14:paraId="582FD3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5FBA7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180A66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F7D2C3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10160F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-627,00</w:t>
            </w:r>
          </w:p>
        </w:tc>
        <w:tc>
          <w:tcPr>
            <w:tcW w:w="1843" w:type="dxa"/>
            <w:tcBorders>
              <w:top w:val="nil"/>
              <w:left w:val="nil"/>
              <w:bottom w:val="single" w:sz="4" w:space="0" w:color="auto"/>
              <w:right w:val="single" w:sz="4" w:space="0" w:color="auto"/>
            </w:tcBorders>
            <w:shd w:val="clear" w:color="auto" w:fill="auto"/>
            <w:noWrap/>
            <w:vAlign w:val="bottom"/>
            <w:hideMark/>
          </w:tcPr>
          <w:p w14:paraId="395F58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-47,25</w:t>
            </w:r>
          </w:p>
        </w:tc>
        <w:tc>
          <w:tcPr>
            <w:tcW w:w="2268" w:type="dxa"/>
            <w:tcBorders>
              <w:top w:val="nil"/>
              <w:left w:val="nil"/>
              <w:bottom w:val="single" w:sz="4" w:space="0" w:color="auto"/>
              <w:right w:val="single" w:sz="4" w:space="0" w:color="auto"/>
            </w:tcBorders>
            <w:shd w:val="clear" w:color="auto" w:fill="auto"/>
            <w:noWrap/>
            <w:vAlign w:val="bottom"/>
            <w:hideMark/>
          </w:tcPr>
          <w:p w14:paraId="19CC92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w:t>
            </w:r>
          </w:p>
        </w:tc>
      </w:tr>
      <w:tr w:rsidR="000777C5" w:rsidRPr="00F70DCD" w14:paraId="12C2F09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2652B1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7.9. 7.PRIHODI OD NAKNADA ŠTETA S OSN.OSIGUR.-PRIH.KOR.</w:t>
            </w:r>
          </w:p>
          <w:p w14:paraId="2451A0C1" w14:textId="559363B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A90CEF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1.725,00</w:t>
            </w:r>
          </w:p>
        </w:tc>
        <w:tc>
          <w:tcPr>
            <w:tcW w:w="2286" w:type="dxa"/>
            <w:tcBorders>
              <w:top w:val="nil"/>
              <w:left w:val="nil"/>
              <w:bottom w:val="single" w:sz="4" w:space="0" w:color="auto"/>
              <w:right w:val="single" w:sz="4" w:space="0" w:color="auto"/>
            </w:tcBorders>
            <w:shd w:val="clear" w:color="000000" w:fill="FFFF99"/>
            <w:noWrap/>
            <w:vAlign w:val="bottom"/>
            <w:hideMark/>
          </w:tcPr>
          <w:p w14:paraId="50601B0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1F9410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2402B1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1.725,00</w:t>
            </w:r>
          </w:p>
        </w:tc>
      </w:tr>
      <w:tr w:rsidR="00F70DCD" w:rsidRPr="00F70DCD" w14:paraId="571387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95CB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CB14D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8FCF7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1.725,00</w:t>
            </w:r>
          </w:p>
        </w:tc>
        <w:tc>
          <w:tcPr>
            <w:tcW w:w="2286" w:type="dxa"/>
            <w:tcBorders>
              <w:top w:val="nil"/>
              <w:left w:val="nil"/>
              <w:bottom w:val="single" w:sz="4" w:space="0" w:color="auto"/>
              <w:right w:val="single" w:sz="4" w:space="0" w:color="auto"/>
            </w:tcBorders>
            <w:shd w:val="clear" w:color="auto" w:fill="auto"/>
            <w:noWrap/>
            <w:vAlign w:val="bottom"/>
            <w:hideMark/>
          </w:tcPr>
          <w:p w14:paraId="7B9DAE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4D46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EA47B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1.725,00</w:t>
            </w:r>
          </w:p>
        </w:tc>
      </w:tr>
      <w:tr w:rsidR="00F70DCD" w:rsidRPr="00F70DCD" w14:paraId="2B6502D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50D4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54A5CE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0DA6E5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1.725,00</w:t>
            </w:r>
          </w:p>
        </w:tc>
        <w:tc>
          <w:tcPr>
            <w:tcW w:w="2286" w:type="dxa"/>
            <w:tcBorders>
              <w:top w:val="nil"/>
              <w:left w:val="nil"/>
              <w:bottom w:val="single" w:sz="4" w:space="0" w:color="auto"/>
              <w:right w:val="single" w:sz="4" w:space="0" w:color="auto"/>
            </w:tcBorders>
            <w:shd w:val="clear" w:color="auto" w:fill="auto"/>
            <w:noWrap/>
            <w:vAlign w:val="bottom"/>
            <w:hideMark/>
          </w:tcPr>
          <w:p w14:paraId="66C805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936F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D2A50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1.725,00</w:t>
            </w:r>
          </w:p>
        </w:tc>
      </w:tr>
      <w:tr w:rsidR="000777C5" w:rsidRPr="00F70DCD" w14:paraId="7BBCD48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8703FB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Opremanje ustanove</w:t>
            </w:r>
          </w:p>
          <w:p w14:paraId="7206B427" w14:textId="04C86FA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63A3FD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6.852,00</w:t>
            </w:r>
          </w:p>
        </w:tc>
        <w:tc>
          <w:tcPr>
            <w:tcW w:w="2286" w:type="dxa"/>
            <w:tcBorders>
              <w:top w:val="nil"/>
              <w:left w:val="nil"/>
              <w:bottom w:val="single" w:sz="4" w:space="0" w:color="auto"/>
              <w:right w:val="single" w:sz="4" w:space="0" w:color="auto"/>
            </w:tcBorders>
            <w:shd w:val="clear" w:color="000000" w:fill="CCCCFF"/>
            <w:noWrap/>
            <w:vAlign w:val="bottom"/>
            <w:hideMark/>
          </w:tcPr>
          <w:p w14:paraId="03AF145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EAAFD4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0C474A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6.852,00</w:t>
            </w:r>
          </w:p>
        </w:tc>
      </w:tr>
      <w:tr w:rsidR="000777C5" w:rsidRPr="00F70DCD" w14:paraId="2220F2D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162091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7E525192" w14:textId="0087B61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71054C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6.852,00</w:t>
            </w:r>
          </w:p>
        </w:tc>
        <w:tc>
          <w:tcPr>
            <w:tcW w:w="2286" w:type="dxa"/>
            <w:tcBorders>
              <w:top w:val="nil"/>
              <w:left w:val="nil"/>
              <w:bottom w:val="single" w:sz="4" w:space="0" w:color="auto"/>
              <w:right w:val="single" w:sz="4" w:space="0" w:color="auto"/>
            </w:tcBorders>
            <w:shd w:val="clear" w:color="000000" w:fill="FFFF99"/>
            <w:noWrap/>
            <w:vAlign w:val="bottom"/>
            <w:hideMark/>
          </w:tcPr>
          <w:p w14:paraId="0890871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B9B7DC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73548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6.852,00</w:t>
            </w:r>
          </w:p>
        </w:tc>
      </w:tr>
      <w:tr w:rsidR="00F70DCD" w:rsidRPr="00F70DCD" w14:paraId="1E8FF11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10580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F0CDF8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BE8FF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6.852,00</w:t>
            </w:r>
          </w:p>
        </w:tc>
        <w:tc>
          <w:tcPr>
            <w:tcW w:w="2286" w:type="dxa"/>
            <w:tcBorders>
              <w:top w:val="nil"/>
              <w:left w:val="nil"/>
              <w:bottom w:val="single" w:sz="4" w:space="0" w:color="auto"/>
              <w:right w:val="single" w:sz="4" w:space="0" w:color="auto"/>
            </w:tcBorders>
            <w:shd w:val="clear" w:color="auto" w:fill="auto"/>
            <w:noWrap/>
            <w:vAlign w:val="bottom"/>
            <w:hideMark/>
          </w:tcPr>
          <w:p w14:paraId="648FBB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91FA1E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D9314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6.852,00</w:t>
            </w:r>
          </w:p>
        </w:tc>
      </w:tr>
      <w:tr w:rsidR="00F70DCD" w:rsidRPr="00F70DCD" w14:paraId="047F07F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20524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A002DC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3E80A0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6.852,00</w:t>
            </w:r>
          </w:p>
        </w:tc>
        <w:tc>
          <w:tcPr>
            <w:tcW w:w="2286" w:type="dxa"/>
            <w:tcBorders>
              <w:top w:val="nil"/>
              <w:left w:val="nil"/>
              <w:bottom w:val="single" w:sz="4" w:space="0" w:color="auto"/>
              <w:right w:val="single" w:sz="4" w:space="0" w:color="auto"/>
            </w:tcBorders>
            <w:shd w:val="clear" w:color="auto" w:fill="auto"/>
            <w:noWrap/>
            <w:vAlign w:val="bottom"/>
            <w:hideMark/>
          </w:tcPr>
          <w:p w14:paraId="07D64C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3D96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D50D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6.852,00</w:t>
            </w:r>
          </w:p>
        </w:tc>
      </w:tr>
      <w:tr w:rsidR="000777C5" w:rsidRPr="00F70DCD" w14:paraId="6092C91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AE774E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A500004 Financiranje programa za djecu s teškoćama u razvoju , pripadnika manjina i </w:t>
            </w:r>
            <w:proofErr w:type="spellStart"/>
            <w:r w:rsidRPr="00F70DCD">
              <w:rPr>
                <w:rFonts w:ascii="Arial" w:eastAsia="Times New Roman" w:hAnsi="Arial" w:cs="Arial"/>
                <w:b/>
                <w:bCs/>
                <w:color w:val="000000"/>
                <w:sz w:val="20"/>
                <w:szCs w:val="20"/>
                <w:lang w:eastAsia="hr-HR"/>
              </w:rPr>
              <w:t>predškole</w:t>
            </w:r>
            <w:proofErr w:type="spellEnd"/>
          </w:p>
          <w:p w14:paraId="57CAE2FB" w14:textId="14F8E14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D728DE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9.909,00</w:t>
            </w:r>
          </w:p>
        </w:tc>
        <w:tc>
          <w:tcPr>
            <w:tcW w:w="2286" w:type="dxa"/>
            <w:tcBorders>
              <w:top w:val="nil"/>
              <w:left w:val="nil"/>
              <w:bottom w:val="single" w:sz="4" w:space="0" w:color="auto"/>
              <w:right w:val="single" w:sz="4" w:space="0" w:color="auto"/>
            </w:tcBorders>
            <w:shd w:val="clear" w:color="000000" w:fill="CCCCFF"/>
            <w:noWrap/>
            <w:vAlign w:val="bottom"/>
            <w:hideMark/>
          </w:tcPr>
          <w:p w14:paraId="4EB9AA4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2.364,00</w:t>
            </w:r>
          </w:p>
        </w:tc>
        <w:tc>
          <w:tcPr>
            <w:tcW w:w="1843" w:type="dxa"/>
            <w:tcBorders>
              <w:top w:val="nil"/>
              <w:left w:val="nil"/>
              <w:bottom w:val="single" w:sz="4" w:space="0" w:color="auto"/>
              <w:right w:val="single" w:sz="4" w:space="0" w:color="auto"/>
            </w:tcBorders>
            <w:shd w:val="clear" w:color="000000" w:fill="CCCCFF"/>
            <w:noWrap/>
            <w:vAlign w:val="bottom"/>
            <w:hideMark/>
          </w:tcPr>
          <w:p w14:paraId="43C679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23,86</w:t>
            </w:r>
          </w:p>
        </w:tc>
        <w:tc>
          <w:tcPr>
            <w:tcW w:w="2268" w:type="dxa"/>
            <w:tcBorders>
              <w:top w:val="nil"/>
              <w:left w:val="nil"/>
              <w:bottom w:val="single" w:sz="4" w:space="0" w:color="auto"/>
              <w:right w:val="single" w:sz="4" w:space="0" w:color="auto"/>
            </w:tcBorders>
            <w:shd w:val="clear" w:color="000000" w:fill="CCCCFF"/>
            <w:noWrap/>
            <w:vAlign w:val="bottom"/>
            <w:hideMark/>
          </w:tcPr>
          <w:p w14:paraId="3023983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12.273,00</w:t>
            </w:r>
          </w:p>
        </w:tc>
      </w:tr>
      <w:tr w:rsidR="000777C5" w:rsidRPr="00F70DCD" w14:paraId="1D2FDB4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7455A3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108E8B59" w14:textId="675F8A3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7848E3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9.909,00</w:t>
            </w:r>
          </w:p>
        </w:tc>
        <w:tc>
          <w:tcPr>
            <w:tcW w:w="2286" w:type="dxa"/>
            <w:tcBorders>
              <w:top w:val="nil"/>
              <w:left w:val="nil"/>
              <w:bottom w:val="single" w:sz="4" w:space="0" w:color="auto"/>
              <w:right w:val="single" w:sz="4" w:space="0" w:color="auto"/>
            </w:tcBorders>
            <w:shd w:val="clear" w:color="000000" w:fill="FFFF99"/>
            <w:noWrap/>
            <w:vAlign w:val="bottom"/>
            <w:hideMark/>
          </w:tcPr>
          <w:p w14:paraId="4350358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2.364,00</w:t>
            </w:r>
          </w:p>
        </w:tc>
        <w:tc>
          <w:tcPr>
            <w:tcW w:w="1843" w:type="dxa"/>
            <w:tcBorders>
              <w:top w:val="nil"/>
              <w:left w:val="nil"/>
              <w:bottom w:val="single" w:sz="4" w:space="0" w:color="auto"/>
              <w:right w:val="single" w:sz="4" w:space="0" w:color="auto"/>
            </w:tcBorders>
            <w:shd w:val="clear" w:color="000000" w:fill="FFFF99"/>
            <w:noWrap/>
            <w:vAlign w:val="bottom"/>
            <w:hideMark/>
          </w:tcPr>
          <w:p w14:paraId="7723928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23,86</w:t>
            </w:r>
          </w:p>
        </w:tc>
        <w:tc>
          <w:tcPr>
            <w:tcW w:w="2268" w:type="dxa"/>
            <w:tcBorders>
              <w:top w:val="nil"/>
              <w:left w:val="nil"/>
              <w:bottom w:val="single" w:sz="4" w:space="0" w:color="auto"/>
              <w:right w:val="single" w:sz="4" w:space="0" w:color="auto"/>
            </w:tcBorders>
            <w:shd w:val="clear" w:color="000000" w:fill="FFFF99"/>
            <w:noWrap/>
            <w:vAlign w:val="bottom"/>
            <w:hideMark/>
          </w:tcPr>
          <w:p w14:paraId="2AB92E3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12.273,00</w:t>
            </w:r>
          </w:p>
        </w:tc>
      </w:tr>
      <w:tr w:rsidR="00F70DCD" w:rsidRPr="00F70DCD" w14:paraId="1B7BE53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FB71E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C4D9F9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8EFE9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8.560,00</w:t>
            </w:r>
          </w:p>
        </w:tc>
        <w:tc>
          <w:tcPr>
            <w:tcW w:w="2286" w:type="dxa"/>
            <w:tcBorders>
              <w:top w:val="nil"/>
              <w:left w:val="nil"/>
              <w:bottom w:val="single" w:sz="4" w:space="0" w:color="auto"/>
              <w:right w:val="single" w:sz="4" w:space="0" w:color="auto"/>
            </w:tcBorders>
            <w:shd w:val="clear" w:color="auto" w:fill="auto"/>
            <w:noWrap/>
            <w:vAlign w:val="bottom"/>
            <w:hideMark/>
          </w:tcPr>
          <w:p w14:paraId="36EB18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2.364,00</w:t>
            </w:r>
          </w:p>
        </w:tc>
        <w:tc>
          <w:tcPr>
            <w:tcW w:w="1843" w:type="dxa"/>
            <w:tcBorders>
              <w:top w:val="nil"/>
              <w:left w:val="nil"/>
              <w:bottom w:val="single" w:sz="4" w:space="0" w:color="auto"/>
              <w:right w:val="single" w:sz="4" w:space="0" w:color="auto"/>
            </w:tcBorders>
            <w:shd w:val="clear" w:color="auto" w:fill="auto"/>
            <w:noWrap/>
            <w:vAlign w:val="bottom"/>
            <w:hideMark/>
          </w:tcPr>
          <w:p w14:paraId="74068B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27,62</w:t>
            </w:r>
          </w:p>
        </w:tc>
        <w:tc>
          <w:tcPr>
            <w:tcW w:w="2268" w:type="dxa"/>
            <w:tcBorders>
              <w:top w:val="nil"/>
              <w:left w:val="nil"/>
              <w:bottom w:val="single" w:sz="4" w:space="0" w:color="auto"/>
              <w:right w:val="single" w:sz="4" w:space="0" w:color="auto"/>
            </w:tcBorders>
            <w:shd w:val="clear" w:color="auto" w:fill="auto"/>
            <w:noWrap/>
            <w:vAlign w:val="bottom"/>
            <w:hideMark/>
          </w:tcPr>
          <w:p w14:paraId="3A34ED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10.924,00</w:t>
            </w:r>
          </w:p>
        </w:tc>
      </w:tr>
      <w:tr w:rsidR="00F70DCD" w:rsidRPr="00F70DCD" w14:paraId="11E3265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1436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1762BA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D769E5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8.560,00</w:t>
            </w:r>
          </w:p>
        </w:tc>
        <w:tc>
          <w:tcPr>
            <w:tcW w:w="2286" w:type="dxa"/>
            <w:tcBorders>
              <w:top w:val="nil"/>
              <w:left w:val="nil"/>
              <w:bottom w:val="single" w:sz="4" w:space="0" w:color="auto"/>
              <w:right w:val="single" w:sz="4" w:space="0" w:color="auto"/>
            </w:tcBorders>
            <w:shd w:val="clear" w:color="auto" w:fill="auto"/>
            <w:noWrap/>
            <w:vAlign w:val="bottom"/>
            <w:hideMark/>
          </w:tcPr>
          <w:p w14:paraId="0AA500D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2.364,00</w:t>
            </w:r>
          </w:p>
        </w:tc>
        <w:tc>
          <w:tcPr>
            <w:tcW w:w="1843" w:type="dxa"/>
            <w:tcBorders>
              <w:top w:val="nil"/>
              <w:left w:val="nil"/>
              <w:bottom w:val="single" w:sz="4" w:space="0" w:color="auto"/>
              <w:right w:val="single" w:sz="4" w:space="0" w:color="auto"/>
            </w:tcBorders>
            <w:shd w:val="clear" w:color="auto" w:fill="auto"/>
            <w:noWrap/>
            <w:vAlign w:val="bottom"/>
            <w:hideMark/>
          </w:tcPr>
          <w:p w14:paraId="771E09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27,62</w:t>
            </w:r>
          </w:p>
        </w:tc>
        <w:tc>
          <w:tcPr>
            <w:tcW w:w="2268" w:type="dxa"/>
            <w:tcBorders>
              <w:top w:val="nil"/>
              <w:left w:val="nil"/>
              <w:bottom w:val="single" w:sz="4" w:space="0" w:color="auto"/>
              <w:right w:val="single" w:sz="4" w:space="0" w:color="auto"/>
            </w:tcBorders>
            <w:shd w:val="clear" w:color="auto" w:fill="auto"/>
            <w:noWrap/>
            <w:vAlign w:val="bottom"/>
            <w:hideMark/>
          </w:tcPr>
          <w:p w14:paraId="565B91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10.924,00</w:t>
            </w:r>
          </w:p>
        </w:tc>
      </w:tr>
      <w:tr w:rsidR="00F70DCD" w:rsidRPr="00F70DCD" w14:paraId="5779B9A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42EE3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CB96B3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0527E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1.349,00</w:t>
            </w:r>
          </w:p>
        </w:tc>
        <w:tc>
          <w:tcPr>
            <w:tcW w:w="2286" w:type="dxa"/>
            <w:tcBorders>
              <w:top w:val="nil"/>
              <w:left w:val="nil"/>
              <w:bottom w:val="single" w:sz="4" w:space="0" w:color="auto"/>
              <w:right w:val="single" w:sz="4" w:space="0" w:color="auto"/>
            </w:tcBorders>
            <w:shd w:val="clear" w:color="auto" w:fill="auto"/>
            <w:noWrap/>
            <w:vAlign w:val="bottom"/>
            <w:hideMark/>
          </w:tcPr>
          <w:p w14:paraId="17D3D7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4F6530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8DBE8A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1.349,00</w:t>
            </w:r>
          </w:p>
        </w:tc>
      </w:tr>
      <w:tr w:rsidR="00F70DCD" w:rsidRPr="00F70DCD" w14:paraId="7C4094B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D3BA6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CA28B2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2C16F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1.349,00</w:t>
            </w:r>
          </w:p>
        </w:tc>
        <w:tc>
          <w:tcPr>
            <w:tcW w:w="2286" w:type="dxa"/>
            <w:tcBorders>
              <w:top w:val="nil"/>
              <w:left w:val="nil"/>
              <w:bottom w:val="single" w:sz="4" w:space="0" w:color="auto"/>
              <w:right w:val="single" w:sz="4" w:space="0" w:color="auto"/>
            </w:tcBorders>
            <w:shd w:val="clear" w:color="auto" w:fill="auto"/>
            <w:noWrap/>
            <w:vAlign w:val="bottom"/>
            <w:hideMark/>
          </w:tcPr>
          <w:p w14:paraId="71CE005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6EEFE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B628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1.349,00</w:t>
            </w:r>
          </w:p>
        </w:tc>
      </w:tr>
      <w:tr w:rsidR="000777C5" w:rsidRPr="00F70DCD" w14:paraId="540983E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8E660B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T500001 Projekt Erasmus "Kreativnošću do vrtića po mjeri djeteta"</w:t>
            </w:r>
          </w:p>
          <w:p w14:paraId="30F6419C" w14:textId="7295D3A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23FD42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15BA341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3.124,00</w:t>
            </w:r>
          </w:p>
        </w:tc>
        <w:tc>
          <w:tcPr>
            <w:tcW w:w="1843" w:type="dxa"/>
            <w:tcBorders>
              <w:top w:val="nil"/>
              <w:left w:val="nil"/>
              <w:bottom w:val="single" w:sz="4" w:space="0" w:color="auto"/>
              <w:right w:val="single" w:sz="4" w:space="0" w:color="auto"/>
            </w:tcBorders>
            <w:shd w:val="clear" w:color="000000" w:fill="CCCCFF"/>
            <w:noWrap/>
            <w:vAlign w:val="bottom"/>
            <w:hideMark/>
          </w:tcPr>
          <w:p w14:paraId="236CDCB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225C8FE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3.124,00</w:t>
            </w:r>
          </w:p>
        </w:tc>
      </w:tr>
      <w:tr w:rsidR="000777C5" w:rsidRPr="00F70DCD" w14:paraId="1E3AC38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A4A57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72339474" w14:textId="644F891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FD3258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2253311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3.124,00</w:t>
            </w:r>
          </w:p>
        </w:tc>
        <w:tc>
          <w:tcPr>
            <w:tcW w:w="1843" w:type="dxa"/>
            <w:tcBorders>
              <w:top w:val="nil"/>
              <w:left w:val="nil"/>
              <w:bottom w:val="single" w:sz="4" w:space="0" w:color="auto"/>
              <w:right w:val="single" w:sz="4" w:space="0" w:color="auto"/>
            </w:tcBorders>
            <w:shd w:val="clear" w:color="000000" w:fill="FFFF99"/>
            <w:noWrap/>
            <w:vAlign w:val="bottom"/>
            <w:hideMark/>
          </w:tcPr>
          <w:p w14:paraId="6C8E132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182491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3.124,00</w:t>
            </w:r>
          </w:p>
        </w:tc>
      </w:tr>
      <w:tr w:rsidR="00F70DCD" w:rsidRPr="00F70DCD" w14:paraId="392CD49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6D145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6B36F0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CB75C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16B195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3.124,00</w:t>
            </w:r>
          </w:p>
        </w:tc>
        <w:tc>
          <w:tcPr>
            <w:tcW w:w="1843" w:type="dxa"/>
            <w:tcBorders>
              <w:top w:val="nil"/>
              <w:left w:val="nil"/>
              <w:bottom w:val="single" w:sz="4" w:space="0" w:color="auto"/>
              <w:right w:val="single" w:sz="4" w:space="0" w:color="auto"/>
            </w:tcBorders>
            <w:shd w:val="clear" w:color="auto" w:fill="auto"/>
            <w:noWrap/>
            <w:vAlign w:val="bottom"/>
            <w:hideMark/>
          </w:tcPr>
          <w:p w14:paraId="74B8C7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FC37A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3.124,00</w:t>
            </w:r>
          </w:p>
        </w:tc>
      </w:tr>
      <w:tr w:rsidR="00F70DCD" w:rsidRPr="00F70DCD" w14:paraId="4F93EDE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E4059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1B8155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E1701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39A7D6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3.124,00</w:t>
            </w:r>
          </w:p>
        </w:tc>
        <w:tc>
          <w:tcPr>
            <w:tcW w:w="1843" w:type="dxa"/>
            <w:tcBorders>
              <w:top w:val="nil"/>
              <w:left w:val="nil"/>
              <w:bottom w:val="single" w:sz="4" w:space="0" w:color="auto"/>
              <w:right w:val="single" w:sz="4" w:space="0" w:color="auto"/>
            </w:tcBorders>
            <w:shd w:val="clear" w:color="auto" w:fill="auto"/>
            <w:noWrap/>
            <w:vAlign w:val="bottom"/>
            <w:hideMark/>
          </w:tcPr>
          <w:p w14:paraId="08C9D7B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2659F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3.124,00</w:t>
            </w:r>
          </w:p>
        </w:tc>
      </w:tr>
      <w:tr w:rsidR="000777C5" w:rsidRPr="00F70DCD" w14:paraId="152738B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6A6183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T500002 Projekt LAGUR/FLAG Alba "Upoznajmo naše more"</w:t>
            </w:r>
          </w:p>
          <w:p w14:paraId="02685949" w14:textId="139B44A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835F8B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4992A0D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10.716,00</w:t>
            </w:r>
          </w:p>
        </w:tc>
        <w:tc>
          <w:tcPr>
            <w:tcW w:w="1843" w:type="dxa"/>
            <w:tcBorders>
              <w:top w:val="nil"/>
              <w:left w:val="nil"/>
              <w:bottom w:val="single" w:sz="4" w:space="0" w:color="auto"/>
              <w:right w:val="single" w:sz="4" w:space="0" w:color="auto"/>
            </w:tcBorders>
            <w:shd w:val="clear" w:color="000000" w:fill="CCCCFF"/>
            <w:noWrap/>
            <w:vAlign w:val="bottom"/>
            <w:hideMark/>
          </w:tcPr>
          <w:p w14:paraId="1930BF9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7E3367E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10.716,00</w:t>
            </w:r>
          </w:p>
        </w:tc>
      </w:tr>
      <w:tr w:rsidR="000777C5" w:rsidRPr="00F70DCD" w14:paraId="68914AA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FE08C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6115860D" w14:textId="6C97C8C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1C480B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3A8A6D6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10.716,00</w:t>
            </w:r>
          </w:p>
        </w:tc>
        <w:tc>
          <w:tcPr>
            <w:tcW w:w="1843" w:type="dxa"/>
            <w:tcBorders>
              <w:top w:val="nil"/>
              <w:left w:val="nil"/>
              <w:bottom w:val="single" w:sz="4" w:space="0" w:color="auto"/>
              <w:right w:val="single" w:sz="4" w:space="0" w:color="auto"/>
            </w:tcBorders>
            <w:shd w:val="clear" w:color="000000" w:fill="FFFF99"/>
            <w:noWrap/>
            <w:vAlign w:val="bottom"/>
            <w:hideMark/>
          </w:tcPr>
          <w:p w14:paraId="6B9302F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1E5D10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10.716,00</w:t>
            </w:r>
          </w:p>
        </w:tc>
      </w:tr>
      <w:tr w:rsidR="00F70DCD" w:rsidRPr="00F70DCD" w14:paraId="1E2A5C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EA5A6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19A77C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DF127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7899F9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10.716,00</w:t>
            </w:r>
          </w:p>
        </w:tc>
        <w:tc>
          <w:tcPr>
            <w:tcW w:w="1843" w:type="dxa"/>
            <w:tcBorders>
              <w:top w:val="nil"/>
              <w:left w:val="nil"/>
              <w:bottom w:val="single" w:sz="4" w:space="0" w:color="auto"/>
              <w:right w:val="single" w:sz="4" w:space="0" w:color="auto"/>
            </w:tcBorders>
            <w:shd w:val="clear" w:color="auto" w:fill="auto"/>
            <w:noWrap/>
            <w:vAlign w:val="bottom"/>
            <w:hideMark/>
          </w:tcPr>
          <w:p w14:paraId="45BBE0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38E88F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10.716,00</w:t>
            </w:r>
          </w:p>
        </w:tc>
      </w:tr>
      <w:tr w:rsidR="00F70DCD" w:rsidRPr="00F70DCD" w14:paraId="7693BA5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23E29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DB9AFC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79919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77D6D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10.716,00</w:t>
            </w:r>
          </w:p>
        </w:tc>
        <w:tc>
          <w:tcPr>
            <w:tcW w:w="1843" w:type="dxa"/>
            <w:tcBorders>
              <w:top w:val="nil"/>
              <w:left w:val="nil"/>
              <w:bottom w:val="single" w:sz="4" w:space="0" w:color="auto"/>
              <w:right w:val="single" w:sz="4" w:space="0" w:color="auto"/>
            </w:tcBorders>
            <w:shd w:val="clear" w:color="auto" w:fill="auto"/>
            <w:noWrap/>
            <w:vAlign w:val="bottom"/>
            <w:hideMark/>
          </w:tcPr>
          <w:p w14:paraId="01E0D1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8C3B21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10.716,00</w:t>
            </w:r>
          </w:p>
        </w:tc>
      </w:tr>
      <w:tr w:rsidR="000777C5" w:rsidRPr="00F70DCD" w14:paraId="2B15771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4ED070FB"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lastRenderedPageBreak/>
              <w:t>Glava 50003 USTANOVE ŠKOLSTVA</w:t>
            </w:r>
          </w:p>
          <w:p w14:paraId="2BBFBDF1" w14:textId="557D9BD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75E684BD"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4.285.235,00</w:t>
            </w:r>
          </w:p>
        </w:tc>
        <w:tc>
          <w:tcPr>
            <w:tcW w:w="2286" w:type="dxa"/>
            <w:tcBorders>
              <w:top w:val="nil"/>
              <w:left w:val="nil"/>
              <w:bottom w:val="single" w:sz="4" w:space="0" w:color="auto"/>
              <w:right w:val="single" w:sz="4" w:space="0" w:color="auto"/>
            </w:tcBorders>
            <w:shd w:val="clear" w:color="000000" w:fill="0000FF"/>
            <w:noWrap/>
            <w:vAlign w:val="bottom"/>
            <w:hideMark/>
          </w:tcPr>
          <w:p w14:paraId="277F3DB9"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330.828,00</w:t>
            </w:r>
          </w:p>
        </w:tc>
        <w:tc>
          <w:tcPr>
            <w:tcW w:w="1843" w:type="dxa"/>
            <w:tcBorders>
              <w:top w:val="nil"/>
              <w:left w:val="nil"/>
              <w:bottom w:val="single" w:sz="4" w:space="0" w:color="auto"/>
              <w:right w:val="single" w:sz="4" w:space="0" w:color="auto"/>
            </w:tcBorders>
            <w:shd w:val="clear" w:color="000000" w:fill="0000FF"/>
            <w:noWrap/>
            <w:vAlign w:val="bottom"/>
            <w:hideMark/>
          </w:tcPr>
          <w:p w14:paraId="576FADCF"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7,72</w:t>
            </w:r>
          </w:p>
        </w:tc>
        <w:tc>
          <w:tcPr>
            <w:tcW w:w="2268" w:type="dxa"/>
            <w:tcBorders>
              <w:top w:val="nil"/>
              <w:left w:val="nil"/>
              <w:bottom w:val="single" w:sz="4" w:space="0" w:color="auto"/>
              <w:right w:val="single" w:sz="4" w:space="0" w:color="auto"/>
            </w:tcBorders>
            <w:shd w:val="clear" w:color="000000" w:fill="0000FF"/>
            <w:noWrap/>
            <w:vAlign w:val="bottom"/>
            <w:hideMark/>
          </w:tcPr>
          <w:p w14:paraId="726BC29A"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4.616.063,00</w:t>
            </w:r>
          </w:p>
        </w:tc>
      </w:tr>
      <w:tr w:rsidR="000777C5" w:rsidRPr="00F70DCD" w14:paraId="4899C6E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4603C0EF"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10581 OSNOVNA ŠKOLA MATIJE VLAČIĆA LABIN</w:t>
            </w:r>
          </w:p>
          <w:p w14:paraId="3358B042" w14:textId="376F5B06"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6C6E9DEE"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1.182.920,00</w:t>
            </w:r>
          </w:p>
        </w:tc>
        <w:tc>
          <w:tcPr>
            <w:tcW w:w="2286" w:type="dxa"/>
            <w:tcBorders>
              <w:top w:val="nil"/>
              <w:left w:val="nil"/>
              <w:bottom w:val="single" w:sz="4" w:space="0" w:color="auto"/>
              <w:right w:val="single" w:sz="4" w:space="0" w:color="auto"/>
            </w:tcBorders>
            <w:shd w:val="clear" w:color="000000" w:fill="3366FF"/>
            <w:noWrap/>
            <w:vAlign w:val="bottom"/>
            <w:hideMark/>
          </w:tcPr>
          <w:p w14:paraId="6AAD9803"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103.949,00</w:t>
            </w:r>
          </w:p>
        </w:tc>
        <w:tc>
          <w:tcPr>
            <w:tcW w:w="1843" w:type="dxa"/>
            <w:tcBorders>
              <w:top w:val="nil"/>
              <w:left w:val="nil"/>
              <w:bottom w:val="single" w:sz="4" w:space="0" w:color="auto"/>
              <w:right w:val="single" w:sz="4" w:space="0" w:color="auto"/>
            </w:tcBorders>
            <w:shd w:val="clear" w:color="000000" w:fill="3366FF"/>
            <w:noWrap/>
            <w:vAlign w:val="bottom"/>
            <w:hideMark/>
          </w:tcPr>
          <w:p w14:paraId="20ADA24E"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8,79</w:t>
            </w:r>
          </w:p>
        </w:tc>
        <w:tc>
          <w:tcPr>
            <w:tcW w:w="2268" w:type="dxa"/>
            <w:tcBorders>
              <w:top w:val="nil"/>
              <w:left w:val="nil"/>
              <w:bottom w:val="single" w:sz="4" w:space="0" w:color="auto"/>
              <w:right w:val="single" w:sz="4" w:space="0" w:color="auto"/>
            </w:tcBorders>
            <w:shd w:val="clear" w:color="000000" w:fill="3366FF"/>
            <w:noWrap/>
            <w:vAlign w:val="bottom"/>
            <w:hideMark/>
          </w:tcPr>
          <w:p w14:paraId="40383D70"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1.286.869,00</w:t>
            </w:r>
          </w:p>
        </w:tc>
      </w:tr>
      <w:tr w:rsidR="000777C5" w:rsidRPr="00F70DCD" w14:paraId="7910A73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40C232B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5002 Obrazovanje</w:t>
            </w:r>
          </w:p>
          <w:p w14:paraId="29835FA7" w14:textId="4A37263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2FF940A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1.182.920,00</w:t>
            </w:r>
          </w:p>
        </w:tc>
        <w:tc>
          <w:tcPr>
            <w:tcW w:w="2286" w:type="dxa"/>
            <w:tcBorders>
              <w:top w:val="nil"/>
              <w:left w:val="nil"/>
              <w:bottom w:val="single" w:sz="4" w:space="0" w:color="auto"/>
              <w:right w:val="single" w:sz="4" w:space="0" w:color="auto"/>
            </w:tcBorders>
            <w:shd w:val="clear" w:color="000000" w:fill="9999FF"/>
            <w:noWrap/>
            <w:vAlign w:val="bottom"/>
            <w:hideMark/>
          </w:tcPr>
          <w:p w14:paraId="0832A00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103.949,00</w:t>
            </w:r>
          </w:p>
        </w:tc>
        <w:tc>
          <w:tcPr>
            <w:tcW w:w="1843" w:type="dxa"/>
            <w:tcBorders>
              <w:top w:val="nil"/>
              <w:left w:val="nil"/>
              <w:bottom w:val="single" w:sz="4" w:space="0" w:color="auto"/>
              <w:right w:val="single" w:sz="4" w:space="0" w:color="auto"/>
            </w:tcBorders>
            <w:shd w:val="clear" w:color="000000" w:fill="9999FF"/>
            <w:noWrap/>
            <w:vAlign w:val="bottom"/>
            <w:hideMark/>
          </w:tcPr>
          <w:p w14:paraId="193250C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8,79</w:t>
            </w:r>
          </w:p>
        </w:tc>
        <w:tc>
          <w:tcPr>
            <w:tcW w:w="2268" w:type="dxa"/>
            <w:tcBorders>
              <w:top w:val="nil"/>
              <w:left w:val="nil"/>
              <w:bottom w:val="single" w:sz="4" w:space="0" w:color="auto"/>
              <w:right w:val="single" w:sz="4" w:space="0" w:color="auto"/>
            </w:tcBorders>
            <w:shd w:val="clear" w:color="000000" w:fill="9999FF"/>
            <w:noWrap/>
            <w:vAlign w:val="bottom"/>
            <w:hideMark/>
          </w:tcPr>
          <w:p w14:paraId="3A520ED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1.286.869,00</w:t>
            </w:r>
          </w:p>
        </w:tc>
      </w:tr>
      <w:tr w:rsidR="000777C5" w:rsidRPr="00F70DCD" w14:paraId="5F4C736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40D886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Financiranje djelatnosti osnovnog školstva</w:t>
            </w:r>
          </w:p>
          <w:p w14:paraId="35E05832" w14:textId="547E805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AA43BB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999.670,00</w:t>
            </w:r>
          </w:p>
        </w:tc>
        <w:tc>
          <w:tcPr>
            <w:tcW w:w="2286" w:type="dxa"/>
            <w:tcBorders>
              <w:top w:val="nil"/>
              <w:left w:val="nil"/>
              <w:bottom w:val="single" w:sz="4" w:space="0" w:color="auto"/>
              <w:right w:val="single" w:sz="4" w:space="0" w:color="auto"/>
            </w:tcBorders>
            <w:shd w:val="clear" w:color="000000" w:fill="CCCCFF"/>
            <w:noWrap/>
            <w:vAlign w:val="bottom"/>
            <w:hideMark/>
          </w:tcPr>
          <w:p w14:paraId="09930B1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72.532,00</w:t>
            </w:r>
          </w:p>
        </w:tc>
        <w:tc>
          <w:tcPr>
            <w:tcW w:w="1843" w:type="dxa"/>
            <w:tcBorders>
              <w:top w:val="nil"/>
              <w:left w:val="nil"/>
              <w:bottom w:val="single" w:sz="4" w:space="0" w:color="auto"/>
              <w:right w:val="single" w:sz="4" w:space="0" w:color="auto"/>
            </w:tcBorders>
            <w:shd w:val="clear" w:color="000000" w:fill="CCCCFF"/>
            <w:noWrap/>
            <w:vAlign w:val="bottom"/>
            <w:hideMark/>
          </w:tcPr>
          <w:p w14:paraId="691D025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7,26</w:t>
            </w:r>
          </w:p>
        </w:tc>
        <w:tc>
          <w:tcPr>
            <w:tcW w:w="2268" w:type="dxa"/>
            <w:tcBorders>
              <w:top w:val="nil"/>
              <w:left w:val="nil"/>
              <w:bottom w:val="single" w:sz="4" w:space="0" w:color="auto"/>
              <w:right w:val="single" w:sz="4" w:space="0" w:color="auto"/>
            </w:tcBorders>
            <w:shd w:val="clear" w:color="000000" w:fill="CCCCFF"/>
            <w:noWrap/>
            <w:vAlign w:val="bottom"/>
            <w:hideMark/>
          </w:tcPr>
          <w:p w14:paraId="18F08C8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1.072.202,00</w:t>
            </w:r>
          </w:p>
        </w:tc>
      </w:tr>
      <w:tr w:rsidR="000777C5" w:rsidRPr="00F70DCD" w14:paraId="022B5DF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C5D35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F0E15DB" w14:textId="6193E50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A69413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4.250,00</w:t>
            </w:r>
          </w:p>
        </w:tc>
        <w:tc>
          <w:tcPr>
            <w:tcW w:w="2286" w:type="dxa"/>
            <w:tcBorders>
              <w:top w:val="nil"/>
              <w:left w:val="nil"/>
              <w:bottom w:val="single" w:sz="4" w:space="0" w:color="auto"/>
              <w:right w:val="single" w:sz="4" w:space="0" w:color="auto"/>
            </w:tcBorders>
            <w:shd w:val="clear" w:color="000000" w:fill="FFFF99"/>
            <w:noWrap/>
            <w:vAlign w:val="bottom"/>
            <w:hideMark/>
          </w:tcPr>
          <w:p w14:paraId="52F869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2.750,00</w:t>
            </w:r>
          </w:p>
        </w:tc>
        <w:tc>
          <w:tcPr>
            <w:tcW w:w="1843" w:type="dxa"/>
            <w:tcBorders>
              <w:top w:val="nil"/>
              <w:left w:val="nil"/>
              <w:bottom w:val="single" w:sz="4" w:space="0" w:color="auto"/>
              <w:right w:val="single" w:sz="4" w:space="0" w:color="auto"/>
            </w:tcBorders>
            <w:shd w:val="clear" w:color="000000" w:fill="FFFF99"/>
            <w:noWrap/>
            <w:vAlign w:val="bottom"/>
            <w:hideMark/>
          </w:tcPr>
          <w:p w14:paraId="1F07354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64,71</w:t>
            </w:r>
          </w:p>
        </w:tc>
        <w:tc>
          <w:tcPr>
            <w:tcW w:w="2268" w:type="dxa"/>
            <w:tcBorders>
              <w:top w:val="nil"/>
              <w:left w:val="nil"/>
              <w:bottom w:val="single" w:sz="4" w:space="0" w:color="auto"/>
              <w:right w:val="single" w:sz="4" w:space="0" w:color="auto"/>
            </w:tcBorders>
            <w:shd w:val="clear" w:color="000000" w:fill="FFFF99"/>
            <w:noWrap/>
            <w:vAlign w:val="bottom"/>
            <w:hideMark/>
          </w:tcPr>
          <w:p w14:paraId="7292BB6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r>
      <w:tr w:rsidR="00F70DCD" w:rsidRPr="00F70DCD" w14:paraId="2B9A426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C1A68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41E46F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89431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4.250,00</w:t>
            </w:r>
          </w:p>
        </w:tc>
        <w:tc>
          <w:tcPr>
            <w:tcW w:w="2286" w:type="dxa"/>
            <w:tcBorders>
              <w:top w:val="nil"/>
              <w:left w:val="nil"/>
              <w:bottom w:val="single" w:sz="4" w:space="0" w:color="auto"/>
              <w:right w:val="single" w:sz="4" w:space="0" w:color="auto"/>
            </w:tcBorders>
            <w:shd w:val="clear" w:color="auto" w:fill="auto"/>
            <w:noWrap/>
            <w:vAlign w:val="bottom"/>
            <w:hideMark/>
          </w:tcPr>
          <w:p w14:paraId="282939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2.750,00</w:t>
            </w:r>
          </w:p>
        </w:tc>
        <w:tc>
          <w:tcPr>
            <w:tcW w:w="1843" w:type="dxa"/>
            <w:tcBorders>
              <w:top w:val="nil"/>
              <w:left w:val="nil"/>
              <w:bottom w:val="single" w:sz="4" w:space="0" w:color="auto"/>
              <w:right w:val="single" w:sz="4" w:space="0" w:color="auto"/>
            </w:tcBorders>
            <w:shd w:val="clear" w:color="auto" w:fill="auto"/>
            <w:noWrap/>
            <w:vAlign w:val="bottom"/>
            <w:hideMark/>
          </w:tcPr>
          <w:p w14:paraId="508BDAD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64,71</w:t>
            </w:r>
          </w:p>
        </w:tc>
        <w:tc>
          <w:tcPr>
            <w:tcW w:w="2268" w:type="dxa"/>
            <w:tcBorders>
              <w:top w:val="nil"/>
              <w:left w:val="nil"/>
              <w:bottom w:val="single" w:sz="4" w:space="0" w:color="auto"/>
              <w:right w:val="single" w:sz="4" w:space="0" w:color="auto"/>
            </w:tcBorders>
            <w:shd w:val="clear" w:color="auto" w:fill="auto"/>
            <w:noWrap/>
            <w:vAlign w:val="bottom"/>
            <w:hideMark/>
          </w:tcPr>
          <w:p w14:paraId="205658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r>
      <w:tr w:rsidR="00F70DCD" w:rsidRPr="00F70DCD" w14:paraId="30A9DE0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F292F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FFD830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B9931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4.250,00</w:t>
            </w:r>
          </w:p>
        </w:tc>
        <w:tc>
          <w:tcPr>
            <w:tcW w:w="2286" w:type="dxa"/>
            <w:tcBorders>
              <w:top w:val="nil"/>
              <w:left w:val="nil"/>
              <w:bottom w:val="single" w:sz="4" w:space="0" w:color="auto"/>
              <w:right w:val="single" w:sz="4" w:space="0" w:color="auto"/>
            </w:tcBorders>
            <w:shd w:val="clear" w:color="auto" w:fill="auto"/>
            <w:noWrap/>
            <w:vAlign w:val="bottom"/>
            <w:hideMark/>
          </w:tcPr>
          <w:p w14:paraId="0F0773A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2.750,00</w:t>
            </w:r>
          </w:p>
        </w:tc>
        <w:tc>
          <w:tcPr>
            <w:tcW w:w="1843" w:type="dxa"/>
            <w:tcBorders>
              <w:top w:val="nil"/>
              <w:left w:val="nil"/>
              <w:bottom w:val="single" w:sz="4" w:space="0" w:color="auto"/>
              <w:right w:val="single" w:sz="4" w:space="0" w:color="auto"/>
            </w:tcBorders>
            <w:shd w:val="clear" w:color="auto" w:fill="auto"/>
            <w:noWrap/>
            <w:vAlign w:val="bottom"/>
            <w:hideMark/>
          </w:tcPr>
          <w:p w14:paraId="2BEBE6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64,71</w:t>
            </w:r>
          </w:p>
        </w:tc>
        <w:tc>
          <w:tcPr>
            <w:tcW w:w="2268" w:type="dxa"/>
            <w:tcBorders>
              <w:top w:val="nil"/>
              <w:left w:val="nil"/>
              <w:bottom w:val="single" w:sz="4" w:space="0" w:color="auto"/>
              <w:right w:val="single" w:sz="4" w:space="0" w:color="auto"/>
            </w:tcBorders>
            <w:shd w:val="clear" w:color="auto" w:fill="auto"/>
            <w:noWrap/>
            <w:vAlign w:val="bottom"/>
            <w:hideMark/>
          </w:tcPr>
          <w:p w14:paraId="13EAC5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r>
      <w:tr w:rsidR="000777C5" w:rsidRPr="00F70DCD" w14:paraId="0DB24BD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FFF92D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4833D9D2" w14:textId="3543401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83835D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1.590,00</w:t>
            </w:r>
          </w:p>
        </w:tc>
        <w:tc>
          <w:tcPr>
            <w:tcW w:w="2286" w:type="dxa"/>
            <w:tcBorders>
              <w:top w:val="nil"/>
              <w:left w:val="nil"/>
              <w:bottom w:val="single" w:sz="4" w:space="0" w:color="auto"/>
              <w:right w:val="single" w:sz="4" w:space="0" w:color="auto"/>
            </w:tcBorders>
            <w:shd w:val="clear" w:color="000000" w:fill="FFFF99"/>
            <w:noWrap/>
            <w:vAlign w:val="bottom"/>
            <w:hideMark/>
          </w:tcPr>
          <w:p w14:paraId="6F75554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2.047,00</w:t>
            </w:r>
          </w:p>
        </w:tc>
        <w:tc>
          <w:tcPr>
            <w:tcW w:w="1843" w:type="dxa"/>
            <w:tcBorders>
              <w:top w:val="nil"/>
              <w:left w:val="nil"/>
              <w:bottom w:val="single" w:sz="4" w:space="0" w:color="auto"/>
              <w:right w:val="single" w:sz="4" w:space="0" w:color="auto"/>
            </w:tcBorders>
            <w:shd w:val="clear" w:color="000000" w:fill="FFFF99"/>
            <w:noWrap/>
            <w:vAlign w:val="bottom"/>
            <w:hideMark/>
          </w:tcPr>
          <w:p w14:paraId="0356B55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128,74</w:t>
            </w:r>
          </w:p>
        </w:tc>
        <w:tc>
          <w:tcPr>
            <w:tcW w:w="2268" w:type="dxa"/>
            <w:tcBorders>
              <w:top w:val="nil"/>
              <w:left w:val="nil"/>
              <w:bottom w:val="single" w:sz="4" w:space="0" w:color="auto"/>
              <w:right w:val="single" w:sz="4" w:space="0" w:color="auto"/>
            </w:tcBorders>
            <w:shd w:val="clear" w:color="000000" w:fill="FFFF99"/>
            <w:noWrap/>
            <w:vAlign w:val="bottom"/>
            <w:hideMark/>
          </w:tcPr>
          <w:p w14:paraId="30782F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3.637,00</w:t>
            </w:r>
          </w:p>
        </w:tc>
      </w:tr>
      <w:tr w:rsidR="00F70DCD" w:rsidRPr="00F70DCD" w14:paraId="684C56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140E1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86E18F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2BFCE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w:t>
            </w:r>
          </w:p>
        </w:tc>
        <w:tc>
          <w:tcPr>
            <w:tcW w:w="2286" w:type="dxa"/>
            <w:tcBorders>
              <w:top w:val="nil"/>
              <w:left w:val="nil"/>
              <w:bottom w:val="single" w:sz="4" w:space="0" w:color="auto"/>
              <w:right w:val="single" w:sz="4" w:space="0" w:color="auto"/>
            </w:tcBorders>
            <w:shd w:val="clear" w:color="auto" w:fill="auto"/>
            <w:noWrap/>
            <w:vAlign w:val="bottom"/>
            <w:hideMark/>
          </w:tcPr>
          <w:p w14:paraId="035E6B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5034F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80DE66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w:t>
            </w:r>
          </w:p>
        </w:tc>
      </w:tr>
      <w:tr w:rsidR="00F70DCD" w:rsidRPr="00F70DCD" w14:paraId="73BAAF9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97CF3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1F56B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F37D2E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w:t>
            </w:r>
          </w:p>
        </w:tc>
        <w:tc>
          <w:tcPr>
            <w:tcW w:w="2286" w:type="dxa"/>
            <w:tcBorders>
              <w:top w:val="nil"/>
              <w:left w:val="nil"/>
              <w:bottom w:val="single" w:sz="4" w:space="0" w:color="auto"/>
              <w:right w:val="single" w:sz="4" w:space="0" w:color="auto"/>
            </w:tcBorders>
            <w:shd w:val="clear" w:color="auto" w:fill="auto"/>
            <w:noWrap/>
            <w:vAlign w:val="bottom"/>
            <w:hideMark/>
          </w:tcPr>
          <w:p w14:paraId="5BA3BF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3F802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C765C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w:t>
            </w:r>
          </w:p>
        </w:tc>
      </w:tr>
      <w:tr w:rsidR="00F70DCD" w:rsidRPr="00F70DCD" w14:paraId="7EEC435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EF291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10948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C1EFB7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2BA2A4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1.070,00</w:t>
            </w:r>
          </w:p>
        </w:tc>
        <w:tc>
          <w:tcPr>
            <w:tcW w:w="1843" w:type="dxa"/>
            <w:tcBorders>
              <w:top w:val="nil"/>
              <w:left w:val="nil"/>
              <w:bottom w:val="single" w:sz="4" w:space="0" w:color="auto"/>
              <w:right w:val="single" w:sz="4" w:space="0" w:color="auto"/>
            </w:tcBorders>
            <w:shd w:val="clear" w:color="auto" w:fill="auto"/>
            <w:noWrap/>
            <w:vAlign w:val="bottom"/>
            <w:hideMark/>
          </w:tcPr>
          <w:p w14:paraId="19815F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162,12</w:t>
            </w:r>
          </w:p>
        </w:tc>
        <w:tc>
          <w:tcPr>
            <w:tcW w:w="2268" w:type="dxa"/>
            <w:tcBorders>
              <w:top w:val="nil"/>
              <w:left w:val="nil"/>
              <w:bottom w:val="single" w:sz="4" w:space="0" w:color="auto"/>
              <w:right w:val="single" w:sz="4" w:space="0" w:color="auto"/>
            </w:tcBorders>
            <w:shd w:val="clear" w:color="auto" w:fill="auto"/>
            <w:noWrap/>
            <w:vAlign w:val="bottom"/>
            <w:hideMark/>
          </w:tcPr>
          <w:p w14:paraId="1342A6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1.730,00</w:t>
            </w:r>
          </w:p>
        </w:tc>
      </w:tr>
      <w:tr w:rsidR="00F70DCD" w:rsidRPr="00F70DCD" w14:paraId="6D32EF3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E0240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9D37F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1D8ED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1A0BC3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w:t>
            </w:r>
          </w:p>
        </w:tc>
        <w:tc>
          <w:tcPr>
            <w:tcW w:w="1843" w:type="dxa"/>
            <w:tcBorders>
              <w:top w:val="nil"/>
              <w:left w:val="nil"/>
              <w:bottom w:val="single" w:sz="4" w:space="0" w:color="auto"/>
              <w:right w:val="single" w:sz="4" w:space="0" w:color="auto"/>
            </w:tcBorders>
            <w:shd w:val="clear" w:color="auto" w:fill="auto"/>
            <w:noWrap/>
            <w:vAlign w:val="bottom"/>
            <w:hideMark/>
          </w:tcPr>
          <w:p w14:paraId="504C58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162,12</w:t>
            </w:r>
          </w:p>
        </w:tc>
        <w:tc>
          <w:tcPr>
            <w:tcW w:w="2268" w:type="dxa"/>
            <w:tcBorders>
              <w:top w:val="nil"/>
              <w:left w:val="nil"/>
              <w:bottom w:val="single" w:sz="4" w:space="0" w:color="auto"/>
              <w:right w:val="single" w:sz="4" w:space="0" w:color="auto"/>
            </w:tcBorders>
            <w:shd w:val="clear" w:color="auto" w:fill="auto"/>
            <w:noWrap/>
            <w:vAlign w:val="bottom"/>
            <w:hideMark/>
          </w:tcPr>
          <w:p w14:paraId="1BE9A3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1.730,00</w:t>
            </w:r>
          </w:p>
        </w:tc>
      </w:tr>
      <w:tr w:rsidR="00F70DCD" w:rsidRPr="00F70DCD" w14:paraId="5C3D95B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0F2EC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F8150A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EFF9C1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6F12EEA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977,00</w:t>
            </w:r>
          </w:p>
        </w:tc>
        <w:tc>
          <w:tcPr>
            <w:tcW w:w="1843" w:type="dxa"/>
            <w:tcBorders>
              <w:top w:val="nil"/>
              <w:left w:val="nil"/>
              <w:bottom w:val="single" w:sz="4" w:space="0" w:color="auto"/>
              <w:right w:val="single" w:sz="4" w:space="0" w:color="auto"/>
            </w:tcBorders>
            <w:shd w:val="clear" w:color="auto" w:fill="auto"/>
            <w:noWrap/>
            <w:vAlign w:val="bottom"/>
            <w:hideMark/>
          </w:tcPr>
          <w:p w14:paraId="445A32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148,03</w:t>
            </w:r>
          </w:p>
        </w:tc>
        <w:tc>
          <w:tcPr>
            <w:tcW w:w="2268" w:type="dxa"/>
            <w:tcBorders>
              <w:top w:val="nil"/>
              <w:left w:val="nil"/>
              <w:bottom w:val="single" w:sz="4" w:space="0" w:color="auto"/>
              <w:right w:val="single" w:sz="4" w:space="0" w:color="auto"/>
            </w:tcBorders>
            <w:shd w:val="clear" w:color="auto" w:fill="auto"/>
            <w:noWrap/>
            <w:vAlign w:val="bottom"/>
            <w:hideMark/>
          </w:tcPr>
          <w:p w14:paraId="534369C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1.637,00</w:t>
            </w:r>
          </w:p>
        </w:tc>
      </w:tr>
      <w:tr w:rsidR="00F70DCD" w:rsidRPr="00F70DCD" w14:paraId="77BC7C0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A55D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003D7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E6670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2AF595D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977,00</w:t>
            </w:r>
          </w:p>
        </w:tc>
        <w:tc>
          <w:tcPr>
            <w:tcW w:w="1843" w:type="dxa"/>
            <w:tcBorders>
              <w:top w:val="nil"/>
              <w:left w:val="nil"/>
              <w:bottom w:val="single" w:sz="4" w:space="0" w:color="auto"/>
              <w:right w:val="single" w:sz="4" w:space="0" w:color="auto"/>
            </w:tcBorders>
            <w:shd w:val="clear" w:color="auto" w:fill="auto"/>
            <w:noWrap/>
            <w:vAlign w:val="bottom"/>
            <w:hideMark/>
          </w:tcPr>
          <w:p w14:paraId="2A8256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148,03</w:t>
            </w:r>
          </w:p>
        </w:tc>
        <w:tc>
          <w:tcPr>
            <w:tcW w:w="2268" w:type="dxa"/>
            <w:tcBorders>
              <w:top w:val="nil"/>
              <w:left w:val="nil"/>
              <w:bottom w:val="single" w:sz="4" w:space="0" w:color="auto"/>
              <w:right w:val="single" w:sz="4" w:space="0" w:color="auto"/>
            </w:tcBorders>
            <w:shd w:val="clear" w:color="auto" w:fill="auto"/>
            <w:noWrap/>
            <w:vAlign w:val="bottom"/>
            <w:hideMark/>
          </w:tcPr>
          <w:p w14:paraId="653D32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1.637,00</w:t>
            </w:r>
          </w:p>
        </w:tc>
      </w:tr>
      <w:tr w:rsidR="000777C5" w:rsidRPr="00F70DCD" w14:paraId="7F33045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4FEDD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077D04ED" w14:textId="3A5AD2A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232A53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44.860,00</w:t>
            </w:r>
          </w:p>
        </w:tc>
        <w:tc>
          <w:tcPr>
            <w:tcW w:w="2286" w:type="dxa"/>
            <w:tcBorders>
              <w:top w:val="nil"/>
              <w:left w:val="nil"/>
              <w:bottom w:val="single" w:sz="4" w:space="0" w:color="auto"/>
              <w:right w:val="single" w:sz="4" w:space="0" w:color="auto"/>
            </w:tcBorders>
            <w:shd w:val="clear" w:color="000000" w:fill="FFFF99"/>
            <w:noWrap/>
            <w:vAlign w:val="bottom"/>
            <w:hideMark/>
          </w:tcPr>
          <w:p w14:paraId="4BF8A31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-20.985,00</w:t>
            </w:r>
          </w:p>
        </w:tc>
        <w:tc>
          <w:tcPr>
            <w:tcW w:w="1843" w:type="dxa"/>
            <w:tcBorders>
              <w:top w:val="nil"/>
              <w:left w:val="nil"/>
              <w:bottom w:val="single" w:sz="4" w:space="0" w:color="auto"/>
              <w:right w:val="single" w:sz="4" w:space="0" w:color="auto"/>
            </w:tcBorders>
            <w:shd w:val="clear" w:color="000000" w:fill="FFFF99"/>
            <w:noWrap/>
            <w:vAlign w:val="bottom"/>
            <w:hideMark/>
          </w:tcPr>
          <w:p w14:paraId="1C94A19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-46,78</w:t>
            </w:r>
          </w:p>
        </w:tc>
        <w:tc>
          <w:tcPr>
            <w:tcW w:w="2268" w:type="dxa"/>
            <w:tcBorders>
              <w:top w:val="nil"/>
              <w:left w:val="nil"/>
              <w:bottom w:val="single" w:sz="4" w:space="0" w:color="auto"/>
              <w:right w:val="single" w:sz="4" w:space="0" w:color="auto"/>
            </w:tcBorders>
            <w:shd w:val="clear" w:color="000000" w:fill="FFFF99"/>
            <w:noWrap/>
            <w:vAlign w:val="bottom"/>
            <w:hideMark/>
          </w:tcPr>
          <w:p w14:paraId="0D07CC3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23.875,00</w:t>
            </w:r>
          </w:p>
        </w:tc>
      </w:tr>
      <w:tr w:rsidR="00F70DCD" w:rsidRPr="00F70DCD" w14:paraId="0821C56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A89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7A86C8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35912D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43.530,00</w:t>
            </w:r>
          </w:p>
        </w:tc>
        <w:tc>
          <w:tcPr>
            <w:tcW w:w="2286" w:type="dxa"/>
            <w:tcBorders>
              <w:top w:val="nil"/>
              <w:left w:val="nil"/>
              <w:bottom w:val="single" w:sz="4" w:space="0" w:color="auto"/>
              <w:right w:val="single" w:sz="4" w:space="0" w:color="auto"/>
            </w:tcBorders>
            <w:shd w:val="clear" w:color="auto" w:fill="auto"/>
            <w:noWrap/>
            <w:vAlign w:val="bottom"/>
            <w:hideMark/>
          </w:tcPr>
          <w:p w14:paraId="3B35D0F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-43.530,00</w:t>
            </w:r>
          </w:p>
        </w:tc>
        <w:tc>
          <w:tcPr>
            <w:tcW w:w="1843" w:type="dxa"/>
            <w:tcBorders>
              <w:top w:val="nil"/>
              <w:left w:val="nil"/>
              <w:bottom w:val="single" w:sz="4" w:space="0" w:color="auto"/>
              <w:right w:val="single" w:sz="4" w:space="0" w:color="auto"/>
            </w:tcBorders>
            <w:shd w:val="clear" w:color="auto" w:fill="auto"/>
            <w:noWrap/>
            <w:vAlign w:val="bottom"/>
            <w:hideMark/>
          </w:tcPr>
          <w:p w14:paraId="1A9DCF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3275C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4DF798E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9FC3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610B5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A12A2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43.530,00</w:t>
            </w:r>
          </w:p>
        </w:tc>
        <w:tc>
          <w:tcPr>
            <w:tcW w:w="2286" w:type="dxa"/>
            <w:tcBorders>
              <w:top w:val="nil"/>
              <w:left w:val="nil"/>
              <w:bottom w:val="single" w:sz="4" w:space="0" w:color="auto"/>
              <w:right w:val="single" w:sz="4" w:space="0" w:color="auto"/>
            </w:tcBorders>
            <w:shd w:val="clear" w:color="auto" w:fill="auto"/>
            <w:noWrap/>
            <w:vAlign w:val="bottom"/>
            <w:hideMark/>
          </w:tcPr>
          <w:p w14:paraId="57FB154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-43.530,00</w:t>
            </w:r>
          </w:p>
        </w:tc>
        <w:tc>
          <w:tcPr>
            <w:tcW w:w="1843" w:type="dxa"/>
            <w:tcBorders>
              <w:top w:val="nil"/>
              <w:left w:val="nil"/>
              <w:bottom w:val="single" w:sz="4" w:space="0" w:color="auto"/>
              <w:right w:val="single" w:sz="4" w:space="0" w:color="auto"/>
            </w:tcBorders>
            <w:shd w:val="clear" w:color="auto" w:fill="auto"/>
            <w:noWrap/>
            <w:vAlign w:val="bottom"/>
            <w:hideMark/>
          </w:tcPr>
          <w:p w14:paraId="566C9A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F7B08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F70DCD" w:rsidRPr="00F70DCD" w14:paraId="0C8A49B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B184C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B3E816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7F658F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20BF66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20.545,00</w:t>
            </w:r>
          </w:p>
        </w:tc>
        <w:tc>
          <w:tcPr>
            <w:tcW w:w="1843" w:type="dxa"/>
            <w:tcBorders>
              <w:top w:val="nil"/>
              <w:left w:val="nil"/>
              <w:bottom w:val="single" w:sz="4" w:space="0" w:color="auto"/>
              <w:right w:val="single" w:sz="4" w:space="0" w:color="auto"/>
            </w:tcBorders>
            <w:shd w:val="clear" w:color="auto" w:fill="auto"/>
            <w:noWrap/>
            <w:vAlign w:val="bottom"/>
            <w:hideMark/>
          </w:tcPr>
          <w:p w14:paraId="69BBD42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1.544,74</w:t>
            </w:r>
          </w:p>
        </w:tc>
        <w:tc>
          <w:tcPr>
            <w:tcW w:w="2268" w:type="dxa"/>
            <w:tcBorders>
              <w:top w:val="nil"/>
              <w:left w:val="nil"/>
              <w:bottom w:val="single" w:sz="4" w:space="0" w:color="auto"/>
              <w:right w:val="single" w:sz="4" w:space="0" w:color="auto"/>
            </w:tcBorders>
            <w:shd w:val="clear" w:color="auto" w:fill="auto"/>
            <w:noWrap/>
            <w:vAlign w:val="bottom"/>
            <w:hideMark/>
          </w:tcPr>
          <w:p w14:paraId="65C689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21.875,00</w:t>
            </w:r>
          </w:p>
        </w:tc>
      </w:tr>
      <w:tr w:rsidR="00F70DCD" w:rsidRPr="00F70DCD" w14:paraId="389270C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3B93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8A3006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0529D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1.330,00</w:t>
            </w:r>
          </w:p>
        </w:tc>
        <w:tc>
          <w:tcPr>
            <w:tcW w:w="2286" w:type="dxa"/>
            <w:tcBorders>
              <w:top w:val="nil"/>
              <w:left w:val="nil"/>
              <w:bottom w:val="single" w:sz="4" w:space="0" w:color="auto"/>
              <w:right w:val="single" w:sz="4" w:space="0" w:color="auto"/>
            </w:tcBorders>
            <w:shd w:val="clear" w:color="auto" w:fill="auto"/>
            <w:noWrap/>
            <w:vAlign w:val="bottom"/>
            <w:hideMark/>
          </w:tcPr>
          <w:p w14:paraId="1C77A2E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20.545,00</w:t>
            </w:r>
          </w:p>
        </w:tc>
        <w:tc>
          <w:tcPr>
            <w:tcW w:w="1843" w:type="dxa"/>
            <w:tcBorders>
              <w:top w:val="nil"/>
              <w:left w:val="nil"/>
              <w:bottom w:val="single" w:sz="4" w:space="0" w:color="auto"/>
              <w:right w:val="single" w:sz="4" w:space="0" w:color="auto"/>
            </w:tcBorders>
            <w:shd w:val="clear" w:color="auto" w:fill="auto"/>
            <w:noWrap/>
            <w:vAlign w:val="bottom"/>
            <w:hideMark/>
          </w:tcPr>
          <w:p w14:paraId="34B071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1.544,74</w:t>
            </w:r>
          </w:p>
        </w:tc>
        <w:tc>
          <w:tcPr>
            <w:tcW w:w="2268" w:type="dxa"/>
            <w:tcBorders>
              <w:top w:val="nil"/>
              <w:left w:val="nil"/>
              <w:bottom w:val="single" w:sz="4" w:space="0" w:color="auto"/>
              <w:right w:val="single" w:sz="4" w:space="0" w:color="auto"/>
            </w:tcBorders>
            <w:shd w:val="clear" w:color="auto" w:fill="auto"/>
            <w:noWrap/>
            <w:vAlign w:val="bottom"/>
            <w:hideMark/>
          </w:tcPr>
          <w:p w14:paraId="701033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21.875,00</w:t>
            </w:r>
          </w:p>
        </w:tc>
      </w:tr>
      <w:tr w:rsidR="00F70DCD" w:rsidRPr="00F70DCD" w14:paraId="4BEF70D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FD96E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F91F0A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CC947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0D6374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1514A5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42289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r>
      <w:tr w:rsidR="00F70DCD" w:rsidRPr="00F70DCD" w14:paraId="6EA9ED8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C9A5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1D66A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B576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1829C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ABB78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5162C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r>
      <w:tr w:rsidR="000777C5" w:rsidRPr="00F70DCD" w14:paraId="4F0C54B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9FA59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6311442D" w14:textId="6E9CD4E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8715C0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138.700,00</w:t>
            </w:r>
          </w:p>
        </w:tc>
        <w:tc>
          <w:tcPr>
            <w:tcW w:w="2286" w:type="dxa"/>
            <w:tcBorders>
              <w:top w:val="nil"/>
              <w:left w:val="nil"/>
              <w:bottom w:val="single" w:sz="4" w:space="0" w:color="auto"/>
              <w:right w:val="single" w:sz="4" w:space="0" w:color="auto"/>
            </w:tcBorders>
            <w:shd w:val="clear" w:color="000000" w:fill="FFFF99"/>
            <w:noWrap/>
            <w:vAlign w:val="bottom"/>
            <w:hideMark/>
          </w:tcPr>
          <w:p w14:paraId="1FE323D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-2.010,00</w:t>
            </w:r>
          </w:p>
        </w:tc>
        <w:tc>
          <w:tcPr>
            <w:tcW w:w="1843" w:type="dxa"/>
            <w:tcBorders>
              <w:top w:val="nil"/>
              <w:left w:val="nil"/>
              <w:bottom w:val="single" w:sz="4" w:space="0" w:color="auto"/>
              <w:right w:val="single" w:sz="4" w:space="0" w:color="auto"/>
            </w:tcBorders>
            <w:shd w:val="clear" w:color="000000" w:fill="FFFF99"/>
            <w:noWrap/>
            <w:vAlign w:val="bottom"/>
            <w:hideMark/>
          </w:tcPr>
          <w:p w14:paraId="67E2157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-1,45</w:t>
            </w:r>
          </w:p>
        </w:tc>
        <w:tc>
          <w:tcPr>
            <w:tcW w:w="2268" w:type="dxa"/>
            <w:tcBorders>
              <w:top w:val="nil"/>
              <w:left w:val="nil"/>
              <w:bottom w:val="single" w:sz="4" w:space="0" w:color="auto"/>
              <w:right w:val="single" w:sz="4" w:space="0" w:color="auto"/>
            </w:tcBorders>
            <w:shd w:val="clear" w:color="000000" w:fill="FFFF99"/>
            <w:noWrap/>
            <w:vAlign w:val="bottom"/>
            <w:hideMark/>
          </w:tcPr>
          <w:p w14:paraId="675F535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136.690,00</w:t>
            </w:r>
          </w:p>
        </w:tc>
      </w:tr>
      <w:tr w:rsidR="00F70DCD" w:rsidRPr="00F70DCD" w14:paraId="530A7C6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1BE2B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3D4D98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7A9C41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138.700,00</w:t>
            </w:r>
          </w:p>
        </w:tc>
        <w:tc>
          <w:tcPr>
            <w:tcW w:w="2286" w:type="dxa"/>
            <w:tcBorders>
              <w:top w:val="nil"/>
              <w:left w:val="nil"/>
              <w:bottom w:val="single" w:sz="4" w:space="0" w:color="auto"/>
              <w:right w:val="single" w:sz="4" w:space="0" w:color="auto"/>
            </w:tcBorders>
            <w:shd w:val="clear" w:color="auto" w:fill="auto"/>
            <w:noWrap/>
            <w:vAlign w:val="bottom"/>
            <w:hideMark/>
          </w:tcPr>
          <w:p w14:paraId="56D596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-2.010,00</w:t>
            </w:r>
          </w:p>
        </w:tc>
        <w:tc>
          <w:tcPr>
            <w:tcW w:w="1843" w:type="dxa"/>
            <w:tcBorders>
              <w:top w:val="nil"/>
              <w:left w:val="nil"/>
              <w:bottom w:val="single" w:sz="4" w:space="0" w:color="auto"/>
              <w:right w:val="single" w:sz="4" w:space="0" w:color="auto"/>
            </w:tcBorders>
            <w:shd w:val="clear" w:color="auto" w:fill="auto"/>
            <w:noWrap/>
            <w:vAlign w:val="bottom"/>
            <w:hideMark/>
          </w:tcPr>
          <w:p w14:paraId="5AE9704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-1,45</w:t>
            </w:r>
          </w:p>
        </w:tc>
        <w:tc>
          <w:tcPr>
            <w:tcW w:w="2268" w:type="dxa"/>
            <w:tcBorders>
              <w:top w:val="nil"/>
              <w:left w:val="nil"/>
              <w:bottom w:val="single" w:sz="4" w:space="0" w:color="auto"/>
              <w:right w:val="single" w:sz="4" w:space="0" w:color="auto"/>
            </w:tcBorders>
            <w:shd w:val="clear" w:color="auto" w:fill="auto"/>
            <w:noWrap/>
            <w:vAlign w:val="bottom"/>
            <w:hideMark/>
          </w:tcPr>
          <w:p w14:paraId="4885E0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136.690,00</w:t>
            </w:r>
          </w:p>
        </w:tc>
      </w:tr>
      <w:tr w:rsidR="00F70DCD" w:rsidRPr="00F70DCD" w14:paraId="58A0545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5491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B68746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14569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138.640,00</w:t>
            </w:r>
          </w:p>
        </w:tc>
        <w:tc>
          <w:tcPr>
            <w:tcW w:w="2286" w:type="dxa"/>
            <w:tcBorders>
              <w:top w:val="nil"/>
              <w:left w:val="nil"/>
              <w:bottom w:val="single" w:sz="4" w:space="0" w:color="auto"/>
              <w:right w:val="single" w:sz="4" w:space="0" w:color="auto"/>
            </w:tcBorders>
            <w:shd w:val="clear" w:color="auto" w:fill="auto"/>
            <w:noWrap/>
            <w:vAlign w:val="bottom"/>
            <w:hideMark/>
          </w:tcPr>
          <w:p w14:paraId="5EFACE5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-2.180,00</w:t>
            </w:r>
          </w:p>
        </w:tc>
        <w:tc>
          <w:tcPr>
            <w:tcW w:w="1843" w:type="dxa"/>
            <w:tcBorders>
              <w:top w:val="nil"/>
              <w:left w:val="nil"/>
              <w:bottom w:val="single" w:sz="4" w:space="0" w:color="auto"/>
              <w:right w:val="single" w:sz="4" w:space="0" w:color="auto"/>
            </w:tcBorders>
            <w:shd w:val="clear" w:color="auto" w:fill="auto"/>
            <w:noWrap/>
            <w:vAlign w:val="bottom"/>
            <w:hideMark/>
          </w:tcPr>
          <w:p w14:paraId="56CC0E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-1,57</w:t>
            </w:r>
          </w:p>
        </w:tc>
        <w:tc>
          <w:tcPr>
            <w:tcW w:w="2268" w:type="dxa"/>
            <w:tcBorders>
              <w:top w:val="nil"/>
              <w:left w:val="nil"/>
              <w:bottom w:val="single" w:sz="4" w:space="0" w:color="auto"/>
              <w:right w:val="single" w:sz="4" w:space="0" w:color="auto"/>
            </w:tcBorders>
            <w:shd w:val="clear" w:color="auto" w:fill="auto"/>
            <w:noWrap/>
            <w:vAlign w:val="bottom"/>
            <w:hideMark/>
          </w:tcPr>
          <w:p w14:paraId="6D4A5B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136.460,00</w:t>
            </w:r>
          </w:p>
        </w:tc>
      </w:tr>
      <w:tr w:rsidR="00F70DCD" w:rsidRPr="00F70DCD" w14:paraId="6F2AEAC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D00E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34</w:t>
            </w:r>
          </w:p>
        </w:tc>
        <w:tc>
          <w:tcPr>
            <w:tcW w:w="4376" w:type="dxa"/>
            <w:tcBorders>
              <w:top w:val="nil"/>
              <w:left w:val="nil"/>
              <w:bottom w:val="single" w:sz="4" w:space="0" w:color="auto"/>
              <w:right w:val="single" w:sz="4" w:space="0" w:color="auto"/>
            </w:tcBorders>
            <w:shd w:val="clear" w:color="auto" w:fill="auto"/>
            <w:noWrap/>
            <w:vAlign w:val="bottom"/>
            <w:hideMark/>
          </w:tcPr>
          <w:p w14:paraId="5DC66BB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201F89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w:t>
            </w:r>
          </w:p>
        </w:tc>
        <w:tc>
          <w:tcPr>
            <w:tcW w:w="2286" w:type="dxa"/>
            <w:tcBorders>
              <w:top w:val="nil"/>
              <w:left w:val="nil"/>
              <w:bottom w:val="single" w:sz="4" w:space="0" w:color="auto"/>
              <w:right w:val="single" w:sz="4" w:space="0" w:color="auto"/>
            </w:tcBorders>
            <w:shd w:val="clear" w:color="auto" w:fill="auto"/>
            <w:noWrap/>
            <w:vAlign w:val="bottom"/>
            <w:hideMark/>
          </w:tcPr>
          <w:p w14:paraId="74E21FF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170,00</w:t>
            </w:r>
          </w:p>
        </w:tc>
        <w:tc>
          <w:tcPr>
            <w:tcW w:w="1843" w:type="dxa"/>
            <w:tcBorders>
              <w:top w:val="nil"/>
              <w:left w:val="nil"/>
              <w:bottom w:val="single" w:sz="4" w:space="0" w:color="auto"/>
              <w:right w:val="single" w:sz="4" w:space="0" w:color="auto"/>
            </w:tcBorders>
            <w:shd w:val="clear" w:color="auto" w:fill="auto"/>
            <w:noWrap/>
            <w:vAlign w:val="bottom"/>
            <w:hideMark/>
          </w:tcPr>
          <w:p w14:paraId="21F02E6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283,33</w:t>
            </w:r>
          </w:p>
        </w:tc>
        <w:tc>
          <w:tcPr>
            <w:tcW w:w="2268" w:type="dxa"/>
            <w:tcBorders>
              <w:top w:val="nil"/>
              <w:left w:val="nil"/>
              <w:bottom w:val="single" w:sz="4" w:space="0" w:color="auto"/>
              <w:right w:val="single" w:sz="4" w:space="0" w:color="auto"/>
            </w:tcBorders>
            <w:shd w:val="clear" w:color="auto" w:fill="auto"/>
            <w:noWrap/>
            <w:vAlign w:val="bottom"/>
            <w:hideMark/>
          </w:tcPr>
          <w:p w14:paraId="1630F4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230,00</w:t>
            </w:r>
          </w:p>
        </w:tc>
      </w:tr>
      <w:tr w:rsidR="000777C5" w:rsidRPr="00F70DCD" w14:paraId="6BCB53E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93C7A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3A37EB94" w14:textId="2AA6E45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E5559C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810.270,00</w:t>
            </w:r>
          </w:p>
        </w:tc>
        <w:tc>
          <w:tcPr>
            <w:tcW w:w="2286" w:type="dxa"/>
            <w:tcBorders>
              <w:top w:val="nil"/>
              <w:left w:val="nil"/>
              <w:bottom w:val="single" w:sz="4" w:space="0" w:color="auto"/>
              <w:right w:val="single" w:sz="4" w:space="0" w:color="auto"/>
            </w:tcBorders>
            <w:shd w:val="clear" w:color="000000" w:fill="FFFF99"/>
            <w:noWrap/>
            <w:vAlign w:val="bottom"/>
            <w:hideMark/>
          </w:tcPr>
          <w:p w14:paraId="7B6290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90.730,00</w:t>
            </w:r>
          </w:p>
        </w:tc>
        <w:tc>
          <w:tcPr>
            <w:tcW w:w="1843" w:type="dxa"/>
            <w:tcBorders>
              <w:top w:val="nil"/>
              <w:left w:val="nil"/>
              <w:bottom w:val="single" w:sz="4" w:space="0" w:color="auto"/>
              <w:right w:val="single" w:sz="4" w:space="0" w:color="auto"/>
            </w:tcBorders>
            <w:shd w:val="clear" w:color="000000" w:fill="FFFF99"/>
            <w:noWrap/>
            <w:vAlign w:val="bottom"/>
            <w:hideMark/>
          </w:tcPr>
          <w:p w14:paraId="0F3ED04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11,20</w:t>
            </w:r>
          </w:p>
        </w:tc>
        <w:tc>
          <w:tcPr>
            <w:tcW w:w="2268" w:type="dxa"/>
            <w:tcBorders>
              <w:top w:val="nil"/>
              <w:left w:val="nil"/>
              <w:bottom w:val="single" w:sz="4" w:space="0" w:color="auto"/>
              <w:right w:val="single" w:sz="4" w:space="0" w:color="auto"/>
            </w:tcBorders>
            <w:shd w:val="clear" w:color="000000" w:fill="FFFF99"/>
            <w:noWrap/>
            <w:vAlign w:val="bottom"/>
            <w:hideMark/>
          </w:tcPr>
          <w:p w14:paraId="77C8C21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901.000,00</w:t>
            </w:r>
          </w:p>
        </w:tc>
      </w:tr>
      <w:tr w:rsidR="00F70DCD" w:rsidRPr="00F70DCD" w14:paraId="19B6CDA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5DE9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7D1033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8744D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0D704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65.000,00</w:t>
            </w:r>
          </w:p>
        </w:tc>
        <w:tc>
          <w:tcPr>
            <w:tcW w:w="1843" w:type="dxa"/>
            <w:tcBorders>
              <w:top w:val="nil"/>
              <w:left w:val="nil"/>
              <w:bottom w:val="single" w:sz="4" w:space="0" w:color="auto"/>
              <w:right w:val="single" w:sz="4" w:space="0" w:color="auto"/>
            </w:tcBorders>
            <w:shd w:val="clear" w:color="auto" w:fill="auto"/>
            <w:noWrap/>
            <w:vAlign w:val="bottom"/>
            <w:hideMark/>
          </w:tcPr>
          <w:p w14:paraId="43D2CA3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8A414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65.000,00</w:t>
            </w:r>
          </w:p>
        </w:tc>
      </w:tr>
      <w:tr w:rsidR="00F70DCD" w:rsidRPr="00F70DCD" w14:paraId="5A05D8A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FD6A7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8EA6AC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40EADA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227DD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65.000,00</w:t>
            </w:r>
          </w:p>
        </w:tc>
        <w:tc>
          <w:tcPr>
            <w:tcW w:w="1843" w:type="dxa"/>
            <w:tcBorders>
              <w:top w:val="nil"/>
              <w:left w:val="nil"/>
              <w:bottom w:val="single" w:sz="4" w:space="0" w:color="auto"/>
              <w:right w:val="single" w:sz="4" w:space="0" w:color="auto"/>
            </w:tcBorders>
            <w:shd w:val="clear" w:color="auto" w:fill="auto"/>
            <w:noWrap/>
            <w:vAlign w:val="bottom"/>
            <w:hideMark/>
          </w:tcPr>
          <w:p w14:paraId="3E757D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C4C66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65.000,00</w:t>
            </w:r>
          </w:p>
        </w:tc>
      </w:tr>
      <w:tr w:rsidR="00F70DCD" w:rsidRPr="00F70DCD" w14:paraId="328941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5469F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A70E0A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768011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810.270,00</w:t>
            </w:r>
          </w:p>
        </w:tc>
        <w:tc>
          <w:tcPr>
            <w:tcW w:w="2286" w:type="dxa"/>
            <w:tcBorders>
              <w:top w:val="nil"/>
              <w:left w:val="nil"/>
              <w:bottom w:val="single" w:sz="4" w:space="0" w:color="auto"/>
              <w:right w:val="single" w:sz="4" w:space="0" w:color="auto"/>
            </w:tcBorders>
            <w:shd w:val="clear" w:color="auto" w:fill="auto"/>
            <w:noWrap/>
            <w:vAlign w:val="bottom"/>
            <w:hideMark/>
          </w:tcPr>
          <w:p w14:paraId="6BFE00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25.730,00</w:t>
            </w:r>
          </w:p>
        </w:tc>
        <w:tc>
          <w:tcPr>
            <w:tcW w:w="1843" w:type="dxa"/>
            <w:tcBorders>
              <w:top w:val="nil"/>
              <w:left w:val="nil"/>
              <w:bottom w:val="single" w:sz="4" w:space="0" w:color="auto"/>
              <w:right w:val="single" w:sz="4" w:space="0" w:color="auto"/>
            </w:tcBorders>
            <w:shd w:val="clear" w:color="auto" w:fill="auto"/>
            <w:noWrap/>
            <w:vAlign w:val="bottom"/>
            <w:hideMark/>
          </w:tcPr>
          <w:p w14:paraId="0A6737F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3,18</w:t>
            </w:r>
          </w:p>
        </w:tc>
        <w:tc>
          <w:tcPr>
            <w:tcW w:w="2268" w:type="dxa"/>
            <w:tcBorders>
              <w:top w:val="nil"/>
              <w:left w:val="nil"/>
              <w:bottom w:val="single" w:sz="4" w:space="0" w:color="auto"/>
              <w:right w:val="single" w:sz="4" w:space="0" w:color="auto"/>
            </w:tcBorders>
            <w:shd w:val="clear" w:color="auto" w:fill="auto"/>
            <w:noWrap/>
            <w:vAlign w:val="bottom"/>
            <w:hideMark/>
          </w:tcPr>
          <w:p w14:paraId="34DA37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836.000,00</w:t>
            </w:r>
          </w:p>
        </w:tc>
      </w:tr>
      <w:tr w:rsidR="00F70DCD" w:rsidRPr="00F70DCD" w14:paraId="018ABB8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903CC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7679521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74F69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778.420,00</w:t>
            </w:r>
          </w:p>
        </w:tc>
        <w:tc>
          <w:tcPr>
            <w:tcW w:w="2286" w:type="dxa"/>
            <w:tcBorders>
              <w:top w:val="nil"/>
              <w:left w:val="nil"/>
              <w:bottom w:val="single" w:sz="4" w:space="0" w:color="auto"/>
              <w:right w:val="single" w:sz="4" w:space="0" w:color="auto"/>
            </w:tcBorders>
            <w:shd w:val="clear" w:color="auto" w:fill="auto"/>
            <w:noWrap/>
            <w:vAlign w:val="bottom"/>
            <w:hideMark/>
          </w:tcPr>
          <w:p w14:paraId="2C9B3D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25.580,00</w:t>
            </w:r>
          </w:p>
        </w:tc>
        <w:tc>
          <w:tcPr>
            <w:tcW w:w="1843" w:type="dxa"/>
            <w:tcBorders>
              <w:top w:val="nil"/>
              <w:left w:val="nil"/>
              <w:bottom w:val="single" w:sz="4" w:space="0" w:color="auto"/>
              <w:right w:val="single" w:sz="4" w:space="0" w:color="auto"/>
            </w:tcBorders>
            <w:shd w:val="clear" w:color="auto" w:fill="auto"/>
            <w:noWrap/>
            <w:vAlign w:val="bottom"/>
            <w:hideMark/>
          </w:tcPr>
          <w:p w14:paraId="5A9661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3,29</w:t>
            </w:r>
          </w:p>
        </w:tc>
        <w:tc>
          <w:tcPr>
            <w:tcW w:w="2268" w:type="dxa"/>
            <w:tcBorders>
              <w:top w:val="nil"/>
              <w:left w:val="nil"/>
              <w:bottom w:val="single" w:sz="4" w:space="0" w:color="auto"/>
              <w:right w:val="single" w:sz="4" w:space="0" w:color="auto"/>
            </w:tcBorders>
            <w:shd w:val="clear" w:color="auto" w:fill="auto"/>
            <w:noWrap/>
            <w:vAlign w:val="bottom"/>
            <w:hideMark/>
          </w:tcPr>
          <w:p w14:paraId="5639C6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804.000,00</w:t>
            </w:r>
          </w:p>
        </w:tc>
      </w:tr>
      <w:tr w:rsidR="00F70DCD" w:rsidRPr="00F70DCD" w14:paraId="6FC1CD8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48BC4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6AC26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9B10F4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31.850,00</w:t>
            </w:r>
          </w:p>
        </w:tc>
        <w:tc>
          <w:tcPr>
            <w:tcW w:w="2286" w:type="dxa"/>
            <w:tcBorders>
              <w:top w:val="nil"/>
              <w:left w:val="nil"/>
              <w:bottom w:val="single" w:sz="4" w:space="0" w:color="auto"/>
              <w:right w:val="single" w:sz="4" w:space="0" w:color="auto"/>
            </w:tcBorders>
            <w:shd w:val="clear" w:color="auto" w:fill="auto"/>
            <w:noWrap/>
            <w:vAlign w:val="bottom"/>
            <w:hideMark/>
          </w:tcPr>
          <w:p w14:paraId="28A529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w:t>
            </w:r>
          </w:p>
        </w:tc>
        <w:tc>
          <w:tcPr>
            <w:tcW w:w="1843" w:type="dxa"/>
            <w:tcBorders>
              <w:top w:val="nil"/>
              <w:left w:val="nil"/>
              <w:bottom w:val="single" w:sz="4" w:space="0" w:color="auto"/>
              <w:right w:val="single" w:sz="4" w:space="0" w:color="auto"/>
            </w:tcBorders>
            <w:shd w:val="clear" w:color="auto" w:fill="auto"/>
            <w:noWrap/>
            <w:vAlign w:val="bottom"/>
            <w:hideMark/>
          </w:tcPr>
          <w:p w14:paraId="63372C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0,47</w:t>
            </w:r>
          </w:p>
        </w:tc>
        <w:tc>
          <w:tcPr>
            <w:tcW w:w="2268" w:type="dxa"/>
            <w:tcBorders>
              <w:top w:val="nil"/>
              <w:left w:val="nil"/>
              <w:bottom w:val="single" w:sz="4" w:space="0" w:color="auto"/>
              <w:right w:val="single" w:sz="4" w:space="0" w:color="auto"/>
            </w:tcBorders>
            <w:shd w:val="clear" w:color="auto" w:fill="auto"/>
            <w:noWrap/>
            <w:vAlign w:val="bottom"/>
            <w:hideMark/>
          </w:tcPr>
          <w:p w14:paraId="56B16D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32.000,00</w:t>
            </w:r>
          </w:p>
        </w:tc>
      </w:tr>
      <w:tr w:rsidR="000777C5" w:rsidRPr="00F70DCD" w14:paraId="181DC7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DE8838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A500004 Produženi boravak</w:t>
            </w:r>
          </w:p>
          <w:p w14:paraId="16181C5B" w14:textId="2B9F00A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6048D0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119.880,00</w:t>
            </w:r>
          </w:p>
        </w:tc>
        <w:tc>
          <w:tcPr>
            <w:tcW w:w="2286" w:type="dxa"/>
            <w:tcBorders>
              <w:top w:val="nil"/>
              <w:left w:val="nil"/>
              <w:bottom w:val="single" w:sz="4" w:space="0" w:color="auto"/>
              <w:right w:val="single" w:sz="4" w:space="0" w:color="auto"/>
            </w:tcBorders>
            <w:shd w:val="clear" w:color="000000" w:fill="CCCCFF"/>
            <w:noWrap/>
            <w:vAlign w:val="bottom"/>
            <w:hideMark/>
          </w:tcPr>
          <w:p w14:paraId="67A301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9.550,00</w:t>
            </w:r>
          </w:p>
        </w:tc>
        <w:tc>
          <w:tcPr>
            <w:tcW w:w="1843" w:type="dxa"/>
            <w:tcBorders>
              <w:top w:val="nil"/>
              <w:left w:val="nil"/>
              <w:bottom w:val="single" w:sz="4" w:space="0" w:color="auto"/>
              <w:right w:val="single" w:sz="4" w:space="0" w:color="auto"/>
            </w:tcBorders>
            <w:shd w:val="clear" w:color="000000" w:fill="CCCCFF"/>
            <w:noWrap/>
            <w:vAlign w:val="bottom"/>
            <w:hideMark/>
          </w:tcPr>
          <w:p w14:paraId="737718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7,97</w:t>
            </w:r>
          </w:p>
        </w:tc>
        <w:tc>
          <w:tcPr>
            <w:tcW w:w="2268" w:type="dxa"/>
            <w:tcBorders>
              <w:top w:val="nil"/>
              <w:left w:val="nil"/>
              <w:bottom w:val="single" w:sz="4" w:space="0" w:color="auto"/>
              <w:right w:val="single" w:sz="4" w:space="0" w:color="auto"/>
            </w:tcBorders>
            <w:shd w:val="clear" w:color="000000" w:fill="CCCCFF"/>
            <w:noWrap/>
            <w:vAlign w:val="bottom"/>
            <w:hideMark/>
          </w:tcPr>
          <w:p w14:paraId="3AE5ACA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129.430,00</w:t>
            </w:r>
          </w:p>
        </w:tc>
      </w:tr>
      <w:tr w:rsidR="000777C5" w:rsidRPr="00F70DCD" w14:paraId="6C5D39E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1ED1542"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8D92D3F" w14:textId="6574EE7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EA9BAE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48.800,00</w:t>
            </w:r>
          </w:p>
        </w:tc>
        <w:tc>
          <w:tcPr>
            <w:tcW w:w="2286" w:type="dxa"/>
            <w:tcBorders>
              <w:top w:val="nil"/>
              <w:left w:val="nil"/>
              <w:bottom w:val="single" w:sz="4" w:space="0" w:color="auto"/>
              <w:right w:val="single" w:sz="4" w:space="0" w:color="auto"/>
            </w:tcBorders>
            <w:shd w:val="clear" w:color="000000" w:fill="FFFF99"/>
            <w:noWrap/>
            <w:vAlign w:val="bottom"/>
            <w:hideMark/>
          </w:tcPr>
          <w:p w14:paraId="0073204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4.650,00</w:t>
            </w:r>
          </w:p>
        </w:tc>
        <w:tc>
          <w:tcPr>
            <w:tcW w:w="1843" w:type="dxa"/>
            <w:tcBorders>
              <w:top w:val="nil"/>
              <w:left w:val="nil"/>
              <w:bottom w:val="single" w:sz="4" w:space="0" w:color="auto"/>
              <w:right w:val="single" w:sz="4" w:space="0" w:color="auto"/>
            </w:tcBorders>
            <w:shd w:val="clear" w:color="000000" w:fill="FFFF99"/>
            <w:noWrap/>
            <w:vAlign w:val="bottom"/>
            <w:hideMark/>
          </w:tcPr>
          <w:p w14:paraId="5BAA3C3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9,53</w:t>
            </w:r>
          </w:p>
        </w:tc>
        <w:tc>
          <w:tcPr>
            <w:tcW w:w="2268" w:type="dxa"/>
            <w:tcBorders>
              <w:top w:val="nil"/>
              <w:left w:val="nil"/>
              <w:bottom w:val="single" w:sz="4" w:space="0" w:color="auto"/>
              <w:right w:val="single" w:sz="4" w:space="0" w:color="auto"/>
            </w:tcBorders>
            <w:shd w:val="clear" w:color="000000" w:fill="FFFF99"/>
            <w:noWrap/>
            <w:vAlign w:val="bottom"/>
            <w:hideMark/>
          </w:tcPr>
          <w:p w14:paraId="2CD46CC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53.450,00</w:t>
            </w:r>
          </w:p>
        </w:tc>
      </w:tr>
      <w:tr w:rsidR="00F70DCD" w:rsidRPr="00F70DCD" w14:paraId="4E4F7AE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83FEB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5CF35D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951CC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48.800,00</w:t>
            </w:r>
          </w:p>
        </w:tc>
        <w:tc>
          <w:tcPr>
            <w:tcW w:w="2286" w:type="dxa"/>
            <w:tcBorders>
              <w:top w:val="nil"/>
              <w:left w:val="nil"/>
              <w:bottom w:val="single" w:sz="4" w:space="0" w:color="auto"/>
              <w:right w:val="single" w:sz="4" w:space="0" w:color="auto"/>
            </w:tcBorders>
            <w:shd w:val="clear" w:color="auto" w:fill="auto"/>
            <w:noWrap/>
            <w:vAlign w:val="bottom"/>
            <w:hideMark/>
          </w:tcPr>
          <w:p w14:paraId="6226ED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4.650,00</w:t>
            </w:r>
          </w:p>
        </w:tc>
        <w:tc>
          <w:tcPr>
            <w:tcW w:w="1843" w:type="dxa"/>
            <w:tcBorders>
              <w:top w:val="nil"/>
              <w:left w:val="nil"/>
              <w:bottom w:val="single" w:sz="4" w:space="0" w:color="auto"/>
              <w:right w:val="single" w:sz="4" w:space="0" w:color="auto"/>
            </w:tcBorders>
            <w:shd w:val="clear" w:color="auto" w:fill="auto"/>
            <w:noWrap/>
            <w:vAlign w:val="bottom"/>
            <w:hideMark/>
          </w:tcPr>
          <w:p w14:paraId="0A6F7F3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9,53</w:t>
            </w:r>
          </w:p>
        </w:tc>
        <w:tc>
          <w:tcPr>
            <w:tcW w:w="2268" w:type="dxa"/>
            <w:tcBorders>
              <w:top w:val="nil"/>
              <w:left w:val="nil"/>
              <w:bottom w:val="single" w:sz="4" w:space="0" w:color="auto"/>
              <w:right w:val="single" w:sz="4" w:space="0" w:color="auto"/>
            </w:tcBorders>
            <w:shd w:val="clear" w:color="auto" w:fill="auto"/>
            <w:noWrap/>
            <w:vAlign w:val="bottom"/>
            <w:hideMark/>
          </w:tcPr>
          <w:p w14:paraId="727003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53.450,00</w:t>
            </w:r>
          </w:p>
        </w:tc>
      </w:tr>
      <w:tr w:rsidR="00F70DCD" w:rsidRPr="00F70DCD" w14:paraId="1EEAF2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2A2A0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E9A7CE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7B551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48.800,00</w:t>
            </w:r>
          </w:p>
        </w:tc>
        <w:tc>
          <w:tcPr>
            <w:tcW w:w="2286" w:type="dxa"/>
            <w:tcBorders>
              <w:top w:val="nil"/>
              <w:left w:val="nil"/>
              <w:bottom w:val="single" w:sz="4" w:space="0" w:color="auto"/>
              <w:right w:val="single" w:sz="4" w:space="0" w:color="auto"/>
            </w:tcBorders>
            <w:shd w:val="clear" w:color="auto" w:fill="auto"/>
            <w:noWrap/>
            <w:vAlign w:val="bottom"/>
            <w:hideMark/>
          </w:tcPr>
          <w:p w14:paraId="71FCCC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4.650,00</w:t>
            </w:r>
          </w:p>
        </w:tc>
        <w:tc>
          <w:tcPr>
            <w:tcW w:w="1843" w:type="dxa"/>
            <w:tcBorders>
              <w:top w:val="nil"/>
              <w:left w:val="nil"/>
              <w:bottom w:val="single" w:sz="4" w:space="0" w:color="auto"/>
              <w:right w:val="single" w:sz="4" w:space="0" w:color="auto"/>
            </w:tcBorders>
            <w:shd w:val="clear" w:color="auto" w:fill="auto"/>
            <w:noWrap/>
            <w:vAlign w:val="bottom"/>
            <w:hideMark/>
          </w:tcPr>
          <w:p w14:paraId="0A2E75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9,53</w:t>
            </w:r>
          </w:p>
        </w:tc>
        <w:tc>
          <w:tcPr>
            <w:tcW w:w="2268" w:type="dxa"/>
            <w:tcBorders>
              <w:top w:val="nil"/>
              <w:left w:val="nil"/>
              <w:bottom w:val="single" w:sz="4" w:space="0" w:color="auto"/>
              <w:right w:val="single" w:sz="4" w:space="0" w:color="auto"/>
            </w:tcBorders>
            <w:shd w:val="clear" w:color="auto" w:fill="auto"/>
            <w:noWrap/>
            <w:vAlign w:val="bottom"/>
            <w:hideMark/>
          </w:tcPr>
          <w:p w14:paraId="335A01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53.450,00</w:t>
            </w:r>
          </w:p>
        </w:tc>
      </w:tr>
      <w:tr w:rsidR="000777C5" w:rsidRPr="00F70DCD" w14:paraId="3910AEC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59E66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7D43DEA9" w14:textId="7513596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FC1FA3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60.750,00</w:t>
            </w:r>
          </w:p>
        </w:tc>
        <w:tc>
          <w:tcPr>
            <w:tcW w:w="2286" w:type="dxa"/>
            <w:tcBorders>
              <w:top w:val="nil"/>
              <w:left w:val="nil"/>
              <w:bottom w:val="single" w:sz="4" w:space="0" w:color="auto"/>
              <w:right w:val="single" w:sz="4" w:space="0" w:color="auto"/>
            </w:tcBorders>
            <w:shd w:val="clear" w:color="000000" w:fill="FFFF99"/>
            <w:noWrap/>
            <w:vAlign w:val="bottom"/>
            <w:hideMark/>
          </w:tcPr>
          <w:p w14:paraId="3FA8334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3.950,00</w:t>
            </w:r>
          </w:p>
        </w:tc>
        <w:tc>
          <w:tcPr>
            <w:tcW w:w="1843" w:type="dxa"/>
            <w:tcBorders>
              <w:top w:val="nil"/>
              <w:left w:val="nil"/>
              <w:bottom w:val="single" w:sz="4" w:space="0" w:color="auto"/>
              <w:right w:val="single" w:sz="4" w:space="0" w:color="auto"/>
            </w:tcBorders>
            <w:shd w:val="clear" w:color="000000" w:fill="FFFF99"/>
            <w:noWrap/>
            <w:vAlign w:val="bottom"/>
            <w:hideMark/>
          </w:tcPr>
          <w:p w14:paraId="32C4AA0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6,50</w:t>
            </w:r>
          </w:p>
        </w:tc>
        <w:tc>
          <w:tcPr>
            <w:tcW w:w="2268" w:type="dxa"/>
            <w:tcBorders>
              <w:top w:val="nil"/>
              <w:left w:val="nil"/>
              <w:bottom w:val="single" w:sz="4" w:space="0" w:color="auto"/>
              <w:right w:val="single" w:sz="4" w:space="0" w:color="auto"/>
            </w:tcBorders>
            <w:shd w:val="clear" w:color="000000" w:fill="FFFF99"/>
            <w:noWrap/>
            <w:vAlign w:val="bottom"/>
            <w:hideMark/>
          </w:tcPr>
          <w:p w14:paraId="3DBA8F1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64.700,00</w:t>
            </w:r>
          </w:p>
        </w:tc>
      </w:tr>
      <w:tr w:rsidR="00F70DCD" w:rsidRPr="00F70DCD" w14:paraId="3CF574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0D524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A19FC5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1F205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60.650,00</w:t>
            </w:r>
          </w:p>
        </w:tc>
        <w:tc>
          <w:tcPr>
            <w:tcW w:w="2286" w:type="dxa"/>
            <w:tcBorders>
              <w:top w:val="nil"/>
              <w:left w:val="nil"/>
              <w:bottom w:val="single" w:sz="4" w:space="0" w:color="auto"/>
              <w:right w:val="single" w:sz="4" w:space="0" w:color="auto"/>
            </w:tcBorders>
            <w:shd w:val="clear" w:color="auto" w:fill="auto"/>
            <w:noWrap/>
            <w:vAlign w:val="bottom"/>
            <w:hideMark/>
          </w:tcPr>
          <w:p w14:paraId="7CC9B0F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3.950,00</w:t>
            </w:r>
          </w:p>
        </w:tc>
        <w:tc>
          <w:tcPr>
            <w:tcW w:w="1843" w:type="dxa"/>
            <w:tcBorders>
              <w:top w:val="nil"/>
              <w:left w:val="nil"/>
              <w:bottom w:val="single" w:sz="4" w:space="0" w:color="auto"/>
              <w:right w:val="single" w:sz="4" w:space="0" w:color="auto"/>
            </w:tcBorders>
            <w:shd w:val="clear" w:color="auto" w:fill="auto"/>
            <w:noWrap/>
            <w:vAlign w:val="bottom"/>
            <w:hideMark/>
          </w:tcPr>
          <w:p w14:paraId="609655F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6,51</w:t>
            </w:r>
          </w:p>
        </w:tc>
        <w:tc>
          <w:tcPr>
            <w:tcW w:w="2268" w:type="dxa"/>
            <w:tcBorders>
              <w:top w:val="nil"/>
              <w:left w:val="nil"/>
              <w:bottom w:val="single" w:sz="4" w:space="0" w:color="auto"/>
              <w:right w:val="single" w:sz="4" w:space="0" w:color="auto"/>
            </w:tcBorders>
            <w:shd w:val="clear" w:color="auto" w:fill="auto"/>
            <w:noWrap/>
            <w:vAlign w:val="bottom"/>
            <w:hideMark/>
          </w:tcPr>
          <w:p w14:paraId="026D7A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64.600,00</w:t>
            </w:r>
          </w:p>
        </w:tc>
      </w:tr>
      <w:tr w:rsidR="00F70DCD" w:rsidRPr="00F70DCD" w14:paraId="318F0A1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91B5B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3F597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7FB5AE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26.230,00</w:t>
            </w:r>
          </w:p>
        </w:tc>
        <w:tc>
          <w:tcPr>
            <w:tcW w:w="2286" w:type="dxa"/>
            <w:tcBorders>
              <w:top w:val="nil"/>
              <w:left w:val="nil"/>
              <w:bottom w:val="single" w:sz="4" w:space="0" w:color="auto"/>
              <w:right w:val="single" w:sz="4" w:space="0" w:color="auto"/>
            </w:tcBorders>
            <w:shd w:val="clear" w:color="auto" w:fill="auto"/>
            <w:noWrap/>
            <w:vAlign w:val="bottom"/>
            <w:hideMark/>
          </w:tcPr>
          <w:p w14:paraId="77E704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1.870,00</w:t>
            </w:r>
          </w:p>
        </w:tc>
        <w:tc>
          <w:tcPr>
            <w:tcW w:w="1843" w:type="dxa"/>
            <w:tcBorders>
              <w:top w:val="nil"/>
              <w:left w:val="nil"/>
              <w:bottom w:val="single" w:sz="4" w:space="0" w:color="auto"/>
              <w:right w:val="single" w:sz="4" w:space="0" w:color="auto"/>
            </w:tcBorders>
            <w:shd w:val="clear" w:color="auto" w:fill="auto"/>
            <w:noWrap/>
            <w:vAlign w:val="bottom"/>
            <w:hideMark/>
          </w:tcPr>
          <w:p w14:paraId="749DF5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7,13</w:t>
            </w:r>
          </w:p>
        </w:tc>
        <w:tc>
          <w:tcPr>
            <w:tcW w:w="2268" w:type="dxa"/>
            <w:tcBorders>
              <w:top w:val="nil"/>
              <w:left w:val="nil"/>
              <w:bottom w:val="single" w:sz="4" w:space="0" w:color="auto"/>
              <w:right w:val="single" w:sz="4" w:space="0" w:color="auto"/>
            </w:tcBorders>
            <w:shd w:val="clear" w:color="auto" w:fill="auto"/>
            <w:noWrap/>
            <w:vAlign w:val="bottom"/>
            <w:hideMark/>
          </w:tcPr>
          <w:p w14:paraId="6AE36B0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28.100,00</w:t>
            </w:r>
          </w:p>
        </w:tc>
      </w:tr>
      <w:tr w:rsidR="00F70DCD" w:rsidRPr="00F70DCD" w14:paraId="0A61E1C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8421D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31372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C28DF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34.420,00</w:t>
            </w:r>
          </w:p>
        </w:tc>
        <w:tc>
          <w:tcPr>
            <w:tcW w:w="2286" w:type="dxa"/>
            <w:tcBorders>
              <w:top w:val="nil"/>
              <w:left w:val="nil"/>
              <w:bottom w:val="single" w:sz="4" w:space="0" w:color="auto"/>
              <w:right w:val="single" w:sz="4" w:space="0" w:color="auto"/>
            </w:tcBorders>
            <w:shd w:val="clear" w:color="auto" w:fill="auto"/>
            <w:noWrap/>
            <w:vAlign w:val="bottom"/>
            <w:hideMark/>
          </w:tcPr>
          <w:p w14:paraId="6707532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2.080,00</w:t>
            </w:r>
          </w:p>
        </w:tc>
        <w:tc>
          <w:tcPr>
            <w:tcW w:w="1843" w:type="dxa"/>
            <w:tcBorders>
              <w:top w:val="nil"/>
              <w:left w:val="nil"/>
              <w:bottom w:val="single" w:sz="4" w:space="0" w:color="auto"/>
              <w:right w:val="single" w:sz="4" w:space="0" w:color="auto"/>
            </w:tcBorders>
            <w:shd w:val="clear" w:color="auto" w:fill="auto"/>
            <w:noWrap/>
            <w:vAlign w:val="bottom"/>
            <w:hideMark/>
          </w:tcPr>
          <w:p w14:paraId="1F0D4B9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6,04</w:t>
            </w:r>
          </w:p>
        </w:tc>
        <w:tc>
          <w:tcPr>
            <w:tcW w:w="2268" w:type="dxa"/>
            <w:tcBorders>
              <w:top w:val="nil"/>
              <w:left w:val="nil"/>
              <w:bottom w:val="single" w:sz="4" w:space="0" w:color="auto"/>
              <w:right w:val="single" w:sz="4" w:space="0" w:color="auto"/>
            </w:tcBorders>
            <w:shd w:val="clear" w:color="auto" w:fill="auto"/>
            <w:noWrap/>
            <w:vAlign w:val="bottom"/>
            <w:hideMark/>
          </w:tcPr>
          <w:p w14:paraId="5C1AC7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36.500,00</w:t>
            </w:r>
          </w:p>
        </w:tc>
      </w:tr>
      <w:tr w:rsidR="00F70DCD" w:rsidRPr="00F70DCD" w14:paraId="049941F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1EDA0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29EC60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02027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86" w:type="dxa"/>
            <w:tcBorders>
              <w:top w:val="nil"/>
              <w:left w:val="nil"/>
              <w:bottom w:val="single" w:sz="4" w:space="0" w:color="auto"/>
              <w:right w:val="single" w:sz="4" w:space="0" w:color="auto"/>
            </w:tcBorders>
            <w:shd w:val="clear" w:color="auto" w:fill="auto"/>
            <w:noWrap/>
            <w:vAlign w:val="bottom"/>
            <w:hideMark/>
          </w:tcPr>
          <w:p w14:paraId="0C9475F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7F0D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33C8A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r>
      <w:tr w:rsidR="00F70DCD" w:rsidRPr="00F70DCD" w14:paraId="2B44D50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854E5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31A573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49182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86" w:type="dxa"/>
            <w:tcBorders>
              <w:top w:val="nil"/>
              <w:left w:val="nil"/>
              <w:bottom w:val="single" w:sz="4" w:space="0" w:color="auto"/>
              <w:right w:val="single" w:sz="4" w:space="0" w:color="auto"/>
            </w:tcBorders>
            <w:shd w:val="clear" w:color="auto" w:fill="auto"/>
            <w:noWrap/>
            <w:vAlign w:val="bottom"/>
            <w:hideMark/>
          </w:tcPr>
          <w:p w14:paraId="3D490D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9696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A1F3B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r>
      <w:tr w:rsidR="000777C5" w:rsidRPr="00F70DCD" w14:paraId="4BAAA52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D2A58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0B09CAE9" w14:textId="51C84A2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1BA157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10.200,00</w:t>
            </w:r>
          </w:p>
        </w:tc>
        <w:tc>
          <w:tcPr>
            <w:tcW w:w="2286" w:type="dxa"/>
            <w:tcBorders>
              <w:top w:val="nil"/>
              <w:left w:val="nil"/>
              <w:bottom w:val="single" w:sz="4" w:space="0" w:color="auto"/>
              <w:right w:val="single" w:sz="4" w:space="0" w:color="auto"/>
            </w:tcBorders>
            <w:shd w:val="clear" w:color="000000" w:fill="FFFF99"/>
            <w:noWrap/>
            <w:vAlign w:val="bottom"/>
            <w:hideMark/>
          </w:tcPr>
          <w:p w14:paraId="2AD6B21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950,00</w:t>
            </w:r>
          </w:p>
        </w:tc>
        <w:tc>
          <w:tcPr>
            <w:tcW w:w="1843" w:type="dxa"/>
            <w:tcBorders>
              <w:top w:val="nil"/>
              <w:left w:val="nil"/>
              <w:bottom w:val="single" w:sz="4" w:space="0" w:color="auto"/>
              <w:right w:val="single" w:sz="4" w:space="0" w:color="auto"/>
            </w:tcBorders>
            <w:shd w:val="clear" w:color="000000" w:fill="FFFF99"/>
            <w:noWrap/>
            <w:vAlign w:val="bottom"/>
            <w:hideMark/>
          </w:tcPr>
          <w:p w14:paraId="097A6B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9,31</w:t>
            </w:r>
          </w:p>
        </w:tc>
        <w:tc>
          <w:tcPr>
            <w:tcW w:w="2268" w:type="dxa"/>
            <w:tcBorders>
              <w:top w:val="nil"/>
              <w:left w:val="nil"/>
              <w:bottom w:val="single" w:sz="4" w:space="0" w:color="auto"/>
              <w:right w:val="single" w:sz="4" w:space="0" w:color="auto"/>
            </w:tcBorders>
            <w:shd w:val="clear" w:color="000000" w:fill="FFFF99"/>
            <w:noWrap/>
            <w:vAlign w:val="bottom"/>
            <w:hideMark/>
          </w:tcPr>
          <w:p w14:paraId="3869BDF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11.150,00</w:t>
            </w:r>
          </w:p>
        </w:tc>
      </w:tr>
      <w:tr w:rsidR="00F70DCD" w:rsidRPr="00F70DCD" w14:paraId="1CDA8AD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8F520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14B274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B2F44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10.200,00</w:t>
            </w:r>
          </w:p>
        </w:tc>
        <w:tc>
          <w:tcPr>
            <w:tcW w:w="2286" w:type="dxa"/>
            <w:tcBorders>
              <w:top w:val="nil"/>
              <w:left w:val="nil"/>
              <w:bottom w:val="single" w:sz="4" w:space="0" w:color="auto"/>
              <w:right w:val="single" w:sz="4" w:space="0" w:color="auto"/>
            </w:tcBorders>
            <w:shd w:val="clear" w:color="auto" w:fill="auto"/>
            <w:noWrap/>
            <w:vAlign w:val="bottom"/>
            <w:hideMark/>
          </w:tcPr>
          <w:p w14:paraId="6F5794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950,00</w:t>
            </w:r>
          </w:p>
        </w:tc>
        <w:tc>
          <w:tcPr>
            <w:tcW w:w="1843" w:type="dxa"/>
            <w:tcBorders>
              <w:top w:val="nil"/>
              <w:left w:val="nil"/>
              <w:bottom w:val="single" w:sz="4" w:space="0" w:color="auto"/>
              <w:right w:val="single" w:sz="4" w:space="0" w:color="auto"/>
            </w:tcBorders>
            <w:shd w:val="clear" w:color="auto" w:fill="auto"/>
            <w:noWrap/>
            <w:vAlign w:val="bottom"/>
            <w:hideMark/>
          </w:tcPr>
          <w:p w14:paraId="0DD7431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9,31</w:t>
            </w:r>
          </w:p>
        </w:tc>
        <w:tc>
          <w:tcPr>
            <w:tcW w:w="2268" w:type="dxa"/>
            <w:tcBorders>
              <w:top w:val="nil"/>
              <w:left w:val="nil"/>
              <w:bottom w:val="single" w:sz="4" w:space="0" w:color="auto"/>
              <w:right w:val="single" w:sz="4" w:space="0" w:color="auto"/>
            </w:tcBorders>
            <w:shd w:val="clear" w:color="auto" w:fill="auto"/>
            <w:noWrap/>
            <w:vAlign w:val="bottom"/>
            <w:hideMark/>
          </w:tcPr>
          <w:p w14:paraId="16357B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11.150,00</w:t>
            </w:r>
          </w:p>
        </w:tc>
      </w:tr>
      <w:tr w:rsidR="00F70DCD" w:rsidRPr="00F70DCD" w14:paraId="62FA6D3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E06A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4021B0E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678D24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10.200,00</w:t>
            </w:r>
          </w:p>
        </w:tc>
        <w:tc>
          <w:tcPr>
            <w:tcW w:w="2286" w:type="dxa"/>
            <w:tcBorders>
              <w:top w:val="nil"/>
              <w:left w:val="nil"/>
              <w:bottom w:val="single" w:sz="4" w:space="0" w:color="auto"/>
              <w:right w:val="single" w:sz="4" w:space="0" w:color="auto"/>
            </w:tcBorders>
            <w:shd w:val="clear" w:color="auto" w:fill="auto"/>
            <w:noWrap/>
            <w:vAlign w:val="bottom"/>
            <w:hideMark/>
          </w:tcPr>
          <w:p w14:paraId="2CBB49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950,00</w:t>
            </w:r>
          </w:p>
        </w:tc>
        <w:tc>
          <w:tcPr>
            <w:tcW w:w="1843" w:type="dxa"/>
            <w:tcBorders>
              <w:top w:val="nil"/>
              <w:left w:val="nil"/>
              <w:bottom w:val="single" w:sz="4" w:space="0" w:color="auto"/>
              <w:right w:val="single" w:sz="4" w:space="0" w:color="auto"/>
            </w:tcBorders>
            <w:shd w:val="clear" w:color="auto" w:fill="auto"/>
            <w:noWrap/>
            <w:vAlign w:val="bottom"/>
            <w:hideMark/>
          </w:tcPr>
          <w:p w14:paraId="27FFC6E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9,31</w:t>
            </w:r>
          </w:p>
        </w:tc>
        <w:tc>
          <w:tcPr>
            <w:tcW w:w="2268" w:type="dxa"/>
            <w:tcBorders>
              <w:top w:val="nil"/>
              <w:left w:val="nil"/>
              <w:bottom w:val="single" w:sz="4" w:space="0" w:color="auto"/>
              <w:right w:val="single" w:sz="4" w:space="0" w:color="auto"/>
            </w:tcBorders>
            <w:shd w:val="clear" w:color="auto" w:fill="auto"/>
            <w:noWrap/>
            <w:vAlign w:val="bottom"/>
            <w:hideMark/>
          </w:tcPr>
          <w:p w14:paraId="1A7DB0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11.150,00</w:t>
            </w:r>
          </w:p>
        </w:tc>
      </w:tr>
      <w:tr w:rsidR="000777C5" w:rsidRPr="00F70DCD" w14:paraId="6D13779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671D03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7ABACF1C" w14:textId="1475635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BA86AB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130,00</w:t>
            </w:r>
          </w:p>
        </w:tc>
        <w:tc>
          <w:tcPr>
            <w:tcW w:w="2286" w:type="dxa"/>
            <w:tcBorders>
              <w:top w:val="nil"/>
              <w:left w:val="nil"/>
              <w:bottom w:val="single" w:sz="4" w:space="0" w:color="auto"/>
              <w:right w:val="single" w:sz="4" w:space="0" w:color="auto"/>
            </w:tcBorders>
            <w:shd w:val="clear" w:color="000000" w:fill="FFFF99"/>
            <w:noWrap/>
            <w:vAlign w:val="bottom"/>
            <w:hideMark/>
          </w:tcPr>
          <w:p w14:paraId="3711FC8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811234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484288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130,00</w:t>
            </w:r>
          </w:p>
        </w:tc>
      </w:tr>
      <w:tr w:rsidR="00F70DCD" w:rsidRPr="00F70DCD" w14:paraId="7877665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DEDC2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6B196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5F1D7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w:t>
            </w:r>
          </w:p>
        </w:tc>
        <w:tc>
          <w:tcPr>
            <w:tcW w:w="2286" w:type="dxa"/>
            <w:tcBorders>
              <w:top w:val="nil"/>
              <w:left w:val="nil"/>
              <w:bottom w:val="single" w:sz="4" w:space="0" w:color="auto"/>
              <w:right w:val="single" w:sz="4" w:space="0" w:color="auto"/>
            </w:tcBorders>
            <w:shd w:val="clear" w:color="auto" w:fill="auto"/>
            <w:noWrap/>
            <w:vAlign w:val="bottom"/>
            <w:hideMark/>
          </w:tcPr>
          <w:p w14:paraId="69D35B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C6802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D412D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w:t>
            </w:r>
          </w:p>
        </w:tc>
      </w:tr>
      <w:tr w:rsidR="00F70DCD" w:rsidRPr="00F70DCD" w14:paraId="12EFDB8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9CF7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C3A41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B7B9E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w:t>
            </w:r>
          </w:p>
        </w:tc>
        <w:tc>
          <w:tcPr>
            <w:tcW w:w="2286" w:type="dxa"/>
            <w:tcBorders>
              <w:top w:val="nil"/>
              <w:left w:val="nil"/>
              <w:bottom w:val="single" w:sz="4" w:space="0" w:color="auto"/>
              <w:right w:val="single" w:sz="4" w:space="0" w:color="auto"/>
            </w:tcBorders>
            <w:shd w:val="clear" w:color="auto" w:fill="auto"/>
            <w:noWrap/>
            <w:vAlign w:val="bottom"/>
            <w:hideMark/>
          </w:tcPr>
          <w:p w14:paraId="707A07A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48376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25CF3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w:t>
            </w:r>
          </w:p>
        </w:tc>
      </w:tr>
      <w:tr w:rsidR="000777C5" w:rsidRPr="00F70DCD" w14:paraId="40428EB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AB1869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A500005 Dodatne aktivnosti učenika i osoblja u školi</w:t>
            </w:r>
          </w:p>
          <w:p w14:paraId="51287B83" w14:textId="748FC62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9173A5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24.050,00</w:t>
            </w:r>
          </w:p>
        </w:tc>
        <w:tc>
          <w:tcPr>
            <w:tcW w:w="2286" w:type="dxa"/>
            <w:tcBorders>
              <w:top w:val="nil"/>
              <w:left w:val="nil"/>
              <w:bottom w:val="single" w:sz="4" w:space="0" w:color="auto"/>
              <w:right w:val="single" w:sz="4" w:space="0" w:color="auto"/>
            </w:tcBorders>
            <w:shd w:val="clear" w:color="000000" w:fill="CCCCFF"/>
            <w:noWrap/>
            <w:vAlign w:val="bottom"/>
            <w:hideMark/>
          </w:tcPr>
          <w:p w14:paraId="2B24F43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4.149,00</w:t>
            </w:r>
          </w:p>
        </w:tc>
        <w:tc>
          <w:tcPr>
            <w:tcW w:w="1843" w:type="dxa"/>
            <w:tcBorders>
              <w:top w:val="nil"/>
              <w:left w:val="nil"/>
              <w:bottom w:val="single" w:sz="4" w:space="0" w:color="auto"/>
              <w:right w:val="single" w:sz="4" w:space="0" w:color="auto"/>
            </w:tcBorders>
            <w:shd w:val="clear" w:color="000000" w:fill="CCCCFF"/>
            <w:noWrap/>
            <w:vAlign w:val="bottom"/>
            <w:hideMark/>
          </w:tcPr>
          <w:p w14:paraId="43B9C4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17,25</w:t>
            </w:r>
          </w:p>
        </w:tc>
        <w:tc>
          <w:tcPr>
            <w:tcW w:w="2268" w:type="dxa"/>
            <w:tcBorders>
              <w:top w:val="nil"/>
              <w:left w:val="nil"/>
              <w:bottom w:val="single" w:sz="4" w:space="0" w:color="auto"/>
              <w:right w:val="single" w:sz="4" w:space="0" w:color="auto"/>
            </w:tcBorders>
            <w:shd w:val="clear" w:color="000000" w:fill="CCCCFF"/>
            <w:noWrap/>
            <w:vAlign w:val="bottom"/>
            <w:hideMark/>
          </w:tcPr>
          <w:p w14:paraId="48A36AB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28.199,00</w:t>
            </w:r>
          </w:p>
        </w:tc>
      </w:tr>
      <w:tr w:rsidR="000777C5" w:rsidRPr="00F70DCD" w14:paraId="214BA20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92F4C8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11E4ADBC" w14:textId="59400C9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CE9CE2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w:t>
            </w:r>
          </w:p>
        </w:tc>
        <w:tc>
          <w:tcPr>
            <w:tcW w:w="2286" w:type="dxa"/>
            <w:tcBorders>
              <w:top w:val="nil"/>
              <w:left w:val="nil"/>
              <w:bottom w:val="single" w:sz="4" w:space="0" w:color="auto"/>
              <w:right w:val="single" w:sz="4" w:space="0" w:color="auto"/>
            </w:tcBorders>
            <w:shd w:val="clear" w:color="000000" w:fill="FFFF99"/>
            <w:noWrap/>
            <w:vAlign w:val="bottom"/>
            <w:hideMark/>
          </w:tcPr>
          <w:p w14:paraId="009590B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4DEB1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E3FD14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660,00</w:t>
            </w:r>
          </w:p>
        </w:tc>
      </w:tr>
      <w:tr w:rsidR="00F70DCD" w:rsidRPr="00F70DCD" w14:paraId="266F525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92F6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A13DD2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71845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693FCC1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84BE1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27DFD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660,00</w:t>
            </w:r>
          </w:p>
        </w:tc>
      </w:tr>
      <w:tr w:rsidR="00F70DCD" w:rsidRPr="00F70DCD" w14:paraId="71100F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B6284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4234C5E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D98DD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c>
          <w:tcPr>
            <w:tcW w:w="2286" w:type="dxa"/>
            <w:tcBorders>
              <w:top w:val="nil"/>
              <w:left w:val="nil"/>
              <w:bottom w:val="single" w:sz="4" w:space="0" w:color="auto"/>
              <w:right w:val="single" w:sz="4" w:space="0" w:color="auto"/>
            </w:tcBorders>
            <w:shd w:val="clear" w:color="auto" w:fill="auto"/>
            <w:noWrap/>
            <w:vAlign w:val="bottom"/>
            <w:hideMark/>
          </w:tcPr>
          <w:p w14:paraId="6C7CF6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109D0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082B2B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660,00</w:t>
            </w:r>
          </w:p>
        </w:tc>
      </w:tr>
      <w:tr w:rsidR="000777C5" w:rsidRPr="00F70DCD" w14:paraId="74351C5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43DD30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01FE1207" w14:textId="0CF8EA3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B0656A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22.240,00</w:t>
            </w:r>
          </w:p>
        </w:tc>
        <w:tc>
          <w:tcPr>
            <w:tcW w:w="2286" w:type="dxa"/>
            <w:tcBorders>
              <w:top w:val="nil"/>
              <w:left w:val="nil"/>
              <w:bottom w:val="single" w:sz="4" w:space="0" w:color="auto"/>
              <w:right w:val="single" w:sz="4" w:space="0" w:color="auto"/>
            </w:tcBorders>
            <w:shd w:val="clear" w:color="000000" w:fill="FFFF99"/>
            <w:noWrap/>
            <w:vAlign w:val="bottom"/>
            <w:hideMark/>
          </w:tcPr>
          <w:p w14:paraId="0D383D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2.929,00</w:t>
            </w:r>
          </w:p>
        </w:tc>
        <w:tc>
          <w:tcPr>
            <w:tcW w:w="1843" w:type="dxa"/>
            <w:tcBorders>
              <w:top w:val="nil"/>
              <w:left w:val="nil"/>
              <w:bottom w:val="single" w:sz="4" w:space="0" w:color="auto"/>
              <w:right w:val="single" w:sz="4" w:space="0" w:color="auto"/>
            </w:tcBorders>
            <w:shd w:val="clear" w:color="000000" w:fill="FFFF99"/>
            <w:noWrap/>
            <w:vAlign w:val="bottom"/>
            <w:hideMark/>
          </w:tcPr>
          <w:p w14:paraId="41A15A5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13,17</w:t>
            </w:r>
          </w:p>
        </w:tc>
        <w:tc>
          <w:tcPr>
            <w:tcW w:w="2268" w:type="dxa"/>
            <w:tcBorders>
              <w:top w:val="nil"/>
              <w:left w:val="nil"/>
              <w:bottom w:val="single" w:sz="4" w:space="0" w:color="auto"/>
              <w:right w:val="single" w:sz="4" w:space="0" w:color="auto"/>
            </w:tcBorders>
            <w:shd w:val="clear" w:color="000000" w:fill="FFFF99"/>
            <w:noWrap/>
            <w:vAlign w:val="bottom"/>
            <w:hideMark/>
          </w:tcPr>
          <w:p w14:paraId="6612A44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25.169,00</w:t>
            </w:r>
          </w:p>
        </w:tc>
      </w:tr>
      <w:tr w:rsidR="00F70DCD" w:rsidRPr="00F70DCD" w14:paraId="3BE378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8D530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CB7258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926D0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8.570,00</w:t>
            </w:r>
          </w:p>
        </w:tc>
        <w:tc>
          <w:tcPr>
            <w:tcW w:w="2286" w:type="dxa"/>
            <w:tcBorders>
              <w:top w:val="nil"/>
              <w:left w:val="nil"/>
              <w:bottom w:val="single" w:sz="4" w:space="0" w:color="auto"/>
              <w:right w:val="single" w:sz="4" w:space="0" w:color="auto"/>
            </w:tcBorders>
            <w:shd w:val="clear" w:color="auto" w:fill="auto"/>
            <w:noWrap/>
            <w:vAlign w:val="bottom"/>
            <w:hideMark/>
          </w:tcPr>
          <w:p w14:paraId="311E99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1.045,00</w:t>
            </w:r>
          </w:p>
        </w:tc>
        <w:tc>
          <w:tcPr>
            <w:tcW w:w="1843" w:type="dxa"/>
            <w:tcBorders>
              <w:top w:val="nil"/>
              <w:left w:val="nil"/>
              <w:bottom w:val="single" w:sz="4" w:space="0" w:color="auto"/>
              <w:right w:val="single" w:sz="4" w:space="0" w:color="auto"/>
            </w:tcBorders>
            <w:shd w:val="clear" w:color="auto" w:fill="auto"/>
            <w:noWrap/>
            <w:vAlign w:val="bottom"/>
            <w:hideMark/>
          </w:tcPr>
          <w:p w14:paraId="7DF7EF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12,19</w:t>
            </w:r>
          </w:p>
        </w:tc>
        <w:tc>
          <w:tcPr>
            <w:tcW w:w="2268" w:type="dxa"/>
            <w:tcBorders>
              <w:top w:val="nil"/>
              <w:left w:val="nil"/>
              <w:bottom w:val="single" w:sz="4" w:space="0" w:color="auto"/>
              <w:right w:val="single" w:sz="4" w:space="0" w:color="auto"/>
            </w:tcBorders>
            <w:shd w:val="clear" w:color="auto" w:fill="auto"/>
            <w:noWrap/>
            <w:vAlign w:val="bottom"/>
            <w:hideMark/>
          </w:tcPr>
          <w:p w14:paraId="2BB78E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9.615,00</w:t>
            </w:r>
          </w:p>
        </w:tc>
      </w:tr>
      <w:tr w:rsidR="00F70DCD" w:rsidRPr="00F70DCD" w14:paraId="35525D7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9988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3D136F9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DAC3A2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160,00</w:t>
            </w:r>
          </w:p>
        </w:tc>
        <w:tc>
          <w:tcPr>
            <w:tcW w:w="2286" w:type="dxa"/>
            <w:tcBorders>
              <w:top w:val="nil"/>
              <w:left w:val="nil"/>
              <w:bottom w:val="single" w:sz="4" w:space="0" w:color="auto"/>
              <w:right w:val="single" w:sz="4" w:space="0" w:color="auto"/>
            </w:tcBorders>
            <w:shd w:val="clear" w:color="auto" w:fill="auto"/>
            <w:noWrap/>
            <w:vAlign w:val="bottom"/>
            <w:hideMark/>
          </w:tcPr>
          <w:p w14:paraId="434015F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w:t>
            </w:r>
          </w:p>
        </w:tc>
        <w:tc>
          <w:tcPr>
            <w:tcW w:w="1843" w:type="dxa"/>
            <w:tcBorders>
              <w:top w:val="nil"/>
              <w:left w:val="nil"/>
              <w:bottom w:val="single" w:sz="4" w:space="0" w:color="auto"/>
              <w:right w:val="single" w:sz="4" w:space="0" w:color="auto"/>
            </w:tcBorders>
            <w:shd w:val="clear" w:color="auto" w:fill="auto"/>
            <w:noWrap/>
            <w:vAlign w:val="bottom"/>
            <w:hideMark/>
          </w:tcPr>
          <w:p w14:paraId="0C9804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9,38</w:t>
            </w:r>
          </w:p>
        </w:tc>
        <w:tc>
          <w:tcPr>
            <w:tcW w:w="2268" w:type="dxa"/>
            <w:tcBorders>
              <w:top w:val="nil"/>
              <w:left w:val="nil"/>
              <w:bottom w:val="single" w:sz="4" w:space="0" w:color="auto"/>
              <w:right w:val="single" w:sz="4" w:space="0" w:color="auto"/>
            </w:tcBorders>
            <w:shd w:val="clear" w:color="auto" w:fill="auto"/>
            <w:noWrap/>
            <w:vAlign w:val="bottom"/>
            <w:hideMark/>
          </w:tcPr>
          <w:p w14:paraId="3F0170D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175,00</w:t>
            </w:r>
          </w:p>
        </w:tc>
      </w:tr>
      <w:tr w:rsidR="00F70DCD" w:rsidRPr="00F70DCD" w14:paraId="2A03C6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D8800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3B3CE8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405F5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1.750,00</w:t>
            </w:r>
          </w:p>
        </w:tc>
        <w:tc>
          <w:tcPr>
            <w:tcW w:w="2286" w:type="dxa"/>
            <w:tcBorders>
              <w:top w:val="nil"/>
              <w:left w:val="nil"/>
              <w:bottom w:val="single" w:sz="4" w:space="0" w:color="auto"/>
              <w:right w:val="single" w:sz="4" w:space="0" w:color="auto"/>
            </w:tcBorders>
            <w:shd w:val="clear" w:color="auto" w:fill="auto"/>
            <w:noWrap/>
            <w:vAlign w:val="bottom"/>
            <w:hideMark/>
          </w:tcPr>
          <w:p w14:paraId="23A4D9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1.030,00</w:t>
            </w:r>
          </w:p>
        </w:tc>
        <w:tc>
          <w:tcPr>
            <w:tcW w:w="1843" w:type="dxa"/>
            <w:tcBorders>
              <w:top w:val="nil"/>
              <w:left w:val="nil"/>
              <w:bottom w:val="single" w:sz="4" w:space="0" w:color="auto"/>
              <w:right w:val="single" w:sz="4" w:space="0" w:color="auto"/>
            </w:tcBorders>
            <w:shd w:val="clear" w:color="auto" w:fill="auto"/>
            <w:noWrap/>
            <w:vAlign w:val="bottom"/>
            <w:hideMark/>
          </w:tcPr>
          <w:p w14:paraId="0636C0A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58,86</w:t>
            </w:r>
          </w:p>
        </w:tc>
        <w:tc>
          <w:tcPr>
            <w:tcW w:w="2268" w:type="dxa"/>
            <w:tcBorders>
              <w:top w:val="nil"/>
              <w:left w:val="nil"/>
              <w:bottom w:val="single" w:sz="4" w:space="0" w:color="auto"/>
              <w:right w:val="single" w:sz="4" w:space="0" w:color="auto"/>
            </w:tcBorders>
            <w:shd w:val="clear" w:color="auto" w:fill="auto"/>
            <w:noWrap/>
            <w:vAlign w:val="bottom"/>
            <w:hideMark/>
          </w:tcPr>
          <w:p w14:paraId="7D89C97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2.780,00</w:t>
            </w:r>
          </w:p>
        </w:tc>
      </w:tr>
      <w:tr w:rsidR="00F70DCD" w:rsidRPr="00F70DCD" w14:paraId="15CF099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D5CF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3E7B2CE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16773F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6.660,00</w:t>
            </w:r>
          </w:p>
        </w:tc>
        <w:tc>
          <w:tcPr>
            <w:tcW w:w="2286" w:type="dxa"/>
            <w:tcBorders>
              <w:top w:val="nil"/>
              <w:left w:val="nil"/>
              <w:bottom w:val="single" w:sz="4" w:space="0" w:color="auto"/>
              <w:right w:val="single" w:sz="4" w:space="0" w:color="auto"/>
            </w:tcBorders>
            <w:shd w:val="clear" w:color="auto" w:fill="auto"/>
            <w:noWrap/>
            <w:vAlign w:val="bottom"/>
            <w:hideMark/>
          </w:tcPr>
          <w:p w14:paraId="77CE4B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02EC0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CA735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6.660,00</w:t>
            </w:r>
          </w:p>
        </w:tc>
      </w:tr>
      <w:tr w:rsidR="00F70DCD" w:rsidRPr="00F70DCD" w14:paraId="355DB9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B0E30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701EA8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F8EB08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13.670,00</w:t>
            </w:r>
          </w:p>
        </w:tc>
        <w:tc>
          <w:tcPr>
            <w:tcW w:w="2286" w:type="dxa"/>
            <w:tcBorders>
              <w:top w:val="nil"/>
              <w:left w:val="nil"/>
              <w:bottom w:val="single" w:sz="4" w:space="0" w:color="auto"/>
              <w:right w:val="single" w:sz="4" w:space="0" w:color="auto"/>
            </w:tcBorders>
            <w:shd w:val="clear" w:color="auto" w:fill="auto"/>
            <w:noWrap/>
            <w:vAlign w:val="bottom"/>
            <w:hideMark/>
          </w:tcPr>
          <w:p w14:paraId="60171E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F757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8EB49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13.670,00</w:t>
            </w:r>
          </w:p>
        </w:tc>
      </w:tr>
      <w:tr w:rsidR="00F70DCD" w:rsidRPr="00F70DCD" w14:paraId="616BD17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9AD9C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AA1651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CB0B76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13.670,00</w:t>
            </w:r>
          </w:p>
        </w:tc>
        <w:tc>
          <w:tcPr>
            <w:tcW w:w="2286" w:type="dxa"/>
            <w:tcBorders>
              <w:top w:val="nil"/>
              <w:left w:val="nil"/>
              <w:bottom w:val="single" w:sz="4" w:space="0" w:color="auto"/>
              <w:right w:val="single" w:sz="4" w:space="0" w:color="auto"/>
            </w:tcBorders>
            <w:shd w:val="clear" w:color="auto" w:fill="auto"/>
            <w:noWrap/>
            <w:vAlign w:val="bottom"/>
            <w:hideMark/>
          </w:tcPr>
          <w:p w14:paraId="027857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DC025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F68C5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13.670,00</w:t>
            </w:r>
          </w:p>
        </w:tc>
      </w:tr>
      <w:tr w:rsidR="00F70DCD" w:rsidRPr="00F70DCD" w14:paraId="5830A7B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50031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8939E6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23020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B622D2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1.884,00</w:t>
            </w:r>
          </w:p>
        </w:tc>
        <w:tc>
          <w:tcPr>
            <w:tcW w:w="1843" w:type="dxa"/>
            <w:tcBorders>
              <w:top w:val="nil"/>
              <w:left w:val="nil"/>
              <w:bottom w:val="single" w:sz="4" w:space="0" w:color="auto"/>
              <w:right w:val="single" w:sz="4" w:space="0" w:color="auto"/>
            </w:tcBorders>
            <w:shd w:val="clear" w:color="auto" w:fill="auto"/>
            <w:noWrap/>
            <w:vAlign w:val="bottom"/>
            <w:hideMark/>
          </w:tcPr>
          <w:p w14:paraId="4069EAF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A688E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1.884,00</w:t>
            </w:r>
          </w:p>
        </w:tc>
      </w:tr>
      <w:tr w:rsidR="00F70DCD" w:rsidRPr="00F70DCD" w14:paraId="5B5DFB1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9FB73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34432E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A61F9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BAD69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1.884,00</w:t>
            </w:r>
          </w:p>
        </w:tc>
        <w:tc>
          <w:tcPr>
            <w:tcW w:w="1843" w:type="dxa"/>
            <w:tcBorders>
              <w:top w:val="nil"/>
              <w:left w:val="nil"/>
              <w:bottom w:val="single" w:sz="4" w:space="0" w:color="auto"/>
              <w:right w:val="single" w:sz="4" w:space="0" w:color="auto"/>
            </w:tcBorders>
            <w:shd w:val="clear" w:color="auto" w:fill="auto"/>
            <w:noWrap/>
            <w:vAlign w:val="bottom"/>
            <w:hideMark/>
          </w:tcPr>
          <w:p w14:paraId="66BD26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170B1B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1.884,00</w:t>
            </w:r>
          </w:p>
        </w:tc>
      </w:tr>
      <w:tr w:rsidR="000777C5" w:rsidRPr="00F70DCD" w14:paraId="4BD9FA1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200659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1B1F4BE5" w14:textId="7E26651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AAF5C6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570,00</w:t>
            </w:r>
          </w:p>
        </w:tc>
        <w:tc>
          <w:tcPr>
            <w:tcW w:w="2286" w:type="dxa"/>
            <w:tcBorders>
              <w:top w:val="nil"/>
              <w:left w:val="nil"/>
              <w:bottom w:val="single" w:sz="4" w:space="0" w:color="auto"/>
              <w:right w:val="single" w:sz="4" w:space="0" w:color="auto"/>
            </w:tcBorders>
            <w:shd w:val="clear" w:color="000000" w:fill="FFFF99"/>
            <w:noWrap/>
            <w:vAlign w:val="bottom"/>
            <w:hideMark/>
          </w:tcPr>
          <w:p w14:paraId="54785E1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1.220,00</w:t>
            </w:r>
          </w:p>
        </w:tc>
        <w:tc>
          <w:tcPr>
            <w:tcW w:w="1843" w:type="dxa"/>
            <w:tcBorders>
              <w:top w:val="nil"/>
              <w:left w:val="nil"/>
              <w:bottom w:val="single" w:sz="4" w:space="0" w:color="auto"/>
              <w:right w:val="single" w:sz="4" w:space="0" w:color="auto"/>
            </w:tcBorders>
            <w:shd w:val="clear" w:color="000000" w:fill="FFFF99"/>
            <w:noWrap/>
            <w:vAlign w:val="bottom"/>
            <w:hideMark/>
          </w:tcPr>
          <w:p w14:paraId="28BF6D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214,04</w:t>
            </w:r>
          </w:p>
        </w:tc>
        <w:tc>
          <w:tcPr>
            <w:tcW w:w="2268" w:type="dxa"/>
            <w:tcBorders>
              <w:top w:val="nil"/>
              <w:left w:val="nil"/>
              <w:bottom w:val="single" w:sz="4" w:space="0" w:color="auto"/>
              <w:right w:val="single" w:sz="4" w:space="0" w:color="auto"/>
            </w:tcBorders>
            <w:shd w:val="clear" w:color="000000" w:fill="FFFF99"/>
            <w:noWrap/>
            <w:vAlign w:val="bottom"/>
            <w:hideMark/>
          </w:tcPr>
          <w:p w14:paraId="52C788D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1.790,00</w:t>
            </w:r>
          </w:p>
        </w:tc>
      </w:tr>
      <w:tr w:rsidR="00F70DCD" w:rsidRPr="00F70DCD" w14:paraId="4D1DEE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5B6D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28246E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AE768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w:t>
            </w:r>
          </w:p>
        </w:tc>
        <w:tc>
          <w:tcPr>
            <w:tcW w:w="2286" w:type="dxa"/>
            <w:tcBorders>
              <w:top w:val="nil"/>
              <w:left w:val="nil"/>
              <w:bottom w:val="single" w:sz="4" w:space="0" w:color="auto"/>
              <w:right w:val="single" w:sz="4" w:space="0" w:color="auto"/>
            </w:tcBorders>
            <w:shd w:val="clear" w:color="auto" w:fill="auto"/>
            <w:noWrap/>
            <w:vAlign w:val="bottom"/>
            <w:hideMark/>
          </w:tcPr>
          <w:p w14:paraId="3A8FD44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ACE7C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E7A19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370,00</w:t>
            </w:r>
          </w:p>
        </w:tc>
      </w:tr>
      <w:tr w:rsidR="00F70DCD" w:rsidRPr="00F70DCD" w14:paraId="7CD5C15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5D9FE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2CC64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6438D9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w:t>
            </w:r>
          </w:p>
        </w:tc>
        <w:tc>
          <w:tcPr>
            <w:tcW w:w="2286" w:type="dxa"/>
            <w:tcBorders>
              <w:top w:val="nil"/>
              <w:left w:val="nil"/>
              <w:bottom w:val="single" w:sz="4" w:space="0" w:color="auto"/>
              <w:right w:val="single" w:sz="4" w:space="0" w:color="auto"/>
            </w:tcBorders>
            <w:shd w:val="clear" w:color="auto" w:fill="auto"/>
            <w:noWrap/>
            <w:vAlign w:val="bottom"/>
            <w:hideMark/>
          </w:tcPr>
          <w:p w14:paraId="089BF5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23693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2B2B4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370,00</w:t>
            </w:r>
          </w:p>
        </w:tc>
      </w:tr>
      <w:tr w:rsidR="00F70DCD" w:rsidRPr="00F70DCD" w14:paraId="4577912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66533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393122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C2C9D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w:t>
            </w:r>
          </w:p>
        </w:tc>
        <w:tc>
          <w:tcPr>
            <w:tcW w:w="2286" w:type="dxa"/>
            <w:tcBorders>
              <w:top w:val="nil"/>
              <w:left w:val="nil"/>
              <w:bottom w:val="single" w:sz="4" w:space="0" w:color="auto"/>
              <w:right w:val="single" w:sz="4" w:space="0" w:color="auto"/>
            </w:tcBorders>
            <w:shd w:val="clear" w:color="auto" w:fill="auto"/>
            <w:noWrap/>
            <w:vAlign w:val="bottom"/>
            <w:hideMark/>
          </w:tcPr>
          <w:p w14:paraId="169162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1.220,00</w:t>
            </w:r>
          </w:p>
        </w:tc>
        <w:tc>
          <w:tcPr>
            <w:tcW w:w="1843" w:type="dxa"/>
            <w:tcBorders>
              <w:top w:val="nil"/>
              <w:left w:val="nil"/>
              <w:bottom w:val="single" w:sz="4" w:space="0" w:color="auto"/>
              <w:right w:val="single" w:sz="4" w:space="0" w:color="auto"/>
            </w:tcBorders>
            <w:shd w:val="clear" w:color="auto" w:fill="auto"/>
            <w:noWrap/>
            <w:vAlign w:val="bottom"/>
            <w:hideMark/>
          </w:tcPr>
          <w:p w14:paraId="628CCC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610,00</w:t>
            </w:r>
          </w:p>
        </w:tc>
        <w:tc>
          <w:tcPr>
            <w:tcW w:w="2268" w:type="dxa"/>
            <w:tcBorders>
              <w:top w:val="nil"/>
              <w:left w:val="nil"/>
              <w:bottom w:val="single" w:sz="4" w:space="0" w:color="auto"/>
              <w:right w:val="single" w:sz="4" w:space="0" w:color="auto"/>
            </w:tcBorders>
            <w:shd w:val="clear" w:color="auto" w:fill="auto"/>
            <w:noWrap/>
            <w:vAlign w:val="bottom"/>
            <w:hideMark/>
          </w:tcPr>
          <w:p w14:paraId="4E9BAE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1.420,00</w:t>
            </w:r>
          </w:p>
        </w:tc>
      </w:tr>
      <w:tr w:rsidR="00F70DCD" w:rsidRPr="00F70DCD" w14:paraId="5D5953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96E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FE88C7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76176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c>
          <w:tcPr>
            <w:tcW w:w="2286" w:type="dxa"/>
            <w:tcBorders>
              <w:top w:val="nil"/>
              <w:left w:val="nil"/>
              <w:bottom w:val="single" w:sz="4" w:space="0" w:color="auto"/>
              <w:right w:val="single" w:sz="4" w:space="0" w:color="auto"/>
            </w:tcBorders>
            <w:shd w:val="clear" w:color="auto" w:fill="auto"/>
            <w:noWrap/>
            <w:vAlign w:val="bottom"/>
            <w:hideMark/>
          </w:tcPr>
          <w:p w14:paraId="711EA5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1.220,00</w:t>
            </w:r>
          </w:p>
        </w:tc>
        <w:tc>
          <w:tcPr>
            <w:tcW w:w="1843" w:type="dxa"/>
            <w:tcBorders>
              <w:top w:val="nil"/>
              <w:left w:val="nil"/>
              <w:bottom w:val="single" w:sz="4" w:space="0" w:color="auto"/>
              <w:right w:val="single" w:sz="4" w:space="0" w:color="auto"/>
            </w:tcBorders>
            <w:shd w:val="clear" w:color="auto" w:fill="auto"/>
            <w:noWrap/>
            <w:vAlign w:val="bottom"/>
            <w:hideMark/>
          </w:tcPr>
          <w:p w14:paraId="3FCE2D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610,00</w:t>
            </w:r>
          </w:p>
        </w:tc>
        <w:tc>
          <w:tcPr>
            <w:tcW w:w="2268" w:type="dxa"/>
            <w:tcBorders>
              <w:top w:val="nil"/>
              <w:left w:val="nil"/>
              <w:bottom w:val="single" w:sz="4" w:space="0" w:color="auto"/>
              <w:right w:val="single" w:sz="4" w:space="0" w:color="auto"/>
            </w:tcBorders>
            <w:shd w:val="clear" w:color="auto" w:fill="auto"/>
            <w:noWrap/>
            <w:vAlign w:val="bottom"/>
            <w:hideMark/>
          </w:tcPr>
          <w:p w14:paraId="63B2CC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1.420,00</w:t>
            </w:r>
          </w:p>
        </w:tc>
      </w:tr>
      <w:tr w:rsidR="000777C5" w:rsidRPr="00F70DCD" w14:paraId="6BD980A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DA3E9A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6487128C" w14:textId="3C185C9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CDF79A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580,00</w:t>
            </w:r>
          </w:p>
        </w:tc>
        <w:tc>
          <w:tcPr>
            <w:tcW w:w="2286" w:type="dxa"/>
            <w:tcBorders>
              <w:top w:val="nil"/>
              <w:left w:val="nil"/>
              <w:bottom w:val="single" w:sz="4" w:space="0" w:color="auto"/>
              <w:right w:val="single" w:sz="4" w:space="0" w:color="auto"/>
            </w:tcBorders>
            <w:shd w:val="clear" w:color="000000" w:fill="FFFF99"/>
            <w:noWrap/>
            <w:vAlign w:val="bottom"/>
            <w:hideMark/>
          </w:tcPr>
          <w:p w14:paraId="144B9C2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3B1F7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D5FB61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580,00</w:t>
            </w:r>
          </w:p>
        </w:tc>
      </w:tr>
      <w:tr w:rsidR="00F70DCD" w:rsidRPr="00F70DCD" w14:paraId="734F1CA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2A2B0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6C1EF7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90D1B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580,00</w:t>
            </w:r>
          </w:p>
        </w:tc>
        <w:tc>
          <w:tcPr>
            <w:tcW w:w="2286" w:type="dxa"/>
            <w:tcBorders>
              <w:top w:val="nil"/>
              <w:left w:val="nil"/>
              <w:bottom w:val="single" w:sz="4" w:space="0" w:color="auto"/>
              <w:right w:val="single" w:sz="4" w:space="0" w:color="auto"/>
            </w:tcBorders>
            <w:shd w:val="clear" w:color="auto" w:fill="auto"/>
            <w:noWrap/>
            <w:vAlign w:val="bottom"/>
            <w:hideMark/>
          </w:tcPr>
          <w:p w14:paraId="56D756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10C56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470B7F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580,00</w:t>
            </w:r>
          </w:p>
        </w:tc>
      </w:tr>
      <w:tr w:rsidR="00F70DCD" w:rsidRPr="00F70DCD" w14:paraId="49F01E7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0B384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27A5D7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B5FC8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580,00</w:t>
            </w:r>
          </w:p>
        </w:tc>
        <w:tc>
          <w:tcPr>
            <w:tcW w:w="2286" w:type="dxa"/>
            <w:tcBorders>
              <w:top w:val="nil"/>
              <w:left w:val="nil"/>
              <w:bottom w:val="single" w:sz="4" w:space="0" w:color="auto"/>
              <w:right w:val="single" w:sz="4" w:space="0" w:color="auto"/>
            </w:tcBorders>
            <w:shd w:val="clear" w:color="auto" w:fill="auto"/>
            <w:noWrap/>
            <w:vAlign w:val="bottom"/>
            <w:hideMark/>
          </w:tcPr>
          <w:p w14:paraId="04AD6A9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BDF32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984D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580,00</w:t>
            </w:r>
          </w:p>
        </w:tc>
      </w:tr>
      <w:tr w:rsidR="000777C5" w:rsidRPr="00F70DCD" w14:paraId="0A137F8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21D660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A500006 Osiguranje pomoćnika učenicima s teškoćama</w:t>
            </w:r>
          </w:p>
          <w:p w14:paraId="2B85BEDA" w14:textId="0A73A8B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4F77BE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33.440,00</w:t>
            </w:r>
          </w:p>
        </w:tc>
        <w:tc>
          <w:tcPr>
            <w:tcW w:w="2286" w:type="dxa"/>
            <w:tcBorders>
              <w:top w:val="nil"/>
              <w:left w:val="nil"/>
              <w:bottom w:val="single" w:sz="4" w:space="0" w:color="auto"/>
              <w:right w:val="single" w:sz="4" w:space="0" w:color="auto"/>
            </w:tcBorders>
            <w:shd w:val="clear" w:color="000000" w:fill="CCCCFF"/>
            <w:noWrap/>
            <w:vAlign w:val="bottom"/>
            <w:hideMark/>
          </w:tcPr>
          <w:p w14:paraId="6559041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11.780,00</w:t>
            </w:r>
          </w:p>
        </w:tc>
        <w:tc>
          <w:tcPr>
            <w:tcW w:w="1843" w:type="dxa"/>
            <w:tcBorders>
              <w:top w:val="nil"/>
              <w:left w:val="nil"/>
              <w:bottom w:val="single" w:sz="4" w:space="0" w:color="auto"/>
              <w:right w:val="single" w:sz="4" w:space="0" w:color="auto"/>
            </w:tcBorders>
            <w:shd w:val="clear" w:color="000000" w:fill="CCCCFF"/>
            <w:noWrap/>
            <w:vAlign w:val="bottom"/>
            <w:hideMark/>
          </w:tcPr>
          <w:p w14:paraId="22FDCE0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35,23</w:t>
            </w:r>
          </w:p>
        </w:tc>
        <w:tc>
          <w:tcPr>
            <w:tcW w:w="2268" w:type="dxa"/>
            <w:tcBorders>
              <w:top w:val="nil"/>
              <w:left w:val="nil"/>
              <w:bottom w:val="single" w:sz="4" w:space="0" w:color="auto"/>
              <w:right w:val="single" w:sz="4" w:space="0" w:color="auto"/>
            </w:tcBorders>
            <w:shd w:val="clear" w:color="000000" w:fill="CCCCFF"/>
            <w:noWrap/>
            <w:vAlign w:val="bottom"/>
            <w:hideMark/>
          </w:tcPr>
          <w:p w14:paraId="7DD5B1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45.220,00</w:t>
            </w:r>
          </w:p>
        </w:tc>
      </w:tr>
      <w:tr w:rsidR="000777C5" w:rsidRPr="00F70DCD" w14:paraId="54651CB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694ED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2472CCB" w14:textId="33FE50A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F8E539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4.510,00</w:t>
            </w:r>
          </w:p>
        </w:tc>
        <w:tc>
          <w:tcPr>
            <w:tcW w:w="2286" w:type="dxa"/>
            <w:tcBorders>
              <w:top w:val="nil"/>
              <w:left w:val="nil"/>
              <w:bottom w:val="single" w:sz="4" w:space="0" w:color="auto"/>
              <w:right w:val="single" w:sz="4" w:space="0" w:color="auto"/>
            </w:tcBorders>
            <w:shd w:val="clear" w:color="000000" w:fill="FFFF99"/>
            <w:noWrap/>
            <w:vAlign w:val="bottom"/>
            <w:hideMark/>
          </w:tcPr>
          <w:p w14:paraId="6228CA2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15.690,00</w:t>
            </w:r>
          </w:p>
        </w:tc>
        <w:tc>
          <w:tcPr>
            <w:tcW w:w="1843" w:type="dxa"/>
            <w:tcBorders>
              <w:top w:val="nil"/>
              <w:left w:val="nil"/>
              <w:bottom w:val="single" w:sz="4" w:space="0" w:color="auto"/>
              <w:right w:val="single" w:sz="4" w:space="0" w:color="auto"/>
            </w:tcBorders>
            <w:shd w:val="clear" w:color="000000" w:fill="FFFF99"/>
            <w:noWrap/>
            <w:vAlign w:val="bottom"/>
            <w:hideMark/>
          </w:tcPr>
          <w:p w14:paraId="51DF0F6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347,89</w:t>
            </w:r>
          </w:p>
        </w:tc>
        <w:tc>
          <w:tcPr>
            <w:tcW w:w="2268" w:type="dxa"/>
            <w:tcBorders>
              <w:top w:val="nil"/>
              <w:left w:val="nil"/>
              <w:bottom w:val="single" w:sz="4" w:space="0" w:color="auto"/>
              <w:right w:val="single" w:sz="4" w:space="0" w:color="auto"/>
            </w:tcBorders>
            <w:shd w:val="clear" w:color="000000" w:fill="FFFF99"/>
            <w:noWrap/>
            <w:vAlign w:val="bottom"/>
            <w:hideMark/>
          </w:tcPr>
          <w:p w14:paraId="755EE43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20.200,00</w:t>
            </w:r>
          </w:p>
        </w:tc>
      </w:tr>
      <w:tr w:rsidR="00F70DCD" w:rsidRPr="00F70DCD" w14:paraId="52E80C5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0B8E7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46654D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4D160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4.510,00</w:t>
            </w:r>
          </w:p>
        </w:tc>
        <w:tc>
          <w:tcPr>
            <w:tcW w:w="2286" w:type="dxa"/>
            <w:tcBorders>
              <w:top w:val="nil"/>
              <w:left w:val="nil"/>
              <w:bottom w:val="single" w:sz="4" w:space="0" w:color="auto"/>
              <w:right w:val="single" w:sz="4" w:space="0" w:color="auto"/>
            </w:tcBorders>
            <w:shd w:val="clear" w:color="auto" w:fill="auto"/>
            <w:noWrap/>
            <w:vAlign w:val="bottom"/>
            <w:hideMark/>
          </w:tcPr>
          <w:p w14:paraId="0F6253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15.690,00</w:t>
            </w:r>
          </w:p>
        </w:tc>
        <w:tc>
          <w:tcPr>
            <w:tcW w:w="1843" w:type="dxa"/>
            <w:tcBorders>
              <w:top w:val="nil"/>
              <w:left w:val="nil"/>
              <w:bottom w:val="single" w:sz="4" w:space="0" w:color="auto"/>
              <w:right w:val="single" w:sz="4" w:space="0" w:color="auto"/>
            </w:tcBorders>
            <w:shd w:val="clear" w:color="auto" w:fill="auto"/>
            <w:noWrap/>
            <w:vAlign w:val="bottom"/>
            <w:hideMark/>
          </w:tcPr>
          <w:p w14:paraId="4A27F4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347,89</w:t>
            </w:r>
          </w:p>
        </w:tc>
        <w:tc>
          <w:tcPr>
            <w:tcW w:w="2268" w:type="dxa"/>
            <w:tcBorders>
              <w:top w:val="nil"/>
              <w:left w:val="nil"/>
              <w:bottom w:val="single" w:sz="4" w:space="0" w:color="auto"/>
              <w:right w:val="single" w:sz="4" w:space="0" w:color="auto"/>
            </w:tcBorders>
            <w:shd w:val="clear" w:color="auto" w:fill="auto"/>
            <w:noWrap/>
            <w:vAlign w:val="bottom"/>
            <w:hideMark/>
          </w:tcPr>
          <w:p w14:paraId="79D747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20.200,00</w:t>
            </w:r>
          </w:p>
        </w:tc>
      </w:tr>
      <w:tr w:rsidR="00F70DCD" w:rsidRPr="00F70DCD" w14:paraId="7A7283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2DD74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8A93DD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FB693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4.510,00</w:t>
            </w:r>
          </w:p>
        </w:tc>
        <w:tc>
          <w:tcPr>
            <w:tcW w:w="2286" w:type="dxa"/>
            <w:tcBorders>
              <w:top w:val="nil"/>
              <w:left w:val="nil"/>
              <w:bottom w:val="single" w:sz="4" w:space="0" w:color="auto"/>
              <w:right w:val="single" w:sz="4" w:space="0" w:color="auto"/>
            </w:tcBorders>
            <w:shd w:val="clear" w:color="auto" w:fill="auto"/>
            <w:noWrap/>
            <w:vAlign w:val="bottom"/>
            <w:hideMark/>
          </w:tcPr>
          <w:p w14:paraId="0A400E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15.690,00</w:t>
            </w:r>
          </w:p>
        </w:tc>
        <w:tc>
          <w:tcPr>
            <w:tcW w:w="1843" w:type="dxa"/>
            <w:tcBorders>
              <w:top w:val="nil"/>
              <w:left w:val="nil"/>
              <w:bottom w:val="single" w:sz="4" w:space="0" w:color="auto"/>
              <w:right w:val="single" w:sz="4" w:space="0" w:color="auto"/>
            </w:tcBorders>
            <w:shd w:val="clear" w:color="auto" w:fill="auto"/>
            <w:noWrap/>
            <w:vAlign w:val="bottom"/>
            <w:hideMark/>
          </w:tcPr>
          <w:p w14:paraId="568B95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347,89</w:t>
            </w:r>
          </w:p>
        </w:tc>
        <w:tc>
          <w:tcPr>
            <w:tcW w:w="2268" w:type="dxa"/>
            <w:tcBorders>
              <w:top w:val="nil"/>
              <w:left w:val="nil"/>
              <w:bottom w:val="single" w:sz="4" w:space="0" w:color="auto"/>
              <w:right w:val="single" w:sz="4" w:space="0" w:color="auto"/>
            </w:tcBorders>
            <w:shd w:val="clear" w:color="auto" w:fill="auto"/>
            <w:noWrap/>
            <w:vAlign w:val="bottom"/>
            <w:hideMark/>
          </w:tcPr>
          <w:p w14:paraId="440121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20.200,00</w:t>
            </w:r>
          </w:p>
        </w:tc>
      </w:tr>
      <w:tr w:rsidR="000777C5" w:rsidRPr="00F70DCD" w14:paraId="0DDC868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213276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2FE3204A" w14:textId="3E69209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75A824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28.930,00</w:t>
            </w:r>
          </w:p>
        </w:tc>
        <w:tc>
          <w:tcPr>
            <w:tcW w:w="2286" w:type="dxa"/>
            <w:tcBorders>
              <w:top w:val="nil"/>
              <w:left w:val="nil"/>
              <w:bottom w:val="single" w:sz="4" w:space="0" w:color="auto"/>
              <w:right w:val="single" w:sz="4" w:space="0" w:color="auto"/>
            </w:tcBorders>
            <w:shd w:val="clear" w:color="000000" w:fill="FFFF99"/>
            <w:noWrap/>
            <w:vAlign w:val="bottom"/>
            <w:hideMark/>
          </w:tcPr>
          <w:p w14:paraId="264413D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-3.910,00</w:t>
            </w:r>
          </w:p>
        </w:tc>
        <w:tc>
          <w:tcPr>
            <w:tcW w:w="1843" w:type="dxa"/>
            <w:tcBorders>
              <w:top w:val="nil"/>
              <w:left w:val="nil"/>
              <w:bottom w:val="single" w:sz="4" w:space="0" w:color="auto"/>
              <w:right w:val="single" w:sz="4" w:space="0" w:color="auto"/>
            </w:tcBorders>
            <w:shd w:val="clear" w:color="000000" w:fill="FFFF99"/>
            <w:noWrap/>
            <w:vAlign w:val="bottom"/>
            <w:hideMark/>
          </w:tcPr>
          <w:p w14:paraId="1CB9EE3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-13,52</w:t>
            </w:r>
          </w:p>
        </w:tc>
        <w:tc>
          <w:tcPr>
            <w:tcW w:w="2268" w:type="dxa"/>
            <w:tcBorders>
              <w:top w:val="nil"/>
              <w:left w:val="nil"/>
              <w:bottom w:val="single" w:sz="4" w:space="0" w:color="auto"/>
              <w:right w:val="single" w:sz="4" w:space="0" w:color="auto"/>
            </w:tcBorders>
            <w:shd w:val="clear" w:color="000000" w:fill="FFFF99"/>
            <w:noWrap/>
            <w:vAlign w:val="bottom"/>
            <w:hideMark/>
          </w:tcPr>
          <w:p w14:paraId="23F5201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25.020,00</w:t>
            </w:r>
          </w:p>
        </w:tc>
      </w:tr>
      <w:tr w:rsidR="00F70DCD" w:rsidRPr="00F70DCD" w14:paraId="6627B68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215B5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AB99C8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DB5C56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28.930,00</w:t>
            </w:r>
          </w:p>
        </w:tc>
        <w:tc>
          <w:tcPr>
            <w:tcW w:w="2286" w:type="dxa"/>
            <w:tcBorders>
              <w:top w:val="nil"/>
              <w:left w:val="nil"/>
              <w:bottom w:val="single" w:sz="4" w:space="0" w:color="auto"/>
              <w:right w:val="single" w:sz="4" w:space="0" w:color="auto"/>
            </w:tcBorders>
            <w:shd w:val="clear" w:color="auto" w:fill="auto"/>
            <w:noWrap/>
            <w:vAlign w:val="bottom"/>
            <w:hideMark/>
          </w:tcPr>
          <w:p w14:paraId="0163A1D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-3.910,00</w:t>
            </w:r>
          </w:p>
        </w:tc>
        <w:tc>
          <w:tcPr>
            <w:tcW w:w="1843" w:type="dxa"/>
            <w:tcBorders>
              <w:top w:val="nil"/>
              <w:left w:val="nil"/>
              <w:bottom w:val="single" w:sz="4" w:space="0" w:color="auto"/>
              <w:right w:val="single" w:sz="4" w:space="0" w:color="auto"/>
            </w:tcBorders>
            <w:shd w:val="clear" w:color="auto" w:fill="auto"/>
            <w:noWrap/>
            <w:vAlign w:val="bottom"/>
            <w:hideMark/>
          </w:tcPr>
          <w:p w14:paraId="66458F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-13,52</w:t>
            </w:r>
          </w:p>
        </w:tc>
        <w:tc>
          <w:tcPr>
            <w:tcW w:w="2268" w:type="dxa"/>
            <w:tcBorders>
              <w:top w:val="nil"/>
              <w:left w:val="nil"/>
              <w:bottom w:val="single" w:sz="4" w:space="0" w:color="auto"/>
              <w:right w:val="single" w:sz="4" w:space="0" w:color="auto"/>
            </w:tcBorders>
            <w:shd w:val="clear" w:color="auto" w:fill="auto"/>
            <w:noWrap/>
            <w:vAlign w:val="bottom"/>
            <w:hideMark/>
          </w:tcPr>
          <w:p w14:paraId="1590916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25.020,00</w:t>
            </w:r>
          </w:p>
        </w:tc>
      </w:tr>
      <w:tr w:rsidR="00F70DCD" w:rsidRPr="00F70DCD" w14:paraId="5340078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9207C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2942042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64A583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25.620,00</w:t>
            </w:r>
          </w:p>
        </w:tc>
        <w:tc>
          <w:tcPr>
            <w:tcW w:w="2286" w:type="dxa"/>
            <w:tcBorders>
              <w:top w:val="nil"/>
              <w:left w:val="nil"/>
              <w:bottom w:val="single" w:sz="4" w:space="0" w:color="auto"/>
              <w:right w:val="single" w:sz="4" w:space="0" w:color="auto"/>
            </w:tcBorders>
            <w:shd w:val="clear" w:color="auto" w:fill="auto"/>
            <w:noWrap/>
            <w:vAlign w:val="bottom"/>
            <w:hideMark/>
          </w:tcPr>
          <w:p w14:paraId="3CA6A5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-3.420,00</w:t>
            </w:r>
          </w:p>
        </w:tc>
        <w:tc>
          <w:tcPr>
            <w:tcW w:w="1843" w:type="dxa"/>
            <w:tcBorders>
              <w:top w:val="nil"/>
              <w:left w:val="nil"/>
              <w:bottom w:val="single" w:sz="4" w:space="0" w:color="auto"/>
              <w:right w:val="single" w:sz="4" w:space="0" w:color="auto"/>
            </w:tcBorders>
            <w:shd w:val="clear" w:color="auto" w:fill="auto"/>
            <w:noWrap/>
            <w:vAlign w:val="bottom"/>
            <w:hideMark/>
          </w:tcPr>
          <w:p w14:paraId="60250A0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-13,35</w:t>
            </w:r>
          </w:p>
        </w:tc>
        <w:tc>
          <w:tcPr>
            <w:tcW w:w="2268" w:type="dxa"/>
            <w:tcBorders>
              <w:top w:val="nil"/>
              <w:left w:val="nil"/>
              <w:bottom w:val="single" w:sz="4" w:space="0" w:color="auto"/>
              <w:right w:val="single" w:sz="4" w:space="0" w:color="auto"/>
            </w:tcBorders>
            <w:shd w:val="clear" w:color="auto" w:fill="auto"/>
            <w:noWrap/>
            <w:vAlign w:val="bottom"/>
            <w:hideMark/>
          </w:tcPr>
          <w:p w14:paraId="07FEC10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22.200,00</w:t>
            </w:r>
          </w:p>
        </w:tc>
      </w:tr>
      <w:tr w:rsidR="00F70DCD" w:rsidRPr="00F70DCD" w14:paraId="7299D93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6CB12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16D54EC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03D17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3.310,00</w:t>
            </w:r>
          </w:p>
        </w:tc>
        <w:tc>
          <w:tcPr>
            <w:tcW w:w="2286" w:type="dxa"/>
            <w:tcBorders>
              <w:top w:val="nil"/>
              <w:left w:val="nil"/>
              <w:bottom w:val="single" w:sz="4" w:space="0" w:color="auto"/>
              <w:right w:val="single" w:sz="4" w:space="0" w:color="auto"/>
            </w:tcBorders>
            <w:shd w:val="clear" w:color="auto" w:fill="auto"/>
            <w:noWrap/>
            <w:vAlign w:val="bottom"/>
            <w:hideMark/>
          </w:tcPr>
          <w:p w14:paraId="12C1C5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-490,00</w:t>
            </w:r>
          </w:p>
        </w:tc>
        <w:tc>
          <w:tcPr>
            <w:tcW w:w="1843" w:type="dxa"/>
            <w:tcBorders>
              <w:top w:val="nil"/>
              <w:left w:val="nil"/>
              <w:bottom w:val="single" w:sz="4" w:space="0" w:color="auto"/>
              <w:right w:val="single" w:sz="4" w:space="0" w:color="auto"/>
            </w:tcBorders>
            <w:shd w:val="clear" w:color="auto" w:fill="auto"/>
            <w:noWrap/>
            <w:vAlign w:val="bottom"/>
            <w:hideMark/>
          </w:tcPr>
          <w:p w14:paraId="2EAF6E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-14,80</w:t>
            </w:r>
          </w:p>
        </w:tc>
        <w:tc>
          <w:tcPr>
            <w:tcW w:w="2268" w:type="dxa"/>
            <w:tcBorders>
              <w:top w:val="nil"/>
              <w:left w:val="nil"/>
              <w:bottom w:val="single" w:sz="4" w:space="0" w:color="auto"/>
              <w:right w:val="single" w:sz="4" w:space="0" w:color="auto"/>
            </w:tcBorders>
            <w:shd w:val="clear" w:color="auto" w:fill="auto"/>
            <w:noWrap/>
            <w:vAlign w:val="bottom"/>
            <w:hideMark/>
          </w:tcPr>
          <w:p w14:paraId="1B32455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2.820,00</w:t>
            </w:r>
          </w:p>
        </w:tc>
      </w:tr>
      <w:tr w:rsidR="000777C5" w:rsidRPr="00F70DCD" w14:paraId="4A6C9D3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FC30E1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A500007 Financiranje izvannastavnih projekata i drugo</w:t>
            </w:r>
          </w:p>
          <w:p w14:paraId="0B5119D4" w14:textId="7B84C69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158931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3.880,00</w:t>
            </w:r>
          </w:p>
        </w:tc>
        <w:tc>
          <w:tcPr>
            <w:tcW w:w="2286" w:type="dxa"/>
            <w:tcBorders>
              <w:top w:val="nil"/>
              <w:left w:val="nil"/>
              <w:bottom w:val="single" w:sz="4" w:space="0" w:color="auto"/>
              <w:right w:val="single" w:sz="4" w:space="0" w:color="auto"/>
            </w:tcBorders>
            <w:shd w:val="clear" w:color="000000" w:fill="CCCCFF"/>
            <w:noWrap/>
            <w:vAlign w:val="bottom"/>
            <w:hideMark/>
          </w:tcPr>
          <w:p w14:paraId="7E1082B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3.928,00</w:t>
            </w:r>
          </w:p>
        </w:tc>
        <w:tc>
          <w:tcPr>
            <w:tcW w:w="1843" w:type="dxa"/>
            <w:tcBorders>
              <w:top w:val="nil"/>
              <w:left w:val="nil"/>
              <w:bottom w:val="single" w:sz="4" w:space="0" w:color="auto"/>
              <w:right w:val="single" w:sz="4" w:space="0" w:color="auto"/>
            </w:tcBorders>
            <w:shd w:val="clear" w:color="000000" w:fill="CCCCFF"/>
            <w:noWrap/>
            <w:vAlign w:val="bottom"/>
            <w:hideMark/>
          </w:tcPr>
          <w:p w14:paraId="5A74B09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101,24</w:t>
            </w:r>
          </w:p>
        </w:tc>
        <w:tc>
          <w:tcPr>
            <w:tcW w:w="2268" w:type="dxa"/>
            <w:tcBorders>
              <w:top w:val="nil"/>
              <w:left w:val="nil"/>
              <w:bottom w:val="single" w:sz="4" w:space="0" w:color="auto"/>
              <w:right w:val="single" w:sz="4" w:space="0" w:color="auto"/>
            </w:tcBorders>
            <w:shd w:val="clear" w:color="000000" w:fill="CCCCFF"/>
            <w:noWrap/>
            <w:vAlign w:val="bottom"/>
            <w:hideMark/>
          </w:tcPr>
          <w:p w14:paraId="49A7EE4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7.808,00</w:t>
            </w:r>
          </w:p>
        </w:tc>
      </w:tr>
      <w:tr w:rsidR="000777C5" w:rsidRPr="00F70DCD" w14:paraId="37080D9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3FECB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9F98522" w14:textId="13724EA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47553F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2.650,00</w:t>
            </w:r>
          </w:p>
        </w:tc>
        <w:tc>
          <w:tcPr>
            <w:tcW w:w="2286" w:type="dxa"/>
            <w:tcBorders>
              <w:top w:val="nil"/>
              <w:left w:val="nil"/>
              <w:bottom w:val="single" w:sz="4" w:space="0" w:color="auto"/>
              <w:right w:val="single" w:sz="4" w:space="0" w:color="auto"/>
            </w:tcBorders>
            <w:shd w:val="clear" w:color="000000" w:fill="FFFF99"/>
            <w:noWrap/>
            <w:vAlign w:val="bottom"/>
            <w:hideMark/>
          </w:tcPr>
          <w:p w14:paraId="542363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CB002C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7684AB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2.650,00</w:t>
            </w:r>
          </w:p>
        </w:tc>
      </w:tr>
      <w:tr w:rsidR="00F70DCD" w:rsidRPr="00F70DCD" w14:paraId="170FFE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E97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40F78B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095C1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2.650,00</w:t>
            </w:r>
          </w:p>
        </w:tc>
        <w:tc>
          <w:tcPr>
            <w:tcW w:w="2286" w:type="dxa"/>
            <w:tcBorders>
              <w:top w:val="nil"/>
              <w:left w:val="nil"/>
              <w:bottom w:val="single" w:sz="4" w:space="0" w:color="auto"/>
              <w:right w:val="single" w:sz="4" w:space="0" w:color="auto"/>
            </w:tcBorders>
            <w:shd w:val="clear" w:color="auto" w:fill="auto"/>
            <w:noWrap/>
            <w:vAlign w:val="bottom"/>
            <w:hideMark/>
          </w:tcPr>
          <w:p w14:paraId="0C338CC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AC3E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AEB7C6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2.650,00</w:t>
            </w:r>
          </w:p>
        </w:tc>
      </w:tr>
      <w:tr w:rsidR="00F70DCD" w:rsidRPr="00F70DCD" w14:paraId="5D09D8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B59B8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611C7A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1C9A7F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2.650,00</w:t>
            </w:r>
          </w:p>
        </w:tc>
        <w:tc>
          <w:tcPr>
            <w:tcW w:w="2286" w:type="dxa"/>
            <w:tcBorders>
              <w:top w:val="nil"/>
              <w:left w:val="nil"/>
              <w:bottom w:val="single" w:sz="4" w:space="0" w:color="auto"/>
              <w:right w:val="single" w:sz="4" w:space="0" w:color="auto"/>
            </w:tcBorders>
            <w:shd w:val="clear" w:color="auto" w:fill="auto"/>
            <w:noWrap/>
            <w:vAlign w:val="bottom"/>
            <w:hideMark/>
          </w:tcPr>
          <w:p w14:paraId="6E1892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A8FC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F188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2.650,00</w:t>
            </w:r>
          </w:p>
        </w:tc>
      </w:tr>
      <w:tr w:rsidR="000777C5" w:rsidRPr="00F70DCD" w14:paraId="442A72C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014A2E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59B47591" w14:textId="24BA748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B0F28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w:t>
            </w:r>
          </w:p>
        </w:tc>
        <w:tc>
          <w:tcPr>
            <w:tcW w:w="2286" w:type="dxa"/>
            <w:tcBorders>
              <w:top w:val="nil"/>
              <w:left w:val="nil"/>
              <w:bottom w:val="single" w:sz="4" w:space="0" w:color="auto"/>
              <w:right w:val="single" w:sz="4" w:space="0" w:color="auto"/>
            </w:tcBorders>
            <w:shd w:val="clear" w:color="000000" w:fill="FFFF99"/>
            <w:noWrap/>
            <w:vAlign w:val="bottom"/>
            <w:hideMark/>
          </w:tcPr>
          <w:p w14:paraId="0F821A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2.048,00</w:t>
            </w:r>
          </w:p>
        </w:tc>
        <w:tc>
          <w:tcPr>
            <w:tcW w:w="1843" w:type="dxa"/>
            <w:tcBorders>
              <w:top w:val="nil"/>
              <w:left w:val="nil"/>
              <w:bottom w:val="single" w:sz="4" w:space="0" w:color="auto"/>
              <w:right w:val="single" w:sz="4" w:space="0" w:color="auto"/>
            </w:tcBorders>
            <w:shd w:val="clear" w:color="000000" w:fill="FFFF99"/>
            <w:noWrap/>
            <w:vAlign w:val="bottom"/>
            <w:hideMark/>
          </w:tcPr>
          <w:p w14:paraId="0D417A8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220,22</w:t>
            </w:r>
          </w:p>
        </w:tc>
        <w:tc>
          <w:tcPr>
            <w:tcW w:w="2268" w:type="dxa"/>
            <w:tcBorders>
              <w:top w:val="nil"/>
              <w:left w:val="nil"/>
              <w:bottom w:val="single" w:sz="4" w:space="0" w:color="auto"/>
              <w:right w:val="single" w:sz="4" w:space="0" w:color="auto"/>
            </w:tcBorders>
            <w:shd w:val="clear" w:color="000000" w:fill="FFFF99"/>
            <w:noWrap/>
            <w:vAlign w:val="bottom"/>
            <w:hideMark/>
          </w:tcPr>
          <w:p w14:paraId="240739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2.978,00</w:t>
            </w:r>
          </w:p>
        </w:tc>
      </w:tr>
      <w:tr w:rsidR="00F70DCD" w:rsidRPr="00F70DCD" w14:paraId="420DDB2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1416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8B7372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7CCB7F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930,00</w:t>
            </w:r>
          </w:p>
        </w:tc>
        <w:tc>
          <w:tcPr>
            <w:tcW w:w="2286" w:type="dxa"/>
            <w:tcBorders>
              <w:top w:val="nil"/>
              <w:left w:val="nil"/>
              <w:bottom w:val="single" w:sz="4" w:space="0" w:color="auto"/>
              <w:right w:val="single" w:sz="4" w:space="0" w:color="auto"/>
            </w:tcBorders>
            <w:shd w:val="clear" w:color="auto" w:fill="auto"/>
            <w:noWrap/>
            <w:vAlign w:val="bottom"/>
            <w:hideMark/>
          </w:tcPr>
          <w:p w14:paraId="13BACA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FBA5E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4176F1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930,00</w:t>
            </w:r>
          </w:p>
        </w:tc>
      </w:tr>
      <w:tr w:rsidR="00F70DCD" w:rsidRPr="00F70DCD" w14:paraId="2042AD0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9CAB7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D6A3D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FC773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c>
          <w:tcPr>
            <w:tcW w:w="2286" w:type="dxa"/>
            <w:tcBorders>
              <w:top w:val="nil"/>
              <w:left w:val="nil"/>
              <w:bottom w:val="single" w:sz="4" w:space="0" w:color="auto"/>
              <w:right w:val="single" w:sz="4" w:space="0" w:color="auto"/>
            </w:tcBorders>
            <w:shd w:val="clear" w:color="auto" w:fill="auto"/>
            <w:noWrap/>
            <w:vAlign w:val="bottom"/>
            <w:hideMark/>
          </w:tcPr>
          <w:p w14:paraId="71ADBB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10EFA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6B8F2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r>
      <w:tr w:rsidR="00F70DCD" w:rsidRPr="00F70DCD" w14:paraId="3DF1C27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447F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E78F26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0F8D51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51425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2.048,00</w:t>
            </w:r>
          </w:p>
        </w:tc>
        <w:tc>
          <w:tcPr>
            <w:tcW w:w="1843" w:type="dxa"/>
            <w:tcBorders>
              <w:top w:val="nil"/>
              <w:left w:val="nil"/>
              <w:bottom w:val="single" w:sz="4" w:space="0" w:color="auto"/>
              <w:right w:val="single" w:sz="4" w:space="0" w:color="auto"/>
            </w:tcBorders>
            <w:shd w:val="clear" w:color="auto" w:fill="auto"/>
            <w:noWrap/>
            <w:vAlign w:val="bottom"/>
            <w:hideMark/>
          </w:tcPr>
          <w:p w14:paraId="20E7F9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E5C81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2.048,00</w:t>
            </w:r>
          </w:p>
        </w:tc>
      </w:tr>
      <w:tr w:rsidR="00F70DCD" w:rsidRPr="00F70DCD" w14:paraId="4242C3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BED0E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96147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401A1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D939E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2.048,00</w:t>
            </w:r>
          </w:p>
        </w:tc>
        <w:tc>
          <w:tcPr>
            <w:tcW w:w="1843" w:type="dxa"/>
            <w:tcBorders>
              <w:top w:val="nil"/>
              <w:left w:val="nil"/>
              <w:bottom w:val="single" w:sz="4" w:space="0" w:color="auto"/>
              <w:right w:val="single" w:sz="4" w:space="0" w:color="auto"/>
            </w:tcBorders>
            <w:shd w:val="clear" w:color="auto" w:fill="auto"/>
            <w:noWrap/>
            <w:vAlign w:val="bottom"/>
            <w:hideMark/>
          </w:tcPr>
          <w:p w14:paraId="534642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975AB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2.048,00</w:t>
            </w:r>
          </w:p>
        </w:tc>
      </w:tr>
      <w:tr w:rsidR="000777C5" w:rsidRPr="00F70DCD" w14:paraId="7675267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40811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7D8EE780" w14:textId="02AC5B8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E5404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w:t>
            </w:r>
          </w:p>
        </w:tc>
        <w:tc>
          <w:tcPr>
            <w:tcW w:w="2286" w:type="dxa"/>
            <w:tcBorders>
              <w:top w:val="nil"/>
              <w:left w:val="nil"/>
              <w:bottom w:val="single" w:sz="4" w:space="0" w:color="auto"/>
              <w:right w:val="single" w:sz="4" w:space="0" w:color="auto"/>
            </w:tcBorders>
            <w:shd w:val="clear" w:color="000000" w:fill="FFFF99"/>
            <w:noWrap/>
            <w:vAlign w:val="bottom"/>
            <w:hideMark/>
          </w:tcPr>
          <w:p w14:paraId="282F056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1.880,00</w:t>
            </w:r>
          </w:p>
        </w:tc>
        <w:tc>
          <w:tcPr>
            <w:tcW w:w="1843" w:type="dxa"/>
            <w:tcBorders>
              <w:top w:val="nil"/>
              <w:left w:val="nil"/>
              <w:bottom w:val="single" w:sz="4" w:space="0" w:color="auto"/>
              <w:right w:val="single" w:sz="4" w:space="0" w:color="auto"/>
            </w:tcBorders>
            <w:shd w:val="clear" w:color="000000" w:fill="FFFF99"/>
            <w:noWrap/>
            <w:vAlign w:val="bottom"/>
            <w:hideMark/>
          </w:tcPr>
          <w:p w14:paraId="2EEE5E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626,67</w:t>
            </w:r>
          </w:p>
        </w:tc>
        <w:tc>
          <w:tcPr>
            <w:tcW w:w="2268" w:type="dxa"/>
            <w:tcBorders>
              <w:top w:val="nil"/>
              <w:left w:val="nil"/>
              <w:bottom w:val="single" w:sz="4" w:space="0" w:color="auto"/>
              <w:right w:val="single" w:sz="4" w:space="0" w:color="auto"/>
            </w:tcBorders>
            <w:shd w:val="clear" w:color="000000" w:fill="FFFF99"/>
            <w:noWrap/>
            <w:vAlign w:val="bottom"/>
            <w:hideMark/>
          </w:tcPr>
          <w:p w14:paraId="09B16B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2.180,00</w:t>
            </w:r>
          </w:p>
        </w:tc>
      </w:tr>
      <w:tr w:rsidR="00F70DCD" w:rsidRPr="00F70DCD" w14:paraId="56E3508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51D32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91EB8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A9D4E6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w:t>
            </w:r>
          </w:p>
        </w:tc>
        <w:tc>
          <w:tcPr>
            <w:tcW w:w="2286" w:type="dxa"/>
            <w:tcBorders>
              <w:top w:val="nil"/>
              <w:left w:val="nil"/>
              <w:bottom w:val="single" w:sz="4" w:space="0" w:color="auto"/>
              <w:right w:val="single" w:sz="4" w:space="0" w:color="auto"/>
            </w:tcBorders>
            <w:shd w:val="clear" w:color="auto" w:fill="auto"/>
            <w:noWrap/>
            <w:vAlign w:val="bottom"/>
            <w:hideMark/>
          </w:tcPr>
          <w:p w14:paraId="5FD4B5E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E544B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2DC42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w:t>
            </w:r>
          </w:p>
        </w:tc>
      </w:tr>
      <w:tr w:rsidR="00F70DCD" w:rsidRPr="00F70DCD" w14:paraId="75B67EF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95FE6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A4D835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AB49D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w:t>
            </w:r>
          </w:p>
        </w:tc>
        <w:tc>
          <w:tcPr>
            <w:tcW w:w="2286" w:type="dxa"/>
            <w:tcBorders>
              <w:top w:val="nil"/>
              <w:left w:val="nil"/>
              <w:bottom w:val="single" w:sz="4" w:space="0" w:color="auto"/>
              <w:right w:val="single" w:sz="4" w:space="0" w:color="auto"/>
            </w:tcBorders>
            <w:shd w:val="clear" w:color="auto" w:fill="auto"/>
            <w:noWrap/>
            <w:vAlign w:val="bottom"/>
            <w:hideMark/>
          </w:tcPr>
          <w:p w14:paraId="0DFFFD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9CC7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A40D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w:t>
            </w:r>
          </w:p>
        </w:tc>
      </w:tr>
      <w:tr w:rsidR="00F70DCD" w:rsidRPr="00F70DCD" w14:paraId="61489C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324D2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5C5E53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3F692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56E2BF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1.880,00</w:t>
            </w:r>
          </w:p>
        </w:tc>
        <w:tc>
          <w:tcPr>
            <w:tcW w:w="1843" w:type="dxa"/>
            <w:tcBorders>
              <w:top w:val="nil"/>
              <w:left w:val="nil"/>
              <w:bottom w:val="single" w:sz="4" w:space="0" w:color="auto"/>
              <w:right w:val="single" w:sz="4" w:space="0" w:color="auto"/>
            </w:tcBorders>
            <w:shd w:val="clear" w:color="auto" w:fill="auto"/>
            <w:noWrap/>
            <w:vAlign w:val="bottom"/>
            <w:hideMark/>
          </w:tcPr>
          <w:p w14:paraId="3E9975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0330B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1.880,00</w:t>
            </w:r>
          </w:p>
        </w:tc>
      </w:tr>
      <w:tr w:rsidR="00F70DCD" w:rsidRPr="00F70DCD" w14:paraId="70AE511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9E069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E6F4D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F05E35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FEF43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1.880,00</w:t>
            </w:r>
          </w:p>
        </w:tc>
        <w:tc>
          <w:tcPr>
            <w:tcW w:w="1843" w:type="dxa"/>
            <w:tcBorders>
              <w:top w:val="nil"/>
              <w:left w:val="nil"/>
              <w:bottom w:val="single" w:sz="4" w:space="0" w:color="auto"/>
              <w:right w:val="single" w:sz="4" w:space="0" w:color="auto"/>
            </w:tcBorders>
            <w:shd w:val="clear" w:color="auto" w:fill="auto"/>
            <w:noWrap/>
            <w:vAlign w:val="bottom"/>
            <w:hideMark/>
          </w:tcPr>
          <w:p w14:paraId="48F840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6DF543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1.880,00</w:t>
            </w:r>
          </w:p>
        </w:tc>
      </w:tr>
      <w:tr w:rsidR="000777C5" w:rsidRPr="00F70DCD" w14:paraId="6FDC128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865EF7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K500001 Kapitalna ulaganja osnovnog školstva</w:t>
            </w:r>
          </w:p>
          <w:p w14:paraId="1B704996" w14:textId="3324733E"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DC3B0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CCCCFF"/>
            <w:noWrap/>
            <w:vAlign w:val="bottom"/>
            <w:hideMark/>
          </w:tcPr>
          <w:p w14:paraId="174B4A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2.010,00</w:t>
            </w:r>
          </w:p>
        </w:tc>
        <w:tc>
          <w:tcPr>
            <w:tcW w:w="1843" w:type="dxa"/>
            <w:tcBorders>
              <w:top w:val="nil"/>
              <w:left w:val="nil"/>
              <w:bottom w:val="single" w:sz="4" w:space="0" w:color="auto"/>
              <w:right w:val="single" w:sz="4" w:space="0" w:color="auto"/>
            </w:tcBorders>
            <w:shd w:val="clear" w:color="000000" w:fill="CCCCFF"/>
            <w:noWrap/>
            <w:vAlign w:val="bottom"/>
            <w:hideMark/>
          </w:tcPr>
          <w:p w14:paraId="3E77DB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100,50</w:t>
            </w:r>
          </w:p>
        </w:tc>
        <w:tc>
          <w:tcPr>
            <w:tcW w:w="2268" w:type="dxa"/>
            <w:tcBorders>
              <w:top w:val="nil"/>
              <w:left w:val="nil"/>
              <w:bottom w:val="single" w:sz="4" w:space="0" w:color="auto"/>
              <w:right w:val="single" w:sz="4" w:space="0" w:color="auto"/>
            </w:tcBorders>
            <w:shd w:val="clear" w:color="000000" w:fill="CCCCFF"/>
            <w:noWrap/>
            <w:vAlign w:val="bottom"/>
            <w:hideMark/>
          </w:tcPr>
          <w:p w14:paraId="1731E2F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4.010,00</w:t>
            </w:r>
          </w:p>
        </w:tc>
      </w:tr>
      <w:tr w:rsidR="000777C5" w:rsidRPr="00F70DCD" w14:paraId="54ACDB5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CE9C9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06313CD4" w14:textId="70BD861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9F7457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FFFF99"/>
            <w:noWrap/>
            <w:vAlign w:val="bottom"/>
            <w:hideMark/>
          </w:tcPr>
          <w:p w14:paraId="0E30C5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2.010,00</w:t>
            </w:r>
          </w:p>
        </w:tc>
        <w:tc>
          <w:tcPr>
            <w:tcW w:w="1843" w:type="dxa"/>
            <w:tcBorders>
              <w:top w:val="nil"/>
              <w:left w:val="nil"/>
              <w:bottom w:val="single" w:sz="4" w:space="0" w:color="auto"/>
              <w:right w:val="single" w:sz="4" w:space="0" w:color="auto"/>
            </w:tcBorders>
            <w:shd w:val="clear" w:color="000000" w:fill="FFFF99"/>
            <w:noWrap/>
            <w:vAlign w:val="bottom"/>
            <w:hideMark/>
          </w:tcPr>
          <w:p w14:paraId="001FBA6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100,50</w:t>
            </w:r>
          </w:p>
        </w:tc>
        <w:tc>
          <w:tcPr>
            <w:tcW w:w="2268" w:type="dxa"/>
            <w:tcBorders>
              <w:top w:val="nil"/>
              <w:left w:val="nil"/>
              <w:bottom w:val="single" w:sz="4" w:space="0" w:color="auto"/>
              <w:right w:val="single" w:sz="4" w:space="0" w:color="auto"/>
            </w:tcBorders>
            <w:shd w:val="clear" w:color="000000" w:fill="FFFF99"/>
            <w:noWrap/>
            <w:vAlign w:val="bottom"/>
            <w:hideMark/>
          </w:tcPr>
          <w:p w14:paraId="5C3E14B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4.010,00</w:t>
            </w:r>
          </w:p>
        </w:tc>
      </w:tr>
      <w:tr w:rsidR="00F70DCD" w:rsidRPr="00F70DCD" w14:paraId="53BE028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6859D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C4AC1B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AF6E0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3C18FA0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2.010,00</w:t>
            </w:r>
          </w:p>
        </w:tc>
        <w:tc>
          <w:tcPr>
            <w:tcW w:w="1843" w:type="dxa"/>
            <w:tcBorders>
              <w:top w:val="nil"/>
              <w:left w:val="nil"/>
              <w:bottom w:val="single" w:sz="4" w:space="0" w:color="auto"/>
              <w:right w:val="single" w:sz="4" w:space="0" w:color="auto"/>
            </w:tcBorders>
            <w:shd w:val="clear" w:color="auto" w:fill="auto"/>
            <w:noWrap/>
            <w:vAlign w:val="bottom"/>
            <w:hideMark/>
          </w:tcPr>
          <w:p w14:paraId="253D5F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100,50</w:t>
            </w:r>
          </w:p>
        </w:tc>
        <w:tc>
          <w:tcPr>
            <w:tcW w:w="2268" w:type="dxa"/>
            <w:tcBorders>
              <w:top w:val="nil"/>
              <w:left w:val="nil"/>
              <w:bottom w:val="single" w:sz="4" w:space="0" w:color="auto"/>
              <w:right w:val="single" w:sz="4" w:space="0" w:color="auto"/>
            </w:tcBorders>
            <w:shd w:val="clear" w:color="auto" w:fill="auto"/>
            <w:noWrap/>
            <w:vAlign w:val="bottom"/>
            <w:hideMark/>
          </w:tcPr>
          <w:p w14:paraId="3E7619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4.010,00</w:t>
            </w:r>
          </w:p>
        </w:tc>
      </w:tr>
      <w:tr w:rsidR="00F70DCD" w:rsidRPr="00F70DCD" w14:paraId="1E9D0A9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7478A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E4620B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362228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46D4C18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2.010,00</w:t>
            </w:r>
          </w:p>
        </w:tc>
        <w:tc>
          <w:tcPr>
            <w:tcW w:w="1843" w:type="dxa"/>
            <w:tcBorders>
              <w:top w:val="nil"/>
              <w:left w:val="nil"/>
              <w:bottom w:val="single" w:sz="4" w:space="0" w:color="auto"/>
              <w:right w:val="single" w:sz="4" w:space="0" w:color="auto"/>
            </w:tcBorders>
            <w:shd w:val="clear" w:color="auto" w:fill="auto"/>
            <w:noWrap/>
            <w:vAlign w:val="bottom"/>
            <w:hideMark/>
          </w:tcPr>
          <w:p w14:paraId="6B125D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100,50</w:t>
            </w:r>
          </w:p>
        </w:tc>
        <w:tc>
          <w:tcPr>
            <w:tcW w:w="2268" w:type="dxa"/>
            <w:tcBorders>
              <w:top w:val="nil"/>
              <w:left w:val="nil"/>
              <w:bottom w:val="single" w:sz="4" w:space="0" w:color="auto"/>
              <w:right w:val="single" w:sz="4" w:space="0" w:color="auto"/>
            </w:tcBorders>
            <w:shd w:val="clear" w:color="auto" w:fill="auto"/>
            <w:noWrap/>
            <w:vAlign w:val="bottom"/>
            <w:hideMark/>
          </w:tcPr>
          <w:p w14:paraId="3A8F18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4.010,00</w:t>
            </w:r>
          </w:p>
        </w:tc>
      </w:tr>
      <w:tr w:rsidR="000777C5" w:rsidRPr="00F70DCD" w14:paraId="6D777C3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25A62BA7"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10590 OSNOVNA ŠKOLA IVO LOLA RIBAR LABIN</w:t>
            </w:r>
          </w:p>
          <w:p w14:paraId="2FF74F3C" w14:textId="63A75649"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3DA786AA"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1.830.435,00</w:t>
            </w:r>
          </w:p>
        </w:tc>
        <w:tc>
          <w:tcPr>
            <w:tcW w:w="2286" w:type="dxa"/>
            <w:tcBorders>
              <w:top w:val="nil"/>
              <w:left w:val="nil"/>
              <w:bottom w:val="single" w:sz="4" w:space="0" w:color="auto"/>
              <w:right w:val="single" w:sz="4" w:space="0" w:color="auto"/>
            </w:tcBorders>
            <w:shd w:val="clear" w:color="000000" w:fill="3366FF"/>
            <w:noWrap/>
            <w:vAlign w:val="bottom"/>
            <w:hideMark/>
          </w:tcPr>
          <w:p w14:paraId="5EE607BD"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83.101,00</w:t>
            </w:r>
          </w:p>
        </w:tc>
        <w:tc>
          <w:tcPr>
            <w:tcW w:w="1843" w:type="dxa"/>
            <w:tcBorders>
              <w:top w:val="nil"/>
              <w:left w:val="nil"/>
              <w:bottom w:val="single" w:sz="4" w:space="0" w:color="auto"/>
              <w:right w:val="single" w:sz="4" w:space="0" w:color="auto"/>
            </w:tcBorders>
            <w:shd w:val="clear" w:color="000000" w:fill="3366FF"/>
            <w:noWrap/>
            <w:vAlign w:val="bottom"/>
            <w:hideMark/>
          </w:tcPr>
          <w:p w14:paraId="39C3D1A6"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4,54</w:t>
            </w:r>
          </w:p>
        </w:tc>
        <w:tc>
          <w:tcPr>
            <w:tcW w:w="2268" w:type="dxa"/>
            <w:tcBorders>
              <w:top w:val="nil"/>
              <w:left w:val="nil"/>
              <w:bottom w:val="single" w:sz="4" w:space="0" w:color="auto"/>
              <w:right w:val="single" w:sz="4" w:space="0" w:color="auto"/>
            </w:tcBorders>
            <w:shd w:val="clear" w:color="000000" w:fill="3366FF"/>
            <w:noWrap/>
            <w:vAlign w:val="bottom"/>
            <w:hideMark/>
          </w:tcPr>
          <w:p w14:paraId="284EAE0A"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1.913.536,00</w:t>
            </w:r>
          </w:p>
        </w:tc>
      </w:tr>
      <w:tr w:rsidR="000777C5" w:rsidRPr="00F70DCD" w14:paraId="33755CE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ACE21F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5002 Obrazovanje</w:t>
            </w:r>
          </w:p>
          <w:p w14:paraId="41373A0D" w14:textId="64E25B1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7EBAEC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1.830.435,00</w:t>
            </w:r>
          </w:p>
        </w:tc>
        <w:tc>
          <w:tcPr>
            <w:tcW w:w="2286" w:type="dxa"/>
            <w:tcBorders>
              <w:top w:val="nil"/>
              <w:left w:val="nil"/>
              <w:bottom w:val="single" w:sz="4" w:space="0" w:color="auto"/>
              <w:right w:val="single" w:sz="4" w:space="0" w:color="auto"/>
            </w:tcBorders>
            <w:shd w:val="clear" w:color="000000" w:fill="9999FF"/>
            <w:noWrap/>
            <w:vAlign w:val="bottom"/>
            <w:hideMark/>
          </w:tcPr>
          <w:p w14:paraId="6418538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83.101,00</w:t>
            </w:r>
          </w:p>
        </w:tc>
        <w:tc>
          <w:tcPr>
            <w:tcW w:w="1843" w:type="dxa"/>
            <w:tcBorders>
              <w:top w:val="nil"/>
              <w:left w:val="nil"/>
              <w:bottom w:val="single" w:sz="4" w:space="0" w:color="auto"/>
              <w:right w:val="single" w:sz="4" w:space="0" w:color="auto"/>
            </w:tcBorders>
            <w:shd w:val="clear" w:color="000000" w:fill="9999FF"/>
            <w:noWrap/>
            <w:vAlign w:val="bottom"/>
            <w:hideMark/>
          </w:tcPr>
          <w:p w14:paraId="1449C95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4,54</w:t>
            </w:r>
          </w:p>
        </w:tc>
        <w:tc>
          <w:tcPr>
            <w:tcW w:w="2268" w:type="dxa"/>
            <w:tcBorders>
              <w:top w:val="nil"/>
              <w:left w:val="nil"/>
              <w:bottom w:val="single" w:sz="4" w:space="0" w:color="auto"/>
              <w:right w:val="single" w:sz="4" w:space="0" w:color="auto"/>
            </w:tcBorders>
            <w:shd w:val="clear" w:color="000000" w:fill="9999FF"/>
            <w:noWrap/>
            <w:vAlign w:val="bottom"/>
            <w:hideMark/>
          </w:tcPr>
          <w:p w14:paraId="6DBE2A9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1.913.536,00</w:t>
            </w:r>
          </w:p>
        </w:tc>
      </w:tr>
      <w:tr w:rsidR="000777C5" w:rsidRPr="00F70DCD" w14:paraId="4FBD83C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2FEE9E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Financiranje djelatnosti osnovnog školstva</w:t>
            </w:r>
          </w:p>
          <w:p w14:paraId="26AD58BE" w14:textId="3631791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332367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1.536.139,00</w:t>
            </w:r>
          </w:p>
        </w:tc>
        <w:tc>
          <w:tcPr>
            <w:tcW w:w="2286" w:type="dxa"/>
            <w:tcBorders>
              <w:top w:val="nil"/>
              <w:left w:val="nil"/>
              <w:bottom w:val="single" w:sz="4" w:space="0" w:color="auto"/>
              <w:right w:val="single" w:sz="4" w:space="0" w:color="auto"/>
            </w:tcBorders>
            <w:shd w:val="clear" w:color="000000" w:fill="CCCCFF"/>
            <w:noWrap/>
            <w:vAlign w:val="bottom"/>
            <w:hideMark/>
          </w:tcPr>
          <w:p w14:paraId="1860F52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62.756,00</w:t>
            </w:r>
          </w:p>
        </w:tc>
        <w:tc>
          <w:tcPr>
            <w:tcW w:w="1843" w:type="dxa"/>
            <w:tcBorders>
              <w:top w:val="nil"/>
              <w:left w:val="nil"/>
              <w:bottom w:val="single" w:sz="4" w:space="0" w:color="auto"/>
              <w:right w:val="single" w:sz="4" w:space="0" w:color="auto"/>
            </w:tcBorders>
            <w:shd w:val="clear" w:color="000000" w:fill="CCCCFF"/>
            <w:noWrap/>
            <w:vAlign w:val="bottom"/>
            <w:hideMark/>
          </w:tcPr>
          <w:p w14:paraId="5AA8FB2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4,09</w:t>
            </w:r>
          </w:p>
        </w:tc>
        <w:tc>
          <w:tcPr>
            <w:tcW w:w="2268" w:type="dxa"/>
            <w:tcBorders>
              <w:top w:val="nil"/>
              <w:left w:val="nil"/>
              <w:bottom w:val="single" w:sz="4" w:space="0" w:color="auto"/>
              <w:right w:val="single" w:sz="4" w:space="0" w:color="auto"/>
            </w:tcBorders>
            <w:shd w:val="clear" w:color="000000" w:fill="CCCCFF"/>
            <w:noWrap/>
            <w:vAlign w:val="bottom"/>
            <w:hideMark/>
          </w:tcPr>
          <w:p w14:paraId="1FB722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1.598.895,00</w:t>
            </w:r>
          </w:p>
        </w:tc>
      </w:tr>
      <w:tr w:rsidR="000777C5" w:rsidRPr="00F70DCD" w14:paraId="5CDFD61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44A93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354BDD0" w14:textId="40298E4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02C97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7.000,00</w:t>
            </w:r>
          </w:p>
        </w:tc>
        <w:tc>
          <w:tcPr>
            <w:tcW w:w="2286" w:type="dxa"/>
            <w:tcBorders>
              <w:top w:val="nil"/>
              <w:left w:val="nil"/>
              <w:bottom w:val="single" w:sz="4" w:space="0" w:color="auto"/>
              <w:right w:val="single" w:sz="4" w:space="0" w:color="auto"/>
            </w:tcBorders>
            <w:shd w:val="clear" w:color="000000" w:fill="FFFF99"/>
            <w:noWrap/>
            <w:vAlign w:val="bottom"/>
            <w:hideMark/>
          </w:tcPr>
          <w:p w14:paraId="26F7286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7.280,00</w:t>
            </w:r>
          </w:p>
        </w:tc>
        <w:tc>
          <w:tcPr>
            <w:tcW w:w="1843" w:type="dxa"/>
            <w:tcBorders>
              <w:top w:val="nil"/>
              <w:left w:val="nil"/>
              <w:bottom w:val="single" w:sz="4" w:space="0" w:color="auto"/>
              <w:right w:val="single" w:sz="4" w:space="0" w:color="auto"/>
            </w:tcBorders>
            <w:shd w:val="clear" w:color="000000" w:fill="FFFF99"/>
            <w:noWrap/>
            <w:vAlign w:val="bottom"/>
            <w:hideMark/>
          </w:tcPr>
          <w:p w14:paraId="72D5D94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104,00</w:t>
            </w:r>
          </w:p>
        </w:tc>
        <w:tc>
          <w:tcPr>
            <w:tcW w:w="2268" w:type="dxa"/>
            <w:tcBorders>
              <w:top w:val="nil"/>
              <w:left w:val="nil"/>
              <w:bottom w:val="single" w:sz="4" w:space="0" w:color="auto"/>
              <w:right w:val="single" w:sz="4" w:space="0" w:color="auto"/>
            </w:tcBorders>
            <w:shd w:val="clear" w:color="000000" w:fill="FFFF99"/>
            <w:noWrap/>
            <w:vAlign w:val="bottom"/>
            <w:hideMark/>
          </w:tcPr>
          <w:p w14:paraId="10FD34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14.280,00</w:t>
            </w:r>
          </w:p>
        </w:tc>
      </w:tr>
      <w:tr w:rsidR="00F70DCD" w:rsidRPr="00F70DCD" w14:paraId="0C4F3F9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24477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14D621F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5E16E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64513F9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7.280,00</w:t>
            </w:r>
          </w:p>
        </w:tc>
        <w:tc>
          <w:tcPr>
            <w:tcW w:w="1843" w:type="dxa"/>
            <w:tcBorders>
              <w:top w:val="nil"/>
              <w:left w:val="nil"/>
              <w:bottom w:val="single" w:sz="4" w:space="0" w:color="auto"/>
              <w:right w:val="single" w:sz="4" w:space="0" w:color="auto"/>
            </w:tcBorders>
            <w:shd w:val="clear" w:color="auto" w:fill="auto"/>
            <w:noWrap/>
            <w:vAlign w:val="bottom"/>
            <w:hideMark/>
          </w:tcPr>
          <w:p w14:paraId="1C013F9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104,00</w:t>
            </w:r>
          </w:p>
        </w:tc>
        <w:tc>
          <w:tcPr>
            <w:tcW w:w="2268" w:type="dxa"/>
            <w:tcBorders>
              <w:top w:val="nil"/>
              <w:left w:val="nil"/>
              <w:bottom w:val="single" w:sz="4" w:space="0" w:color="auto"/>
              <w:right w:val="single" w:sz="4" w:space="0" w:color="auto"/>
            </w:tcBorders>
            <w:shd w:val="clear" w:color="auto" w:fill="auto"/>
            <w:noWrap/>
            <w:vAlign w:val="bottom"/>
            <w:hideMark/>
          </w:tcPr>
          <w:p w14:paraId="76F0BB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14.280,00</w:t>
            </w:r>
          </w:p>
        </w:tc>
      </w:tr>
      <w:tr w:rsidR="00F70DCD" w:rsidRPr="00F70DCD" w14:paraId="447E6DA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472EA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0D5188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A1BC44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7.000,00</w:t>
            </w:r>
          </w:p>
        </w:tc>
        <w:tc>
          <w:tcPr>
            <w:tcW w:w="2286" w:type="dxa"/>
            <w:tcBorders>
              <w:top w:val="nil"/>
              <w:left w:val="nil"/>
              <w:bottom w:val="single" w:sz="4" w:space="0" w:color="auto"/>
              <w:right w:val="single" w:sz="4" w:space="0" w:color="auto"/>
            </w:tcBorders>
            <w:shd w:val="clear" w:color="auto" w:fill="auto"/>
            <w:noWrap/>
            <w:vAlign w:val="bottom"/>
            <w:hideMark/>
          </w:tcPr>
          <w:p w14:paraId="464660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7.280,00</w:t>
            </w:r>
          </w:p>
        </w:tc>
        <w:tc>
          <w:tcPr>
            <w:tcW w:w="1843" w:type="dxa"/>
            <w:tcBorders>
              <w:top w:val="nil"/>
              <w:left w:val="nil"/>
              <w:bottom w:val="single" w:sz="4" w:space="0" w:color="auto"/>
              <w:right w:val="single" w:sz="4" w:space="0" w:color="auto"/>
            </w:tcBorders>
            <w:shd w:val="clear" w:color="auto" w:fill="auto"/>
            <w:noWrap/>
            <w:vAlign w:val="bottom"/>
            <w:hideMark/>
          </w:tcPr>
          <w:p w14:paraId="14FA174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104,00</w:t>
            </w:r>
          </w:p>
        </w:tc>
        <w:tc>
          <w:tcPr>
            <w:tcW w:w="2268" w:type="dxa"/>
            <w:tcBorders>
              <w:top w:val="nil"/>
              <w:left w:val="nil"/>
              <w:bottom w:val="single" w:sz="4" w:space="0" w:color="auto"/>
              <w:right w:val="single" w:sz="4" w:space="0" w:color="auto"/>
            </w:tcBorders>
            <w:shd w:val="clear" w:color="auto" w:fill="auto"/>
            <w:noWrap/>
            <w:vAlign w:val="bottom"/>
            <w:hideMark/>
          </w:tcPr>
          <w:p w14:paraId="595C49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14.280,00</w:t>
            </w:r>
          </w:p>
        </w:tc>
      </w:tr>
      <w:tr w:rsidR="000777C5" w:rsidRPr="00F70DCD" w14:paraId="78C573A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63A73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65F92855" w14:textId="033AC35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28D2A0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c>
          <w:tcPr>
            <w:tcW w:w="2286" w:type="dxa"/>
            <w:tcBorders>
              <w:top w:val="nil"/>
              <w:left w:val="nil"/>
              <w:bottom w:val="single" w:sz="4" w:space="0" w:color="auto"/>
              <w:right w:val="single" w:sz="4" w:space="0" w:color="auto"/>
            </w:tcBorders>
            <w:shd w:val="clear" w:color="000000" w:fill="FFFF99"/>
            <w:noWrap/>
            <w:vAlign w:val="bottom"/>
            <w:hideMark/>
          </w:tcPr>
          <w:p w14:paraId="1C9256F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3.915,00</w:t>
            </w:r>
          </w:p>
        </w:tc>
        <w:tc>
          <w:tcPr>
            <w:tcW w:w="1843" w:type="dxa"/>
            <w:tcBorders>
              <w:top w:val="nil"/>
              <w:left w:val="nil"/>
              <w:bottom w:val="single" w:sz="4" w:space="0" w:color="auto"/>
              <w:right w:val="single" w:sz="4" w:space="0" w:color="auto"/>
            </w:tcBorders>
            <w:shd w:val="clear" w:color="000000" w:fill="FFFF99"/>
            <w:noWrap/>
            <w:vAlign w:val="bottom"/>
            <w:hideMark/>
          </w:tcPr>
          <w:p w14:paraId="351FF8D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130,50</w:t>
            </w:r>
          </w:p>
        </w:tc>
        <w:tc>
          <w:tcPr>
            <w:tcW w:w="2268" w:type="dxa"/>
            <w:tcBorders>
              <w:top w:val="nil"/>
              <w:left w:val="nil"/>
              <w:bottom w:val="single" w:sz="4" w:space="0" w:color="auto"/>
              <w:right w:val="single" w:sz="4" w:space="0" w:color="auto"/>
            </w:tcBorders>
            <w:shd w:val="clear" w:color="000000" w:fill="FFFF99"/>
            <w:noWrap/>
            <w:vAlign w:val="bottom"/>
            <w:hideMark/>
          </w:tcPr>
          <w:p w14:paraId="2699E3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6.915,00</w:t>
            </w:r>
          </w:p>
        </w:tc>
      </w:tr>
      <w:tr w:rsidR="00F70DCD" w:rsidRPr="00F70DCD" w14:paraId="6049258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1FC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365DF9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64059C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7DC04B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51D80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7D7E3C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r>
      <w:tr w:rsidR="00F70DCD" w:rsidRPr="00F70DCD" w14:paraId="24E35C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3076C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B4A14A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407FCE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117DEB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6BFA5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12BB59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r>
      <w:tr w:rsidR="00F70DCD" w:rsidRPr="00F70DCD" w14:paraId="731755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67DA8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83739E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9B5D4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F987F3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415,00</w:t>
            </w:r>
          </w:p>
        </w:tc>
        <w:tc>
          <w:tcPr>
            <w:tcW w:w="1843" w:type="dxa"/>
            <w:tcBorders>
              <w:top w:val="nil"/>
              <w:left w:val="nil"/>
              <w:bottom w:val="single" w:sz="4" w:space="0" w:color="auto"/>
              <w:right w:val="single" w:sz="4" w:space="0" w:color="auto"/>
            </w:tcBorders>
            <w:shd w:val="clear" w:color="auto" w:fill="auto"/>
            <w:noWrap/>
            <w:vAlign w:val="bottom"/>
            <w:hideMark/>
          </w:tcPr>
          <w:p w14:paraId="3855FA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58890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415,00</w:t>
            </w:r>
          </w:p>
        </w:tc>
      </w:tr>
      <w:tr w:rsidR="00F70DCD" w:rsidRPr="00F70DCD" w14:paraId="569AB02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34B99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EC0E04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867BD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EDEF2C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415,00</w:t>
            </w:r>
          </w:p>
        </w:tc>
        <w:tc>
          <w:tcPr>
            <w:tcW w:w="1843" w:type="dxa"/>
            <w:tcBorders>
              <w:top w:val="nil"/>
              <w:left w:val="nil"/>
              <w:bottom w:val="single" w:sz="4" w:space="0" w:color="auto"/>
              <w:right w:val="single" w:sz="4" w:space="0" w:color="auto"/>
            </w:tcBorders>
            <w:shd w:val="clear" w:color="auto" w:fill="auto"/>
            <w:noWrap/>
            <w:vAlign w:val="bottom"/>
            <w:hideMark/>
          </w:tcPr>
          <w:p w14:paraId="1A14BD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8B5842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415,00</w:t>
            </w:r>
          </w:p>
        </w:tc>
      </w:tr>
      <w:tr w:rsidR="00F70DCD" w:rsidRPr="00F70DCD" w14:paraId="4C0B08B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6534B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0A43B2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77F205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30962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4A1A9C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9FF23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w:t>
            </w:r>
          </w:p>
        </w:tc>
      </w:tr>
      <w:tr w:rsidR="00F70DCD" w:rsidRPr="00F70DCD" w14:paraId="6C780DD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5B16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78A400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DC761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502A8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720A77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6844C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3.500,00</w:t>
            </w:r>
          </w:p>
        </w:tc>
      </w:tr>
      <w:tr w:rsidR="000777C5" w:rsidRPr="00F70DCD" w14:paraId="2CFB269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D8156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27483663" w14:textId="17976A5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85B468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77.645,00</w:t>
            </w:r>
          </w:p>
        </w:tc>
        <w:tc>
          <w:tcPr>
            <w:tcW w:w="2286" w:type="dxa"/>
            <w:tcBorders>
              <w:top w:val="nil"/>
              <w:left w:val="nil"/>
              <w:bottom w:val="single" w:sz="4" w:space="0" w:color="auto"/>
              <w:right w:val="single" w:sz="4" w:space="0" w:color="auto"/>
            </w:tcBorders>
            <w:shd w:val="clear" w:color="000000" w:fill="FFFF99"/>
            <w:noWrap/>
            <w:vAlign w:val="bottom"/>
            <w:hideMark/>
          </w:tcPr>
          <w:p w14:paraId="00ADD6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-77.645,00</w:t>
            </w:r>
          </w:p>
        </w:tc>
        <w:tc>
          <w:tcPr>
            <w:tcW w:w="1843" w:type="dxa"/>
            <w:tcBorders>
              <w:top w:val="nil"/>
              <w:left w:val="nil"/>
              <w:bottom w:val="single" w:sz="4" w:space="0" w:color="auto"/>
              <w:right w:val="single" w:sz="4" w:space="0" w:color="auto"/>
            </w:tcBorders>
            <w:shd w:val="clear" w:color="000000" w:fill="FFFF99"/>
            <w:noWrap/>
            <w:vAlign w:val="bottom"/>
            <w:hideMark/>
          </w:tcPr>
          <w:p w14:paraId="27F99A3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D9E4CF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5274306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0426F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C56B09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4C1B2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77.645,00</w:t>
            </w:r>
          </w:p>
        </w:tc>
        <w:tc>
          <w:tcPr>
            <w:tcW w:w="2286" w:type="dxa"/>
            <w:tcBorders>
              <w:top w:val="nil"/>
              <w:left w:val="nil"/>
              <w:bottom w:val="single" w:sz="4" w:space="0" w:color="auto"/>
              <w:right w:val="single" w:sz="4" w:space="0" w:color="auto"/>
            </w:tcBorders>
            <w:shd w:val="clear" w:color="auto" w:fill="auto"/>
            <w:noWrap/>
            <w:vAlign w:val="bottom"/>
            <w:hideMark/>
          </w:tcPr>
          <w:p w14:paraId="05F723C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-77.645,00</w:t>
            </w:r>
          </w:p>
        </w:tc>
        <w:tc>
          <w:tcPr>
            <w:tcW w:w="1843" w:type="dxa"/>
            <w:tcBorders>
              <w:top w:val="nil"/>
              <w:left w:val="nil"/>
              <w:bottom w:val="single" w:sz="4" w:space="0" w:color="auto"/>
              <w:right w:val="single" w:sz="4" w:space="0" w:color="auto"/>
            </w:tcBorders>
            <w:shd w:val="clear" w:color="auto" w:fill="auto"/>
            <w:noWrap/>
            <w:vAlign w:val="bottom"/>
            <w:hideMark/>
          </w:tcPr>
          <w:p w14:paraId="752511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A17145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1FFCA68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73029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D36524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7FEA9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77.645,00</w:t>
            </w:r>
          </w:p>
        </w:tc>
        <w:tc>
          <w:tcPr>
            <w:tcW w:w="2286" w:type="dxa"/>
            <w:tcBorders>
              <w:top w:val="nil"/>
              <w:left w:val="nil"/>
              <w:bottom w:val="single" w:sz="4" w:space="0" w:color="auto"/>
              <w:right w:val="single" w:sz="4" w:space="0" w:color="auto"/>
            </w:tcBorders>
            <w:shd w:val="clear" w:color="auto" w:fill="auto"/>
            <w:noWrap/>
            <w:vAlign w:val="bottom"/>
            <w:hideMark/>
          </w:tcPr>
          <w:p w14:paraId="1FAC55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-77.645,00</w:t>
            </w:r>
          </w:p>
        </w:tc>
        <w:tc>
          <w:tcPr>
            <w:tcW w:w="1843" w:type="dxa"/>
            <w:tcBorders>
              <w:top w:val="nil"/>
              <w:left w:val="nil"/>
              <w:bottom w:val="single" w:sz="4" w:space="0" w:color="auto"/>
              <w:right w:val="single" w:sz="4" w:space="0" w:color="auto"/>
            </w:tcBorders>
            <w:shd w:val="clear" w:color="auto" w:fill="auto"/>
            <w:noWrap/>
            <w:vAlign w:val="bottom"/>
            <w:hideMark/>
          </w:tcPr>
          <w:p w14:paraId="31478E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12B94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155381B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7D4FB0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60AF2063" w14:textId="70AE3FD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97A67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175.194,00</w:t>
            </w:r>
          </w:p>
        </w:tc>
        <w:tc>
          <w:tcPr>
            <w:tcW w:w="2286" w:type="dxa"/>
            <w:tcBorders>
              <w:top w:val="nil"/>
              <w:left w:val="nil"/>
              <w:bottom w:val="single" w:sz="4" w:space="0" w:color="auto"/>
              <w:right w:val="single" w:sz="4" w:space="0" w:color="auto"/>
            </w:tcBorders>
            <w:shd w:val="clear" w:color="000000" w:fill="FFFF99"/>
            <w:noWrap/>
            <w:vAlign w:val="bottom"/>
            <w:hideMark/>
          </w:tcPr>
          <w:p w14:paraId="27DAFAE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6D82D4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E4E1A4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175.194,00</w:t>
            </w:r>
          </w:p>
        </w:tc>
      </w:tr>
      <w:tr w:rsidR="00F70DCD" w:rsidRPr="00F70DCD" w14:paraId="312CC3E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A52F6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F18C3B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419CF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175.194,00</w:t>
            </w:r>
          </w:p>
        </w:tc>
        <w:tc>
          <w:tcPr>
            <w:tcW w:w="2286" w:type="dxa"/>
            <w:tcBorders>
              <w:top w:val="nil"/>
              <w:left w:val="nil"/>
              <w:bottom w:val="single" w:sz="4" w:space="0" w:color="auto"/>
              <w:right w:val="single" w:sz="4" w:space="0" w:color="auto"/>
            </w:tcBorders>
            <w:shd w:val="clear" w:color="auto" w:fill="auto"/>
            <w:noWrap/>
            <w:vAlign w:val="bottom"/>
            <w:hideMark/>
          </w:tcPr>
          <w:p w14:paraId="5D28F1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6CD40E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B3FFF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175.194,00</w:t>
            </w:r>
          </w:p>
        </w:tc>
      </w:tr>
      <w:tr w:rsidR="00F70DCD" w:rsidRPr="00F70DCD" w14:paraId="566E7AC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64400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9F7F3A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84A20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175.194,00</w:t>
            </w:r>
          </w:p>
        </w:tc>
        <w:tc>
          <w:tcPr>
            <w:tcW w:w="2286" w:type="dxa"/>
            <w:tcBorders>
              <w:top w:val="nil"/>
              <w:left w:val="nil"/>
              <w:bottom w:val="single" w:sz="4" w:space="0" w:color="auto"/>
              <w:right w:val="single" w:sz="4" w:space="0" w:color="auto"/>
            </w:tcBorders>
            <w:shd w:val="clear" w:color="auto" w:fill="auto"/>
            <w:noWrap/>
            <w:vAlign w:val="bottom"/>
            <w:hideMark/>
          </w:tcPr>
          <w:p w14:paraId="3ED69D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A62ED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39DA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175.194,00</w:t>
            </w:r>
          </w:p>
        </w:tc>
      </w:tr>
      <w:tr w:rsidR="000777C5" w:rsidRPr="00F70DCD" w14:paraId="48E4537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34731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2C892643" w14:textId="5EE27F2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48D9FC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1.268.700,00</w:t>
            </w:r>
          </w:p>
        </w:tc>
        <w:tc>
          <w:tcPr>
            <w:tcW w:w="2286" w:type="dxa"/>
            <w:tcBorders>
              <w:top w:val="nil"/>
              <w:left w:val="nil"/>
              <w:bottom w:val="single" w:sz="4" w:space="0" w:color="auto"/>
              <w:right w:val="single" w:sz="4" w:space="0" w:color="auto"/>
            </w:tcBorders>
            <w:shd w:val="clear" w:color="000000" w:fill="FFFF99"/>
            <w:noWrap/>
            <w:vAlign w:val="bottom"/>
            <w:hideMark/>
          </w:tcPr>
          <w:p w14:paraId="683640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128.820,00</w:t>
            </w:r>
          </w:p>
        </w:tc>
        <w:tc>
          <w:tcPr>
            <w:tcW w:w="1843" w:type="dxa"/>
            <w:tcBorders>
              <w:top w:val="nil"/>
              <w:left w:val="nil"/>
              <w:bottom w:val="single" w:sz="4" w:space="0" w:color="auto"/>
              <w:right w:val="single" w:sz="4" w:space="0" w:color="auto"/>
            </w:tcBorders>
            <w:shd w:val="clear" w:color="000000" w:fill="FFFF99"/>
            <w:noWrap/>
            <w:vAlign w:val="bottom"/>
            <w:hideMark/>
          </w:tcPr>
          <w:p w14:paraId="0449A7E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10,15</w:t>
            </w:r>
          </w:p>
        </w:tc>
        <w:tc>
          <w:tcPr>
            <w:tcW w:w="2268" w:type="dxa"/>
            <w:tcBorders>
              <w:top w:val="nil"/>
              <w:left w:val="nil"/>
              <w:bottom w:val="single" w:sz="4" w:space="0" w:color="auto"/>
              <w:right w:val="single" w:sz="4" w:space="0" w:color="auto"/>
            </w:tcBorders>
            <w:shd w:val="clear" w:color="000000" w:fill="FFFF99"/>
            <w:noWrap/>
            <w:vAlign w:val="bottom"/>
            <w:hideMark/>
          </w:tcPr>
          <w:p w14:paraId="18BA949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1.397.520,00</w:t>
            </w:r>
          </w:p>
        </w:tc>
      </w:tr>
      <w:tr w:rsidR="00F70DCD" w:rsidRPr="00F70DCD" w14:paraId="72BF515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63669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26428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7BD2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43AB0F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87.860,00</w:t>
            </w:r>
          </w:p>
        </w:tc>
        <w:tc>
          <w:tcPr>
            <w:tcW w:w="1843" w:type="dxa"/>
            <w:tcBorders>
              <w:top w:val="nil"/>
              <w:left w:val="nil"/>
              <w:bottom w:val="single" w:sz="4" w:space="0" w:color="auto"/>
              <w:right w:val="single" w:sz="4" w:space="0" w:color="auto"/>
            </w:tcBorders>
            <w:shd w:val="clear" w:color="auto" w:fill="auto"/>
            <w:noWrap/>
            <w:vAlign w:val="bottom"/>
            <w:hideMark/>
          </w:tcPr>
          <w:p w14:paraId="2AA392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027D26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87.860,00</w:t>
            </w:r>
          </w:p>
        </w:tc>
      </w:tr>
      <w:tr w:rsidR="00F70DCD" w:rsidRPr="00F70DCD" w14:paraId="269B59B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9F8E7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428E60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00EB9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FE394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87.860,00</w:t>
            </w:r>
          </w:p>
        </w:tc>
        <w:tc>
          <w:tcPr>
            <w:tcW w:w="1843" w:type="dxa"/>
            <w:tcBorders>
              <w:top w:val="nil"/>
              <w:left w:val="nil"/>
              <w:bottom w:val="single" w:sz="4" w:space="0" w:color="auto"/>
              <w:right w:val="single" w:sz="4" w:space="0" w:color="auto"/>
            </w:tcBorders>
            <w:shd w:val="clear" w:color="auto" w:fill="auto"/>
            <w:noWrap/>
            <w:vAlign w:val="bottom"/>
            <w:hideMark/>
          </w:tcPr>
          <w:p w14:paraId="48D023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3F204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87.860,00</w:t>
            </w:r>
          </w:p>
        </w:tc>
      </w:tr>
      <w:tr w:rsidR="00F70DCD" w:rsidRPr="00F70DCD" w14:paraId="5C443BE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D51E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FCB693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98FAD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1.268.700,00</w:t>
            </w:r>
          </w:p>
        </w:tc>
        <w:tc>
          <w:tcPr>
            <w:tcW w:w="2286" w:type="dxa"/>
            <w:tcBorders>
              <w:top w:val="nil"/>
              <w:left w:val="nil"/>
              <w:bottom w:val="single" w:sz="4" w:space="0" w:color="auto"/>
              <w:right w:val="single" w:sz="4" w:space="0" w:color="auto"/>
            </w:tcBorders>
            <w:shd w:val="clear" w:color="auto" w:fill="auto"/>
            <w:noWrap/>
            <w:vAlign w:val="bottom"/>
            <w:hideMark/>
          </w:tcPr>
          <w:p w14:paraId="27FC4D7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40.960,00</w:t>
            </w:r>
          </w:p>
        </w:tc>
        <w:tc>
          <w:tcPr>
            <w:tcW w:w="1843" w:type="dxa"/>
            <w:tcBorders>
              <w:top w:val="nil"/>
              <w:left w:val="nil"/>
              <w:bottom w:val="single" w:sz="4" w:space="0" w:color="auto"/>
              <w:right w:val="single" w:sz="4" w:space="0" w:color="auto"/>
            </w:tcBorders>
            <w:shd w:val="clear" w:color="auto" w:fill="auto"/>
            <w:noWrap/>
            <w:vAlign w:val="bottom"/>
            <w:hideMark/>
          </w:tcPr>
          <w:p w14:paraId="1535A50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3,23</w:t>
            </w:r>
          </w:p>
        </w:tc>
        <w:tc>
          <w:tcPr>
            <w:tcW w:w="2268" w:type="dxa"/>
            <w:tcBorders>
              <w:top w:val="nil"/>
              <w:left w:val="nil"/>
              <w:bottom w:val="single" w:sz="4" w:space="0" w:color="auto"/>
              <w:right w:val="single" w:sz="4" w:space="0" w:color="auto"/>
            </w:tcBorders>
            <w:shd w:val="clear" w:color="auto" w:fill="auto"/>
            <w:noWrap/>
            <w:vAlign w:val="bottom"/>
            <w:hideMark/>
          </w:tcPr>
          <w:p w14:paraId="4608D7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1.309.660,00</w:t>
            </w:r>
          </w:p>
        </w:tc>
      </w:tr>
      <w:tr w:rsidR="00F70DCD" w:rsidRPr="00F70DCD" w14:paraId="777D9A7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BA407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4448F11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3D5719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1.240.500,00</w:t>
            </w:r>
          </w:p>
        </w:tc>
        <w:tc>
          <w:tcPr>
            <w:tcW w:w="2286" w:type="dxa"/>
            <w:tcBorders>
              <w:top w:val="nil"/>
              <w:left w:val="nil"/>
              <w:bottom w:val="single" w:sz="4" w:space="0" w:color="auto"/>
              <w:right w:val="single" w:sz="4" w:space="0" w:color="auto"/>
            </w:tcBorders>
            <w:shd w:val="clear" w:color="auto" w:fill="auto"/>
            <w:noWrap/>
            <w:vAlign w:val="bottom"/>
            <w:hideMark/>
          </w:tcPr>
          <w:p w14:paraId="51861B7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38.830,00</w:t>
            </w:r>
          </w:p>
        </w:tc>
        <w:tc>
          <w:tcPr>
            <w:tcW w:w="1843" w:type="dxa"/>
            <w:tcBorders>
              <w:top w:val="nil"/>
              <w:left w:val="nil"/>
              <w:bottom w:val="single" w:sz="4" w:space="0" w:color="auto"/>
              <w:right w:val="single" w:sz="4" w:space="0" w:color="auto"/>
            </w:tcBorders>
            <w:shd w:val="clear" w:color="auto" w:fill="auto"/>
            <w:noWrap/>
            <w:vAlign w:val="bottom"/>
            <w:hideMark/>
          </w:tcPr>
          <w:p w14:paraId="20D7F14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3,13</w:t>
            </w:r>
          </w:p>
        </w:tc>
        <w:tc>
          <w:tcPr>
            <w:tcW w:w="2268" w:type="dxa"/>
            <w:tcBorders>
              <w:top w:val="nil"/>
              <w:left w:val="nil"/>
              <w:bottom w:val="single" w:sz="4" w:space="0" w:color="auto"/>
              <w:right w:val="single" w:sz="4" w:space="0" w:color="auto"/>
            </w:tcBorders>
            <w:shd w:val="clear" w:color="auto" w:fill="auto"/>
            <w:noWrap/>
            <w:vAlign w:val="bottom"/>
            <w:hideMark/>
          </w:tcPr>
          <w:p w14:paraId="17501D3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1.279.330,00</w:t>
            </w:r>
          </w:p>
        </w:tc>
      </w:tr>
      <w:tr w:rsidR="00F70DCD" w:rsidRPr="00F70DCD" w14:paraId="5311051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9B14F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07FB32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E07AE5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28.200,00</w:t>
            </w:r>
          </w:p>
        </w:tc>
        <w:tc>
          <w:tcPr>
            <w:tcW w:w="2286" w:type="dxa"/>
            <w:tcBorders>
              <w:top w:val="nil"/>
              <w:left w:val="nil"/>
              <w:bottom w:val="single" w:sz="4" w:space="0" w:color="auto"/>
              <w:right w:val="single" w:sz="4" w:space="0" w:color="auto"/>
            </w:tcBorders>
            <w:shd w:val="clear" w:color="auto" w:fill="auto"/>
            <w:noWrap/>
            <w:vAlign w:val="bottom"/>
            <w:hideMark/>
          </w:tcPr>
          <w:p w14:paraId="27B7FF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2.130,00</w:t>
            </w:r>
          </w:p>
        </w:tc>
        <w:tc>
          <w:tcPr>
            <w:tcW w:w="1843" w:type="dxa"/>
            <w:tcBorders>
              <w:top w:val="nil"/>
              <w:left w:val="nil"/>
              <w:bottom w:val="single" w:sz="4" w:space="0" w:color="auto"/>
              <w:right w:val="single" w:sz="4" w:space="0" w:color="auto"/>
            </w:tcBorders>
            <w:shd w:val="clear" w:color="auto" w:fill="auto"/>
            <w:noWrap/>
            <w:vAlign w:val="bottom"/>
            <w:hideMark/>
          </w:tcPr>
          <w:p w14:paraId="58D828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7,55</w:t>
            </w:r>
          </w:p>
        </w:tc>
        <w:tc>
          <w:tcPr>
            <w:tcW w:w="2268" w:type="dxa"/>
            <w:tcBorders>
              <w:top w:val="nil"/>
              <w:left w:val="nil"/>
              <w:bottom w:val="single" w:sz="4" w:space="0" w:color="auto"/>
              <w:right w:val="single" w:sz="4" w:space="0" w:color="auto"/>
            </w:tcBorders>
            <w:shd w:val="clear" w:color="auto" w:fill="auto"/>
            <w:noWrap/>
            <w:vAlign w:val="bottom"/>
            <w:hideMark/>
          </w:tcPr>
          <w:p w14:paraId="779966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30.330,00</w:t>
            </w:r>
          </w:p>
        </w:tc>
      </w:tr>
      <w:tr w:rsidR="000777C5" w:rsidRPr="00F70DCD" w14:paraId="53FD567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266B9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498D53BA" w14:textId="4BF7092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DD1EF3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w:t>
            </w:r>
          </w:p>
        </w:tc>
        <w:tc>
          <w:tcPr>
            <w:tcW w:w="2286" w:type="dxa"/>
            <w:tcBorders>
              <w:top w:val="nil"/>
              <w:left w:val="nil"/>
              <w:bottom w:val="single" w:sz="4" w:space="0" w:color="auto"/>
              <w:right w:val="single" w:sz="4" w:space="0" w:color="auto"/>
            </w:tcBorders>
            <w:shd w:val="clear" w:color="000000" w:fill="FFFF99"/>
            <w:noWrap/>
            <w:vAlign w:val="bottom"/>
            <w:hideMark/>
          </w:tcPr>
          <w:p w14:paraId="09D414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1843" w:type="dxa"/>
            <w:tcBorders>
              <w:top w:val="nil"/>
              <w:left w:val="nil"/>
              <w:bottom w:val="single" w:sz="4" w:space="0" w:color="auto"/>
              <w:right w:val="single" w:sz="4" w:space="0" w:color="auto"/>
            </w:tcBorders>
            <w:shd w:val="clear" w:color="000000" w:fill="FFFF99"/>
            <w:noWrap/>
            <w:vAlign w:val="bottom"/>
            <w:hideMark/>
          </w:tcPr>
          <w:p w14:paraId="28182AA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-16,67</w:t>
            </w:r>
          </w:p>
        </w:tc>
        <w:tc>
          <w:tcPr>
            <w:tcW w:w="2268" w:type="dxa"/>
            <w:tcBorders>
              <w:top w:val="nil"/>
              <w:left w:val="nil"/>
              <w:bottom w:val="single" w:sz="4" w:space="0" w:color="auto"/>
              <w:right w:val="single" w:sz="4" w:space="0" w:color="auto"/>
            </w:tcBorders>
            <w:shd w:val="clear" w:color="000000" w:fill="FFFF99"/>
            <w:noWrap/>
            <w:vAlign w:val="bottom"/>
            <w:hideMark/>
          </w:tcPr>
          <w:p w14:paraId="4229ADC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r>
      <w:tr w:rsidR="00F70DCD" w:rsidRPr="00F70DCD" w14:paraId="66D1E25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EB91B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4040E1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407BB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600,00</w:t>
            </w:r>
          </w:p>
        </w:tc>
        <w:tc>
          <w:tcPr>
            <w:tcW w:w="2286" w:type="dxa"/>
            <w:tcBorders>
              <w:top w:val="nil"/>
              <w:left w:val="nil"/>
              <w:bottom w:val="single" w:sz="4" w:space="0" w:color="auto"/>
              <w:right w:val="single" w:sz="4" w:space="0" w:color="auto"/>
            </w:tcBorders>
            <w:shd w:val="clear" w:color="auto" w:fill="auto"/>
            <w:noWrap/>
            <w:vAlign w:val="bottom"/>
            <w:hideMark/>
          </w:tcPr>
          <w:p w14:paraId="07BC3A6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5B1A661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-16,67</w:t>
            </w:r>
          </w:p>
        </w:tc>
        <w:tc>
          <w:tcPr>
            <w:tcW w:w="2268" w:type="dxa"/>
            <w:tcBorders>
              <w:top w:val="nil"/>
              <w:left w:val="nil"/>
              <w:bottom w:val="single" w:sz="4" w:space="0" w:color="auto"/>
              <w:right w:val="single" w:sz="4" w:space="0" w:color="auto"/>
            </w:tcBorders>
            <w:shd w:val="clear" w:color="auto" w:fill="auto"/>
            <w:noWrap/>
            <w:vAlign w:val="bottom"/>
            <w:hideMark/>
          </w:tcPr>
          <w:p w14:paraId="1ECAD8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r>
      <w:tr w:rsidR="00F70DCD" w:rsidRPr="00F70DCD" w14:paraId="13745CD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E535F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0532E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22E96F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600,00</w:t>
            </w:r>
          </w:p>
        </w:tc>
        <w:tc>
          <w:tcPr>
            <w:tcW w:w="2286" w:type="dxa"/>
            <w:tcBorders>
              <w:top w:val="nil"/>
              <w:left w:val="nil"/>
              <w:bottom w:val="single" w:sz="4" w:space="0" w:color="auto"/>
              <w:right w:val="single" w:sz="4" w:space="0" w:color="auto"/>
            </w:tcBorders>
            <w:shd w:val="clear" w:color="auto" w:fill="auto"/>
            <w:noWrap/>
            <w:vAlign w:val="bottom"/>
            <w:hideMark/>
          </w:tcPr>
          <w:p w14:paraId="406177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763A6A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-16,67</w:t>
            </w:r>
          </w:p>
        </w:tc>
        <w:tc>
          <w:tcPr>
            <w:tcW w:w="2268" w:type="dxa"/>
            <w:tcBorders>
              <w:top w:val="nil"/>
              <w:left w:val="nil"/>
              <w:bottom w:val="single" w:sz="4" w:space="0" w:color="auto"/>
              <w:right w:val="single" w:sz="4" w:space="0" w:color="auto"/>
            </w:tcBorders>
            <w:shd w:val="clear" w:color="auto" w:fill="auto"/>
            <w:noWrap/>
            <w:vAlign w:val="bottom"/>
            <w:hideMark/>
          </w:tcPr>
          <w:p w14:paraId="3A275F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r>
      <w:tr w:rsidR="000777C5" w:rsidRPr="00F70DCD" w14:paraId="3F8F629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CA51E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7C252CAE" w14:textId="27CE98D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93003E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4.000,00</w:t>
            </w:r>
          </w:p>
        </w:tc>
        <w:tc>
          <w:tcPr>
            <w:tcW w:w="2286" w:type="dxa"/>
            <w:tcBorders>
              <w:top w:val="nil"/>
              <w:left w:val="nil"/>
              <w:bottom w:val="single" w:sz="4" w:space="0" w:color="auto"/>
              <w:right w:val="single" w:sz="4" w:space="0" w:color="auto"/>
            </w:tcBorders>
            <w:shd w:val="clear" w:color="000000" w:fill="FFFF99"/>
            <w:noWrap/>
            <w:vAlign w:val="bottom"/>
            <w:hideMark/>
          </w:tcPr>
          <w:p w14:paraId="02117B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486,00</w:t>
            </w:r>
          </w:p>
        </w:tc>
        <w:tc>
          <w:tcPr>
            <w:tcW w:w="1843" w:type="dxa"/>
            <w:tcBorders>
              <w:top w:val="nil"/>
              <w:left w:val="nil"/>
              <w:bottom w:val="single" w:sz="4" w:space="0" w:color="auto"/>
              <w:right w:val="single" w:sz="4" w:space="0" w:color="auto"/>
            </w:tcBorders>
            <w:shd w:val="clear" w:color="000000" w:fill="FFFF99"/>
            <w:noWrap/>
            <w:vAlign w:val="bottom"/>
            <w:hideMark/>
          </w:tcPr>
          <w:p w14:paraId="73AF15C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12,15</w:t>
            </w:r>
          </w:p>
        </w:tc>
        <w:tc>
          <w:tcPr>
            <w:tcW w:w="2268" w:type="dxa"/>
            <w:tcBorders>
              <w:top w:val="nil"/>
              <w:left w:val="nil"/>
              <w:bottom w:val="single" w:sz="4" w:space="0" w:color="auto"/>
              <w:right w:val="single" w:sz="4" w:space="0" w:color="auto"/>
            </w:tcBorders>
            <w:shd w:val="clear" w:color="000000" w:fill="FFFF99"/>
            <w:noWrap/>
            <w:vAlign w:val="bottom"/>
            <w:hideMark/>
          </w:tcPr>
          <w:p w14:paraId="1EE4835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4.486,00</w:t>
            </w:r>
          </w:p>
        </w:tc>
      </w:tr>
      <w:tr w:rsidR="00F70DCD" w:rsidRPr="00F70DCD" w14:paraId="1BA6709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C7223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478512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6CE0F6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3A327C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D7563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123C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4.000,00</w:t>
            </w:r>
          </w:p>
        </w:tc>
      </w:tr>
      <w:tr w:rsidR="00F70DCD" w:rsidRPr="00F70DCD" w14:paraId="5D0042A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39C55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52538F5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AADD6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c>
          <w:tcPr>
            <w:tcW w:w="2286" w:type="dxa"/>
            <w:tcBorders>
              <w:top w:val="nil"/>
              <w:left w:val="nil"/>
              <w:bottom w:val="single" w:sz="4" w:space="0" w:color="auto"/>
              <w:right w:val="single" w:sz="4" w:space="0" w:color="auto"/>
            </w:tcBorders>
            <w:shd w:val="clear" w:color="auto" w:fill="auto"/>
            <w:noWrap/>
            <w:vAlign w:val="bottom"/>
            <w:hideMark/>
          </w:tcPr>
          <w:p w14:paraId="2A0D3E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92C85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C1497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4.000,00</w:t>
            </w:r>
          </w:p>
        </w:tc>
      </w:tr>
      <w:tr w:rsidR="00F70DCD" w:rsidRPr="00F70DCD" w14:paraId="3C1B541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09AF0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48D49E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B592E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75A1A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486,00</w:t>
            </w:r>
          </w:p>
        </w:tc>
        <w:tc>
          <w:tcPr>
            <w:tcW w:w="1843" w:type="dxa"/>
            <w:tcBorders>
              <w:top w:val="nil"/>
              <w:left w:val="nil"/>
              <w:bottom w:val="single" w:sz="4" w:space="0" w:color="auto"/>
              <w:right w:val="single" w:sz="4" w:space="0" w:color="auto"/>
            </w:tcBorders>
            <w:shd w:val="clear" w:color="auto" w:fill="auto"/>
            <w:noWrap/>
            <w:vAlign w:val="bottom"/>
            <w:hideMark/>
          </w:tcPr>
          <w:p w14:paraId="06AEE29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E37C20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486,00</w:t>
            </w:r>
          </w:p>
        </w:tc>
      </w:tr>
      <w:tr w:rsidR="00F70DCD" w:rsidRPr="00F70DCD" w14:paraId="13854B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75F68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B809D9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02BB6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7FD843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486,00</w:t>
            </w:r>
          </w:p>
        </w:tc>
        <w:tc>
          <w:tcPr>
            <w:tcW w:w="1843" w:type="dxa"/>
            <w:tcBorders>
              <w:top w:val="nil"/>
              <w:left w:val="nil"/>
              <w:bottom w:val="single" w:sz="4" w:space="0" w:color="auto"/>
              <w:right w:val="single" w:sz="4" w:space="0" w:color="auto"/>
            </w:tcBorders>
            <w:shd w:val="clear" w:color="auto" w:fill="auto"/>
            <w:noWrap/>
            <w:vAlign w:val="bottom"/>
            <w:hideMark/>
          </w:tcPr>
          <w:p w14:paraId="03C5D6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7B345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486,00</w:t>
            </w:r>
          </w:p>
        </w:tc>
      </w:tr>
      <w:tr w:rsidR="000777C5" w:rsidRPr="00F70DCD" w14:paraId="5D02C81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7FA714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A500004 Produženi boravak</w:t>
            </w:r>
          </w:p>
          <w:p w14:paraId="668A3F92" w14:textId="74C3D62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0B5BAA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213.491,00</w:t>
            </w:r>
          </w:p>
        </w:tc>
        <w:tc>
          <w:tcPr>
            <w:tcW w:w="2286" w:type="dxa"/>
            <w:tcBorders>
              <w:top w:val="nil"/>
              <w:left w:val="nil"/>
              <w:bottom w:val="single" w:sz="4" w:space="0" w:color="auto"/>
              <w:right w:val="single" w:sz="4" w:space="0" w:color="auto"/>
            </w:tcBorders>
            <w:shd w:val="clear" w:color="000000" w:fill="CCCCFF"/>
            <w:noWrap/>
            <w:vAlign w:val="bottom"/>
            <w:hideMark/>
          </w:tcPr>
          <w:p w14:paraId="36C660C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10.502,00</w:t>
            </w:r>
          </w:p>
        </w:tc>
        <w:tc>
          <w:tcPr>
            <w:tcW w:w="1843" w:type="dxa"/>
            <w:tcBorders>
              <w:top w:val="nil"/>
              <w:left w:val="nil"/>
              <w:bottom w:val="single" w:sz="4" w:space="0" w:color="auto"/>
              <w:right w:val="single" w:sz="4" w:space="0" w:color="auto"/>
            </w:tcBorders>
            <w:shd w:val="clear" w:color="000000" w:fill="CCCCFF"/>
            <w:noWrap/>
            <w:vAlign w:val="bottom"/>
            <w:hideMark/>
          </w:tcPr>
          <w:p w14:paraId="737A75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4,92</w:t>
            </w:r>
          </w:p>
        </w:tc>
        <w:tc>
          <w:tcPr>
            <w:tcW w:w="2268" w:type="dxa"/>
            <w:tcBorders>
              <w:top w:val="nil"/>
              <w:left w:val="nil"/>
              <w:bottom w:val="single" w:sz="4" w:space="0" w:color="auto"/>
              <w:right w:val="single" w:sz="4" w:space="0" w:color="auto"/>
            </w:tcBorders>
            <w:shd w:val="clear" w:color="000000" w:fill="CCCCFF"/>
            <w:noWrap/>
            <w:vAlign w:val="bottom"/>
            <w:hideMark/>
          </w:tcPr>
          <w:p w14:paraId="3BFC66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223.993,00</w:t>
            </w:r>
          </w:p>
        </w:tc>
      </w:tr>
      <w:tr w:rsidR="000777C5" w:rsidRPr="00F70DCD" w14:paraId="536041B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AD36E9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EDB7E88" w14:textId="2FC5301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591F2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88.840,00</w:t>
            </w:r>
          </w:p>
        </w:tc>
        <w:tc>
          <w:tcPr>
            <w:tcW w:w="2286" w:type="dxa"/>
            <w:tcBorders>
              <w:top w:val="nil"/>
              <w:left w:val="nil"/>
              <w:bottom w:val="single" w:sz="4" w:space="0" w:color="auto"/>
              <w:right w:val="single" w:sz="4" w:space="0" w:color="auto"/>
            </w:tcBorders>
            <w:shd w:val="clear" w:color="000000" w:fill="FFFF99"/>
            <w:noWrap/>
            <w:vAlign w:val="bottom"/>
            <w:hideMark/>
          </w:tcPr>
          <w:p w14:paraId="2B0A994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11.266,00</w:t>
            </w:r>
          </w:p>
        </w:tc>
        <w:tc>
          <w:tcPr>
            <w:tcW w:w="1843" w:type="dxa"/>
            <w:tcBorders>
              <w:top w:val="nil"/>
              <w:left w:val="nil"/>
              <w:bottom w:val="single" w:sz="4" w:space="0" w:color="auto"/>
              <w:right w:val="single" w:sz="4" w:space="0" w:color="auto"/>
            </w:tcBorders>
            <w:shd w:val="clear" w:color="000000" w:fill="FFFF99"/>
            <w:noWrap/>
            <w:vAlign w:val="bottom"/>
            <w:hideMark/>
          </w:tcPr>
          <w:p w14:paraId="50A7BA1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12,68</w:t>
            </w:r>
          </w:p>
        </w:tc>
        <w:tc>
          <w:tcPr>
            <w:tcW w:w="2268" w:type="dxa"/>
            <w:tcBorders>
              <w:top w:val="nil"/>
              <w:left w:val="nil"/>
              <w:bottom w:val="single" w:sz="4" w:space="0" w:color="auto"/>
              <w:right w:val="single" w:sz="4" w:space="0" w:color="auto"/>
            </w:tcBorders>
            <w:shd w:val="clear" w:color="000000" w:fill="FFFF99"/>
            <w:noWrap/>
            <w:vAlign w:val="bottom"/>
            <w:hideMark/>
          </w:tcPr>
          <w:p w14:paraId="4D9B217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100.106,00</w:t>
            </w:r>
          </w:p>
        </w:tc>
      </w:tr>
      <w:tr w:rsidR="00F70DCD" w:rsidRPr="00F70DCD" w14:paraId="2B2AC85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C55DF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4B1F8A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A9D4CE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88.840,00</w:t>
            </w:r>
          </w:p>
        </w:tc>
        <w:tc>
          <w:tcPr>
            <w:tcW w:w="2286" w:type="dxa"/>
            <w:tcBorders>
              <w:top w:val="nil"/>
              <w:left w:val="nil"/>
              <w:bottom w:val="single" w:sz="4" w:space="0" w:color="auto"/>
              <w:right w:val="single" w:sz="4" w:space="0" w:color="auto"/>
            </w:tcBorders>
            <w:shd w:val="clear" w:color="auto" w:fill="auto"/>
            <w:noWrap/>
            <w:vAlign w:val="bottom"/>
            <w:hideMark/>
          </w:tcPr>
          <w:p w14:paraId="1F9B13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11.266,00</w:t>
            </w:r>
          </w:p>
        </w:tc>
        <w:tc>
          <w:tcPr>
            <w:tcW w:w="1843" w:type="dxa"/>
            <w:tcBorders>
              <w:top w:val="nil"/>
              <w:left w:val="nil"/>
              <w:bottom w:val="single" w:sz="4" w:space="0" w:color="auto"/>
              <w:right w:val="single" w:sz="4" w:space="0" w:color="auto"/>
            </w:tcBorders>
            <w:shd w:val="clear" w:color="auto" w:fill="auto"/>
            <w:noWrap/>
            <w:vAlign w:val="bottom"/>
            <w:hideMark/>
          </w:tcPr>
          <w:p w14:paraId="1B3F65D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12,68</w:t>
            </w:r>
          </w:p>
        </w:tc>
        <w:tc>
          <w:tcPr>
            <w:tcW w:w="2268" w:type="dxa"/>
            <w:tcBorders>
              <w:top w:val="nil"/>
              <w:left w:val="nil"/>
              <w:bottom w:val="single" w:sz="4" w:space="0" w:color="auto"/>
              <w:right w:val="single" w:sz="4" w:space="0" w:color="auto"/>
            </w:tcBorders>
            <w:shd w:val="clear" w:color="auto" w:fill="auto"/>
            <w:noWrap/>
            <w:vAlign w:val="bottom"/>
            <w:hideMark/>
          </w:tcPr>
          <w:p w14:paraId="6A326A7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100.106,00</w:t>
            </w:r>
          </w:p>
        </w:tc>
      </w:tr>
      <w:tr w:rsidR="00F70DCD" w:rsidRPr="00F70DCD" w14:paraId="3C056F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53C60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5FE01AD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337345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88.840,00</w:t>
            </w:r>
          </w:p>
        </w:tc>
        <w:tc>
          <w:tcPr>
            <w:tcW w:w="2286" w:type="dxa"/>
            <w:tcBorders>
              <w:top w:val="nil"/>
              <w:left w:val="nil"/>
              <w:bottom w:val="single" w:sz="4" w:space="0" w:color="auto"/>
              <w:right w:val="single" w:sz="4" w:space="0" w:color="auto"/>
            </w:tcBorders>
            <w:shd w:val="clear" w:color="auto" w:fill="auto"/>
            <w:noWrap/>
            <w:vAlign w:val="bottom"/>
            <w:hideMark/>
          </w:tcPr>
          <w:p w14:paraId="683D7E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11.266,00</w:t>
            </w:r>
          </w:p>
        </w:tc>
        <w:tc>
          <w:tcPr>
            <w:tcW w:w="1843" w:type="dxa"/>
            <w:tcBorders>
              <w:top w:val="nil"/>
              <w:left w:val="nil"/>
              <w:bottom w:val="single" w:sz="4" w:space="0" w:color="auto"/>
              <w:right w:val="single" w:sz="4" w:space="0" w:color="auto"/>
            </w:tcBorders>
            <w:shd w:val="clear" w:color="auto" w:fill="auto"/>
            <w:noWrap/>
            <w:vAlign w:val="bottom"/>
            <w:hideMark/>
          </w:tcPr>
          <w:p w14:paraId="1A2C3B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12,68</w:t>
            </w:r>
          </w:p>
        </w:tc>
        <w:tc>
          <w:tcPr>
            <w:tcW w:w="2268" w:type="dxa"/>
            <w:tcBorders>
              <w:top w:val="nil"/>
              <w:left w:val="nil"/>
              <w:bottom w:val="single" w:sz="4" w:space="0" w:color="auto"/>
              <w:right w:val="single" w:sz="4" w:space="0" w:color="auto"/>
            </w:tcBorders>
            <w:shd w:val="clear" w:color="auto" w:fill="auto"/>
            <w:noWrap/>
            <w:vAlign w:val="bottom"/>
            <w:hideMark/>
          </w:tcPr>
          <w:p w14:paraId="2DF21B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100.106,00</w:t>
            </w:r>
          </w:p>
        </w:tc>
      </w:tr>
      <w:tr w:rsidR="000777C5" w:rsidRPr="00F70DCD" w14:paraId="253C60D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4938E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004F59D8" w14:textId="0FC12F8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F3672A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93.410,00</w:t>
            </w:r>
          </w:p>
        </w:tc>
        <w:tc>
          <w:tcPr>
            <w:tcW w:w="2286" w:type="dxa"/>
            <w:tcBorders>
              <w:top w:val="nil"/>
              <w:left w:val="nil"/>
              <w:bottom w:val="single" w:sz="4" w:space="0" w:color="auto"/>
              <w:right w:val="single" w:sz="4" w:space="0" w:color="auto"/>
            </w:tcBorders>
            <w:shd w:val="clear" w:color="000000" w:fill="FFFF99"/>
            <w:noWrap/>
            <w:vAlign w:val="bottom"/>
            <w:hideMark/>
          </w:tcPr>
          <w:p w14:paraId="66D88F6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760,00</w:t>
            </w:r>
          </w:p>
        </w:tc>
        <w:tc>
          <w:tcPr>
            <w:tcW w:w="1843" w:type="dxa"/>
            <w:tcBorders>
              <w:top w:val="nil"/>
              <w:left w:val="nil"/>
              <w:bottom w:val="single" w:sz="4" w:space="0" w:color="auto"/>
              <w:right w:val="single" w:sz="4" w:space="0" w:color="auto"/>
            </w:tcBorders>
            <w:shd w:val="clear" w:color="000000" w:fill="FFFF99"/>
            <w:noWrap/>
            <w:vAlign w:val="bottom"/>
            <w:hideMark/>
          </w:tcPr>
          <w:p w14:paraId="1D02A03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0,81</w:t>
            </w:r>
          </w:p>
        </w:tc>
        <w:tc>
          <w:tcPr>
            <w:tcW w:w="2268" w:type="dxa"/>
            <w:tcBorders>
              <w:top w:val="nil"/>
              <w:left w:val="nil"/>
              <w:bottom w:val="single" w:sz="4" w:space="0" w:color="auto"/>
              <w:right w:val="single" w:sz="4" w:space="0" w:color="auto"/>
            </w:tcBorders>
            <w:shd w:val="clear" w:color="000000" w:fill="FFFF99"/>
            <w:noWrap/>
            <w:vAlign w:val="bottom"/>
            <w:hideMark/>
          </w:tcPr>
          <w:p w14:paraId="08C9152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94.170,00</w:t>
            </w:r>
          </w:p>
        </w:tc>
      </w:tr>
      <w:tr w:rsidR="00F70DCD" w:rsidRPr="00F70DCD" w14:paraId="01AE731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5BE76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8C854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86ADB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93.410,00</w:t>
            </w:r>
          </w:p>
        </w:tc>
        <w:tc>
          <w:tcPr>
            <w:tcW w:w="2286" w:type="dxa"/>
            <w:tcBorders>
              <w:top w:val="nil"/>
              <w:left w:val="nil"/>
              <w:bottom w:val="single" w:sz="4" w:space="0" w:color="auto"/>
              <w:right w:val="single" w:sz="4" w:space="0" w:color="auto"/>
            </w:tcBorders>
            <w:shd w:val="clear" w:color="auto" w:fill="auto"/>
            <w:noWrap/>
            <w:vAlign w:val="bottom"/>
            <w:hideMark/>
          </w:tcPr>
          <w:p w14:paraId="166BD8B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760,00</w:t>
            </w:r>
          </w:p>
        </w:tc>
        <w:tc>
          <w:tcPr>
            <w:tcW w:w="1843" w:type="dxa"/>
            <w:tcBorders>
              <w:top w:val="nil"/>
              <w:left w:val="nil"/>
              <w:bottom w:val="single" w:sz="4" w:space="0" w:color="auto"/>
              <w:right w:val="single" w:sz="4" w:space="0" w:color="auto"/>
            </w:tcBorders>
            <w:shd w:val="clear" w:color="auto" w:fill="auto"/>
            <w:noWrap/>
            <w:vAlign w:val="bottom"/>
            <w:hideMark/>
          </w:tcPr>
          <w:p w14:paraId="4266943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0,81</w:t>
            </w:r>
          </w:p>
        </w:tc>
        <w:tc>
          <w:tcPr>
            <w:tcW w:w="2268" w:type="dxa"/>
            <w:tcBorders>
              <w:top w:val="nil"/>
              <w:left w:val="nil"/>
              <w:bottom w:val="single" w:sz="4" w:space="0" w:color="auto"/>
              <w:right w:val="single" w:sz="4" w:space="0" w:color="auto"/>
            </w:tcBorders>
            <w:shd w:val="clear" w:color="auto" w:fill="auto"/>
            <w:noWrap/>
            <w:vAlign w:val="bottom"/>
            <w:hideMark/>
          </w:tcPr>
          <w:p w14:paraId="7451D0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94.170,00</w:t>
            </w:r>
          </w:p>
        </w:tc>
      </w:tr>
      <w:tr w:rsidR="00F70DCD" w:rsidRPr="00F70DCD" w14:paraId="0AFA9A4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82761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53F98C2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27819FD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31.594,00</w:t>
            </w:r>
          </w:p>
        </w:tc>
        <w:tc>
          <w:tcPr>
            <w:tcW w:w="2286" w:type="dxa"/>
            <w:tcBorders>
              <w:top w:val="nil"/>
              <w:left w:val="nil"/>
              <w:bottom w:val="single" w:sz="4" w:space="0" w:color="auto"/>
              <w:right w:val="single" w:sz="4" w:space="0" w:color="auto"/>
            </w:tcBorders>
            <w:shd w:val="clear" w:color="auto" w:fill="auto"/>
            <w:noWrap/>
            <w:vAlign w:val="bottom"/>
            <w:hideMark/>
          </w:tcPr>
          <w:p w14:paraId="32DCAF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1.190,00</w:t>
            </w:r>
          </w:p>
        </w:tc>
        <w:tc>
          <w:tcPr>
            <w:tcW w:w="1843" w:type="dxa"/>
            <w:tcBorders>
              <w:top w:val="nil"/>
              <w:left w:val="nil"/>
              <w:bottom w:val="single" w:sz="4" w:space="0" w:color="auto"/>
              <w:right w:val="single" w:sz="4" w:space="0" w:color="auto"/>
            </w:tcBorders>
            <w:shd w:val="clear" w:color="auto" w:fill="auto"/>
            <w:noWrap/>
            <w:vAlign w:val="bottom"/>
            <w:hideMark/>
          </w:tcPr>
          <w:p w14:paraId="574694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w:t>
            </w:r>
          </w:p>
        </w:tc>
        <w:tc>
          <w:tcPr>
            <w:tcW w:w="2268" w:type="dxa"/>
            <w:tcBorders>
              <w:top w:val="nil"/>
              <w:left w:val="nil"/>
              <w:bottom w:val="single" w:sz="4" w:space="0" w:color="auto"/>
              <w:right w:val="single" w:sz="4" w:space="0" w:color="auto"/>
            </w:tcBorders>
            <w:shd w:val="clear" w:color="auto" w:fill="auto"/>
            <w:noWrap/>
            <w:vAlign w:val="bottom"/>
            <w:hideMark/>
          </w:tcPr>
          <w:p w14:paraId="49A99D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32.784,00</w:t>
            </w:r>
          </w:p>
        </w:tc>
      </w:tr>
      <w:tr w:rsidR="00F70DCD" w:rsidRPr="00F70DCD" w14:paraId="12FBEB0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E0D4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F505B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8D0170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61.816,00</w:t>
            </w:r>
          </w:p>
        </w:tc>
        <w:tc>
          <w:tcPr>
            <w:tcW w:w="2286" w:type="dxa"/>
            <w:tcBorders>
              <w:top w:val="nil"/>
              <w:left w:val="nil"/>
              <w:bottom w:val="single" w:sz="4" w:space="0" w:color="auto"/>
              <w:right w:val="single" w:sz="4" w:space="0" w:color="auto"/>
            </w:tcBorders>
            <w:shd w:val="clear" w:color="auto" w:fill="auto"/>
            <w:noWrap/>
            <w:vAlign w:val="bottom"/>
            <w:hideMark/>
          </w:tcPr>
          <w:p w14:paraId="0210246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-430,00</w:t>
            </w:r>
          </w:p>
        </w:tc>
        <w:tc>
          <w:tcPr>
            <w:tcW w:w="1843" w:type="dxa"/>
            <w:tcBorders>
              <w:top w:val="nil"/>
              <w:left w:val="nil"/>
              <w:bottom w:val="single" w:sz="4" w:space="0" w:color="auto"/>
              <w:right w:val="single" w:sz="4" w:space="0" w:color="auto"/>
            </w:tcBorders>
            <w:shd w:val="clear" w:color="auto" w:fill="auto"/>
            <w:noWrap/>
            <w:vAlign w:val="bottom"/>
            <w:hideMark/>
          </w:tcPr>
          <w:p w14:paraId="4050B0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-0,70</w:t>
            </w:r>
          </w:p>
        </w:tc>
        <w:tc>
          <w:tcPr>
            <w:tcW w:w="2268" w:type="dxa"/>
            <w:tcBorders>
              <w:top w:val="nil"/>
              <w:left w:val="nil"/>
              <w:bottom w:val="single" w:sz="4" w:space="0" w:color="auto"/>
              <w:right w:val="single" w:sz="4" w:space="0" w:color="auto"/>
            </w:tcBorders>
            <w:shd w:val="clear" w:color="auto" w:fill="auto"/>
            <w:noWrap/>
            <w:vAlign w:val="bottom"/>
            <w:hideMark/>
          </w:tcPr>
          <w:p w14:paraId="728929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61.386,00</w:t>
            </w:r>
          </w:p>
        </w:tc>
      </w:tr>
      <w:tr w:rsidR="000777C5" w:rsidRPr="00F70DCD" w14:paraId="44BAF40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C182F9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54E24C5F" w14:textId="4E04E02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898BD4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31.241,00</w:t>
            </w:r>
          </w:p>
        </w:tc>
        <w:tc>
          <w:tcPr>
            <w:tcW w:w="2286" w:type="dxa"/>
            <w:tcBorders>
              <w:top w:val="nil"/>
              <w:left w:val="nil"/>
              <w:bottom w:val="single" w:sz="4" w:space="0" w:color="auto"/>
              <w:right w:val="single" w:sz="4" w:space="0" w:color="auto"/>
            </w:tcBorders>
            <w:shd w:val="clear" w:color="000000" w:fill="FFFF99"/>
            <w:noWrap/>
            <w:vAlign w:val="bottom"/>
            <w:hideMark/>
          </w:tcPr>
          <w:p w14:paraId="66A2A5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-1.524,00</w:t>
            </w:r>
          </w:p>
        </w:tc>
        <w:tc>
          <w:tcPr>
            <w:tcW w:w="1843" w:type="dxa"/>
            <w:tcBorders>
              <w:top w:val="nil"/>
              <w:left w:val="nil"/>
              <w:bottom w:val="single" w:sz="4" w:space="0" w:color="auto"/>
              <w:right w:val="single" w:sz="4" w:space="0" w:color="auto"/>
            </w:tcBorders>
            <w:shd w:val="clear" w:color="000000" w:fill="FFFF99"/>
            <w:noWrap/>
            <w:vAlign w:val="bottom"/>
            <w:hideMark/>
          </w:tcPr>
          <w:p w14:paraId="08B36B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-4,88</w:t>
            </w:r>
          </w:p>
        </w:tc>
        <w:tc>
          <w:tcPr>
            <w:tcW w:w="2268" w:type="dxa"/>
            <w:tcBorders>
              <w:top w:val="nil"/>
              <w:left w:val="nil"/>
              <w:bottom w:val="single" w:sz="4" w:space="0" w:color="auto"/>
              <w:right w:val="single" w:sz="4" w:space="0" w:color="auto"/>
            </w:tcBorders>
            <w:shd w:val="clear" w:color="000000" w:fill="FFFF99"/>
            <w:noWrap/>
            <w:vAlign w:val="bottom"/>
            <w:hideMark/>
          </w:tcPr>
          <w:p w14:paraId="6632C4F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29.717,00</w:t>
            </w:r>
          </w:p>
        </w:tc>
      </w:tr>
      <w:tr w:rsidR="00F70DCD" w:rsidRPr="00F70DCD" w14:paraId="5C9488C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3152A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63D299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371339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31.241,00</w:t>
            </w:r>
          </w:p>
        </w:tc>
        <w:tc>
          <w:tcPr>
            <w:tcW w:w="2286" w:type="dxa"/>
            <w:tcBorders>
              <w:top w:val="nil"/>
              <w:left w:val="nil"/>
              <w:bottom w:val="single" w:sz="4" w:space="0" w:color="auto"/>
              <w:right w:val="single" w:sz="4" w:space="0" w:color="auto"/>
            </w:tcBorders>
            <w:shd w:val="clear" w:color="auto" w:fill="auto"/>
            <w:noWrap/>
            <w:vAlign w:val="bottom"/>
            <w:hideMark/>
          </w:tcPr>
          <w:p w14:paraId="78D3ED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-1.524,00</w:t>
            </w:r>
          </w:p>
        </w:tc>
        <w:tc>
          <w:tcPr>
            <w:tcW w:w="1843" w:type="dxa"/>
            <w:tcBorders>
              <w:top w:val="nil"/>
              <w:left w:val="nil"/>
              <w:bottom w:val="single" w:sz="4" w:space="0" w:color="auto"/>
              <w:right w:val="single" w:sz="4" w:space="0" w:color="auto"/>
            </w:tcBorders>
            <w:shd w:val="clear" w:color="auto" w:fill="auto"/>
            <w:noWrap/>
            <w:vAlign w:val="bottom"/>
            <w:hideMark/>
          </w:tcPr>
          <w:p w14:paraId="754B78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-4,88</w:t>
            </w:r>
          </w:p>
        </w:tc>
        <w:tc>
          <w:tcPr>
            <w:tcW w:w="2268" w:type="dxa"/>
            <w:tcBorders>
              <w:top w:val="nil"/>
              <w:left w:val="nil"/>
              <w:bottom w:val="single" w:sz="4" w:space="0" w:color="auto"/>
              <w:right w:val="single" w:sz="4" w:space="0" w:color="auto"/>
            </w:tcBorders>
            <w:shd w:val="clear" w:color="auto" w:fill="auto"/>
            <w:noWrap/>
            <w:vAlign w:val="bottom"/>
            <w:hideMark/>
          </w:tcPr>
          <w:p w14:paraId="6B48A2A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29.717,00</w:t>
            </w:r>
          </w:p>
        </w:tc>
      </w:tr>
      <w:tr w:rsidR="00F70DCD" w:rsidRPr="00F70DCD" w14:paraId="386A237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4F34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7EAB2F6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846D3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30.171,00</w:t>
            </w:r>
          </w:p>
        </w:tc>
        <w:tc>
          <w:tcPr>
            <w:tcW w:w="2286" w:type="dxa"/>
            <w:tcBorders>
              <w:top w:val="nil"/>
              <w:left w:val="nil"/>
              <w:bottom w:val="single" w:sz="4" w:space="0" w:color="auto"/>
              <w:right w:val="single" w:sz="4" w:space="0" w:color="auto"/>
            </w:tcBorders>
            <w:shd w:val="clear" w:color="auto" w:fill="auto"/>
            <w:noWrap/>
            <w:vAlign w:val="bottom"/>
            <w:hideMark/>
          </w:tcPr>
          <w:p w14:paraId="2028941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-2.704,00</w:t>
            </w:r>
          </w:p>
        </w:tc>
        <w:tc>
          <w:tcPr>
            <w:tcW w:w="1843" w:type="dxa"/>
            <w:tcBorders>
              <w:top w:val="nil"/>
              <w:left w:val="nil"/>
              <w:bottom w:val="single" w:sz="4" w:space="0" w:color="auto"/>
              <w:right w:val="single" w:sz="4" w:space="0" w:color="auto"/>
            </w:tcBorders>
            <w:shd w:val="clear" w:color="auto" w:fill="auto"/>
            <w:noWrap/>
            <w:vAlign w:val="bottom"/>
            <w:hideMark/>
          </w:tcPr>
          <w:p w14:paraId="4FC644B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-8,96</w:t>
            </w:r>
          </w:p>
        </w:tc>
        <w:tc>
          <w:tcPr>
            <w:tcW w:w="2268" w:type="dxa"/>
            <w:tcBorders>
              <w:top w:val="nil"/>
              <w:left w:val="nil"/>
              <w:bottom w:val="single" w:sz="4" w:space="0" w:color="auto"/>
              <w:right w:val="single" w:sz="4" w:space="0" w:color="auto"/>
            </w:tcBorders>
            <w:shd w:val="clear" w:color="auto" w:fill="auto"/>
            <w:noWrap/>
            <w:vAlign w:val="bottom"/>
            <w:hideMark/>
          </w:tcPr>
          <w:p w14:paraId="0447252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27.467,00</w:t>
            </w:r>
          </w:p>
        </w:tc>
      </w:tr>
      <w:tr w:rsidR="00F70DCD" w:rsidRPr="00F70DCD" w14:paraId="65F6D65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E03AB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739632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F9EE0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w:t>
            </w:r>
          </w:p>
        </w:tc>
        <w:tc>
          <w:tcPr>
            <w:tcW w:w="2286" w:type="dxa"/>
            <w:tcBorders>
              <w:top w:val="nil"/>
              <w:left w:val="nil"/>
              <w:bottom w:val="single" w:sz="4" w:space="0" w:color="auto"/>
              <w:right w:val="single" w:sz="4" w:space="0" w:color="auto"/>
            </w:tcBorders>
            <w:shd w:val="clear" w:color="auto" w:fill="auto"/>
            <w:noWrap/>
            <w:vAlign w:val="bottom"/>
            <w:hideMark/>
          </w:tcPr>
          <w:p w14:paraId="2D1F696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1.180,00</w:t>
            </w:r>
          </w:p>
        </w:tc>
        <w:tc>
          <w:tcPr>
            <w:tcW w:w="1843" w:type="dxa"/>
            <w:tcBorders>
              <w:top w:val="nil"/>
              <w:left w:val="nil"/>
              <w:bottom w:val="single" w:sz="4" w:space="0" w:color="auto"/>
              <w:right w:val="single" w:sz="4" w:space="0" w:color="auto"/>
            </w:tcBorders>
            <w:shd w:val="clear" w:color="auto" w:fill="auto"/>
            <w:noWrap/>
            <w:vAlign w:val="bottom"/>
            <w:hideMark/>
          </w:tcPr>
          <w:p w14:paraId="291B72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110,28</w:t>
            </w:r>
          </w:p>
        </w:tc>
        <w:tc>
          <w:tcPr>
            <w:tcW w:w="2268" w:type="dxa"/>
            <w:tcBorders>
              <w:top w:val="nil"/>
              <w:left w:val="nil"/>
              <w:bottom w:val="single" w:sz="4" w:space="0" w:color="auto"/>
              <w:right w:val="single" w:sz="4" w:space="0" w:color="auto"/>
            </w:tcBorders>
            <w:shd w:val="clear" w:color="auto" w:fill="auto"/>
            <w:noWrap/>
            <w:vAlign w:val="bottom"/>
            <w:hideMark/>
          </w:tcPr>
          <w:p w14:paraId="1D08642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2.250,00</w:t>
            </w:r>
          </w:p>
        </w:tc>
      </w:tr>
      <w:tr w:rsidR="000777C5" w:rsidRPr="00F70DCD" w14:paraId="4A1CAE7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4DCE78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A500005 Dodatne aktivnosti učenika i osoblja u školi</w:t>
            </w:r>
          </w:p>
          <w:p w14:paraId="52C6ABFB" w14:textId="520354E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AC0A8A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49.640,00</w:t>
            </w:r>
          </w:p>
        </w:tc>
        <w:tc>
          <w:tcPr>
            <w:tcW w:w="2286" w:type="dxa"/>
            <w:tcBorders>
              <w:top w:val="nil"/>
              <w:left w:val="nil"/>
              <w:bottom w:val="single" w:sz="4" w:space="0" w:color="auto"/>
              <w:right w:val="single" w:sz="4" w:space="0" w:color="auto"/>
            </w:tcBorders>
            <w:shd w:val="clear" w:color="000000" w:fill="CCCCFF"/>
            <w:noWrap/>
            <w:vAlign w:val="bottom"/>
            <w:hideMark/>
          </w:tcPr>
          <w:p w14:paraId="3C13F5A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CCCCFF"/>
            <w:noWrap/>
            <w:vAlign w:val="bottom"/>
            <w:hideMark/>
          </w:tcPr>
          <w:p w14:paraId="64C3C45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-5,44</w:t>
            </w:r>
          </w:p>
        </w:tc>
        <w:tc>
          <w:tcPr>
            <w:tcW w:w="2268" w:type="dxa"/>
            <w:tcBorders>
              <w:top w:val="nil"/>
              <w:left w:val="nil"/>
              <w:bottom w:val="single" w:sz="4" w:space="0" w:color="auto"/>
              <w:right w:val="single" w:sz="4" w:space="0" w:color="auto"/>
            </w:tcBorders>
            <w:shd w:val="clear" w:color="000000" w:fill="CCCCFF"/>
            <w:noWrap/>
            <w:vAlign w:val="bottom"/>
            <w:hideMark/>
          </w:tcPr>
          <w:p w14:paraId="4550DC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46.940,00</w:t>
            </w:r>
          </w:p>
        </w:tc>
      </w:tr>
      <w:tr w:rsidR="000777C5" w:rsidRPr="00F70DCD" w14:paraId="76C0EC3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69686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42D3754B" w14:textId="0ADAAE9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54787C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670,00</w:t>
            </w:r>
          </w:p>
        </w:tc>
        <w:tc>
          <w:tcPr>
            <w:tcW w:w="2286" w:type="dxa"/>
            <w:tcBorders>
              <w:top w:val="nil"/>
              <w:left w:val="nil"/>
              <w:bottom w:val="single" w:sz="4" w:space="0" w:color="auto"/>
              <w:right w:val="single" w:sz="4" w:space="0" w:color="auto"/>
            </w:tcBorders>
            <w:shd w:val="clear" w:color="000000" w:fill="FFFF99"/>
            <w:noWrap/>
            <w:vAlign w:val="bottom"/>
            <w:hideMark/>
          </w:tcPr>
          <w:p w14:paraId="642FB1D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4C707F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28A17D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670,00</w:t>
            </w:r>
          </w:p>
        </w:tc>
      </w:tr>
      <w:tr w:rsidR="00F70DCD" w:rsidRPr="00F70DCD" w14:paraId="483A517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32EF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72520B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6652FF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670,00</w:t>
            </w:r>
          </w:p>
        </w:tc>
        <w:tc>
          <w:tcPr>
            <w:tcW w:w="2286" w:type="dxa"/>
            <w:tcBorders>
              <w:top w:val="nil"/>
              <w:left w:val="nil"/>
              <w:bottom w:val="single" w:sz="4" w:space="0" w:color="auto"/>
              <w:right w:val="single" w:sz="4" w:space="0" w:color="auto"/>
            </w:tcBorders>
            <w:shd w:val="clear" w:color="auto" w:fill="auto"/>
            <w:noWrap/>
            <w:vAlign w:val="bottom"/>
            <w:hideMark/>
          </w:tcPr>
          <w:p w14:paraId="32EE4A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AA687C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1B3C2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670,00</w:t>
            </w:r>
          </w:p>
        </w:tc>
      </w:tr>
      <w:tr w:rsidR="00F70DCD" w:rsidRPr="00F70DCD" w14:paraId="019A6C5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532FD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25E67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AC7AFB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670,00</w:t>
            </w:r>
          </w:p>
        </w:tc>
        <w:tc>
          <w:tcPr>
            <w:tcW w:w="2286" w:type="dxa"/>
            <w:tcBorders>
              <w:top w:val="nil"/>
              <w:left w:val="nil"/>
              <w:bottom w:val="single" w:sz="4" w:space="0" w:color="auto"/>
              <w:right w:val="single" w:sz="4" w:space="0" w:color="auto"/>
            </w:tcBorders>
            <w:shd w:val="clear" w:color="auto" w:fill="auto"/>
            <w:noWrap/>
            <w:vAlign w:val="bottom"/>
            <w:hideMark/>
          </w:tcPr>
          <w:p w14:paraId="69AE16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6B514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BD3A6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670,00</w:t>
            </w:r>
          </w:p>
        </w:tc>
      </w:tr>
      <w:tr w:rsidR="000777C5" w:rsidRPr="00F70DCD" w14:paraId="054995C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5B929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36FB0637" w14:textId="76F014D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72A463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48.970,00</w:t>
            </w:r>
          </w:p>
        </w:tc>
        <w:tc>
          <w:tcPr>
            <w:tcW w:w="2286" w:type="dxa"/>
            <w:tcBorders>
              <w:top w:val="nil"/>
              <w:left w:val="nil"/>
              <w:bottom w:val="single" w:sz="4" w:space="0" w:color="auto"/>
              <w:right w:val="single" w:sz="4" w:space="0" w:color="auto"/>
            </w:tcBorders>
            <w:shd w:val="clear" w:color="000000" w:fill="FFFF99"/>
            <w:noWrap/>
            <w:vAlign w:val="bottom"/>
            <w:hideMark/>
          </w:tcPr>
          <w:p w14:paraId="0BD52A4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FFFF99"/>
            <w:noWrap/>
            <w:vAlign w:val="bottom"/>
            <w:hideMark/>
          </w:tcPr>
          <w:p w14:paraId="0BC41F1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-5,51</w:t>
            </w:r>
          </w:p>
        </w:tc>
        <w:tc>
          <w:tcPr>
            <w:tcW w:w="2268" w:type="dxa"/>
            <w:tcBorders>
              <w:top w:val="nil"/>
              <w:left w:val="nil"/>
              <w:bottom w:val="single" w:sz="4" w:space="0" w:color="auto"/>
              <w:right w:val="single" w:sz="4" w:space="0" w:color="auto"/>
            </w:tcBorders>
            <w:shd w:val="clear" w:color="000000" w:fill="FFFF99"/>
            <w:noWrap/>
            <w:vAlign w:val="bottom"/>
            <w:hideMark/>
          </w:tcPr>
          <w:p w14:paraId="7DE996C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46.270,00</w:t>
            </w:r>
          </w:p>
        </w:tc>
      </w:tr>
      <w:tr w:rsidR="00F70DCD" w:rsidRPr="00F70DCD" w14:paraId="2D6B6B9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03AC2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EF09BE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F9AB6D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35.000,00</w:t>
            </w:r>
          </w:p>
        </w:tc>
        <w:tc>
          <w:tcPr>
            <w:tcW w:w="2286" w:type="dxa"/>
            <w:tcBorders>
              <w:top w:val="nil"/>
              <w:left w:val="nil"/>
              <w:bottom w:val="single" w:sz="4" w:space="0" w:color="auto"/>
              <w:right w:val="single" w:sz="4" w:space="0" w:color="auto"/>
            </w:tcBorders>
            <w:shd w:val="clear" w:color="auto" w:fill="auto"/>
            <w:noWrap/>
            <w:vAlign w:val="bottom"/>
            <w:hideMark/>
          </w:tcPr>
          <w:p w14:paraId="0D64B3D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6B54FE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-7,71</w:t>
            </w:r>
          </w:p>
        </w:tc>
        <w:tc>
          <w:tcPr>
            <w:tcW w:w="2268" w:type="dxa"/>
            <w:tcBorders>
              <w:top w:val="nil"/>
              <w:left w:val="nil"/>
              <w:bottom w:val="single" w:sz="4" w:space="0" w:color="auto"/>
              <w:right w:val="single" w:sz="4" w:space="0" w:color="auto"/>
            </w:tcBorders>
            <w:shd w:val="clear" w:color="auto" w:fill="auto"/>
            <w:noWrap/>
            <w:vAlign w:val="bottom"/>
            <w:hideMark/>
          </w:tcPr>
          <w:p w14:paraId="36BDE0F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32.300,00</w:t>
            </w:r>
          </w:p>
        </w:tc>
      </w:tr>
      <w:tr w:rsidR="00F70DCD" w:rsidRPr="00F70DCD" w14:paraId="143E95D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0C86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480ACD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774A7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10.000,00</w:t>
            </w:r>
          </w:p>
        </w:tc>
        <w:tc>
          <w:tcPr>
            <w:tcW w:w="2286" w:type="dxa"/>
            <w:tcBorders>
              <w:top w:val="nil"/>
              <w:left w:val="nil"/>
              <w:bottom w:val="single" w:sz="4" w:space="0" w:color="auto"/>
              <w:right w:val="single" w:sz="4" w:space="0" w:color="auto"/>
            </w:tcBorders>
            <w:shd w:val="clear" w:color="auto" w:fill="auto"/>
            <w:noWrap/>
            <w:vAlign w:val="bottom"/>
            <w:hideMark/>
          </w:tcPr>
          <w:p w14:paraId="614308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63BBDD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w:t>
            </w:r>
          </w:p>
        </w:tc>
        <w:tc>
          <w:tcPr>
            <w:tcW w:w="2268" w:type="dxa"/>
            <w:tcBorders>
              <w:top w:val="nil"/>
              <w:left w:val="nil"/>
              <w:bottom w:val="single" w:sz="4" w:space="0" w:color="auto"/>
              <w:right w:val="single" w:sz="4" w:space="0" w:color="auto"/>
            </w:tcBorders>
            <w:shd w:val="clear" w:color="auto" w:fill="auto"/>
            <w:noWrap/>
            <w:vAlign w:val="bottom"/>
            <w:hideMark/>
          </w:tcPr>
          <w:p w14:paraId="39267AB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7.300,00</w:t>
            </w:r>
          </w:p>
        </w:tc>
      </w:tr>
      <w:tr w:rsidR="00F70DCD" w:rsidRPr="00F70DCD" w14:paraId="755AFF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0777B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798908D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1925EE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25.000,00</w:t>
            </w:r>
          </w:p>
        </w:tc>
        <w:tc>
          <w:tcPr>
            <w:tcW w:w="2286" w:type="dxa"/>
            <w:tcBorders>
              <w:top w:val="nil"/>
              <w:left w:val="nil"/>
              <w:bottom w:val="single" w:sz="4" w:space="0" w:color="auto"/>
              <w:right w:val="single" w:sz="4" w:space="0" w:color="auto"/>
            </w:tcBorders>
            <w:shd w:val="clear" w:color="auto" w:fill="auto"/>
            <w:noWrap/>
            <w:vAlign w:val="bottom"/>
            <w:hideMark/>
          </w:tcPr>
          <w:p w14:paraId="5F3BE4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BB70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E62D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25.000,00</w:t>
            </w:r>
          </w:p>
        </w:tc>
      </w:tr>
      <w:tr w:rsidR="00F70DCD" w:rsidRPr="00F70DCD" w14:paraId="463990F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16F80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F364C0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10EC1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13.970,00</w:t>
            </w:r>
          </w:p>
        </w:tc>
        <w:tc>
          <w:tcPr>
            <w:tcW w:w="2286" w:type="dxa"/>
            <w:tcBorders>
              <w:top w:val="nil"/>
              <w:left w:val="nil"/>
              <w:bottom w:val="single" w:sz="4" w:space="0" w:color="auto"/>
              <w:right w:val="single" w:sz="4" w:space="0" w:color="auto"/>
            </w:tcBorders>
            <w:shd w:val="clear" w:color="auto" w:fill="auto"/>
            <w:noWrap/>
            <w:vAlign w:val="bottom"/>
            <w:hideMark/>
          </w:tcPr>
          <w:p w14:paraId="7E1A28B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98155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176D0E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13.970,00</w:t>
            </w:r>
          </w:p>
        </w:tc>
      </w:tr>
      <w:tr w:rsidR="00F70DCD" w:rsidRPr="00F70DCD" w14:paraId="4B3E79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7AA2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0B3477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8C961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13.970,00</w:t>
            </w:r>
          </w:p>
        </w:tc>
        <w:tc>
          <w:tcPr>
            <w:tcW w:w="2286" w:type="dxa"/>
            <w:tcBorders>
              <w:top w:val="nil"/>
              <w:left w:val="nil"/>
              <w:bottom w:val="single" w:sz="4" w:space="0" w:color="auto"/>
              <w:right w:val="single" w:sz="4" w:space="0" w:color="auto"/>
            </w:tcBorders>
            <w:shd w:val="clear" w:color="auto" w:fill="auto"/>
            <w:noWrap/>
            <w:vAlign w:val="bottom"/>
            <w:hideMark/>
          </w:tcPr>
          <w:p w14:paraId="40BC5F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5BB14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5077C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13.970,00</w:t>
            </w:r>
          </w:p>
        </w:tc>
      </w:tr>
      <w:tr w:rsidR="000777C5" w:rsidRPr="00F70DCD" w14:paraId="42A5DF9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F42E55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Aktivnost A500006 Osiguranje pomoćnika učenicima s teškoćama</w:t>
            </w:r>
          </w:p>
          <w:p w14:paraId="02DA221E" w14:textId="0F5FF4E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55B90B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27.050,00</w:t>
            </w:r>
          </w:p>
        </w:tc>
        <w:tc>
          <w:tcPr>
            <w:tcW w:w="2286" w:type="dxa"/>
            <w:tcBorders>
              <w:top w:val="nil"/>
              <w:left w:val="nil"/>
              <w:bottom w:val="single" w:sz="4" w:space="0" w:color="auto"/>
              <w:right w:val="single" w:sz="4" w:space="0" w:color="auto"/>
            </w:tcBorders>
            <w:shd w:val="clear" w:color="000000" w:fill="CCCCFF"/>
            <w:noWrap/>
            <w:vAlign w:val="bottom"/>
            <w:hideMark/>
          </w:tcPr>
          <w:p w14:paraId="24CBC90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10.063,00</w:t>
            </w:r>
          </w:p>
        </w:tc>
        <w:tc>
          <w:tcPr>
            <w:tcW w:w="1843" w:type="dxa"/>
            <w:tcBorders>
              <w:top w:val="nil"/>
              <w:left w:val="nil"/>
              <w:bottom w:val="single" w:sz="4" w:space="0" w:color="auto"/>
              <w:right w:val="single" w:sz="4" w:space="0" w:color="auto"/>
            </w:tcBorders>
            <w:shd w:val="clear" w:color="000000" w:fill="CCCCFF"/>
            <w:noWrap/>
            <w:vAlign w:val="bottom"/>
            <w:hideMark/>
          </w:tcPr>
          <w:p w14:paraId="38ECB8E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37,20</w:t>
            </w:r>
          </w:p>
        </w:tc>
        <w:tc>
          <w:tcPr>
            <w:tcW w:w="2268" w:type="dxa"/>
            <w:tcBorders>
              <w:top w:val="nil"/>
              <w:left w:val="nil"/>
              <w:bottom w:val="single" w:sz="4" w:space="0" w:color="auto"/>
              <w:right w:val="single" w:sz="4" w:space="0" w:color="auto"/>
            </w:tcBorders>
            <w:shd w:val="clear" w:color="000000" w:fill="CCCCFF"/>
            <w:noWrap/>
            <w:vAlign w:val="bottom"/>
            <w:hideMark/>
          </w:tcPr>
          <w:p w14:paraId="6C7E41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37.113,00</w:t>
            </w:r>
          </w:p>
        </w:tc>
      </w:tr>
      <w:tr w:rsidR="000777C5" w:rsidRPr="00F70DCD" w14:paraId="0A5ABB3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E4FA6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FBF86C4" w14:textId="62FFD6E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1A1B9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3.770,00</w:t>
            </w:r>
          </w:p>
        </w:tc>
        <w:tc>
          <w:tcPr>
            <w:tcW w:w="2286" w:type="dxa"/>
            <w:tcBorders>
              <w:top w:val="nil"/>
              <w:left w:val="nil"/>
              <w:bottom w:val="single" w:sz="4" w:space="0" w:color="auto"/>
              <w:right w:val="single" w:sz="4" w:space="0" w:color="auto"/>
            </w:tcBorders>
            <w:shd w:val="clear" w:color="000000" w:fill="FFFF99"/>
            <w:noWrap/>
            <w:vAlign w:val="bottom"/>
            <w:hideMark/>
          </w:tcPr>
          <w:p w14:paraId="7455B14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15.598,00</w:t>
            </w:r>
          </w:p>
        </w:tc>
        <w:tc>
          <w:tcPr>
            <w:tcW w:w="1843" w:type="dxa"/>
            <w:tcBorders>
              <w:top w:val="nil"/>
              <w:left w:val="nil"/>
              <w:bottom w:val="single" w:sz="4" w:space="0" w:color="auto"/>
              <w:right w:val="single" w:sz="4" w:space="0" w:color="auto"/>
            </w:tcBorders>
            <w:shd w:val="clear" w:color="000000" w:fill="FFFF99"/>
            <w:noWrap/>
            <w:vAlign w:val="bottom"/>
            <w:hideMark/>
          </w:tcPr>
          <w:p w14:paraId="167F95F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413,74</w:t>
            </w:r>
          </w:p>
        </w:tc>
        <w:tc>
          <w:tcPr>
            <w:tcW w:w="2268" w:type="dxa"/>
            <w:tcBorders>
              <w:top w:val="nil"/>
              <w:left w:val="nil"/>
              <w:bottom w:val="single" w:sz="4" w:space="0" w:color="auto"/>
              <w:right w:val="single" w:sz="4" w:space="0" w:color="auto"/>
            </w:tcBorders>
            <w:shd w:val="clear" w:color="000000" w:fill="FFFF99"/>
            <w:noWrap/>
            <w:vAlign w:val="bottom"/>
            <w:hideMark/>
          </w:tcPr>
          <w:p w14:paraId="37A9DB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19.368,00</w:t>
            </w:r>
          </w:p>
        </w:tc>
      </w:tr>
      <w:tr w:rsidR="00F70DCD" w:rsidRPr="00F70DCD" w14:paraId="73601DD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CC70F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F167A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C6AAC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3.770,00</w:t>
            </w:r>
          </w:p>
        </w:tc>
        <w:tc>
          <w:tcPr>
            <w:tcW w:w="2286" w:type="dxa"/>
            <w:tcBorders>
              <w:top w:val="nil"/>
              <w:left w:val="nil"/>
              <w:bottom w:val="single" w:sz="4" w:space="0" w:color="auto"/>
              <w:right w:val="single" w:sz="4" w:space="0" w:color="auto"/>
            </w:tcBorders>
            <w:shd w:val="clear" w:color="auto" w:fill="auto"/>
            <w:noWrap/>
            <w:vAlign w:val="bottom"/>
            <w:hideMark/>
          </w:tcPr>
          <w:p w14:paraId="6365D82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15.598,00</w:t>
            </w:r>
          </w:p>
        </w:tc>
        <w:tc>
          <w:tcPr>
            <w:tcW w:w="1843" w:type="dxa"/>
            <w:tcBorders>
              <w:top w:val="nil"/>
              <w:left w:val="nil"/>
              <w:bottom w:val="single" w:sz="4" w:space="0" w:color="auto"/>
              <w:right w:val="single" w:sz="4" w:space="0" w:color="auto"/>
            </w:tcBorders>
            <w:shd w:val="clear" w:color="auto" w:fill="auto"/>
            <w:noWrap/>
            <w:vAlign w:val="bottom"/>
            <w:hideMark/>
          </w:tcPr>
          <w:p w14:paraId="5522CC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413,74</w:t>
            </w:r>
          </w:p>
        </w:tc>
        <w:tc>
          <w:tcPr>
            <w:tcW w:w="2268" w:type="dxa"/>
            <w:tcBorders>
              <w:top w:val="nil"/>
              <w:left w:val="nil"/>
              <w:bottom w:val="single" w:sz="4" w:space="0" w:color="auto"/>
              <w:right w:val="single" w:sz="4" w:space="0" w:color="auto"/>
            </w:tcBorders>
            <w:shd w:val="clear" w:color="auto" w:fill="auto"/>
            <w:noWrap/>
            <w:vAlign w:val="bottom"/>
            <w:hideMark/>
          </w:tcPr>
          <w:p w14:paraId="32FEC8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19.368,00</w:t>
            </w:r>
          </w:p>
        </w:tc>
      </w:tr>
      <w:tr w:rsidR="00F70DCD" w:rsidRPr="00F70DCD" w14:paraId="68507C7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6594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58FBF2D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549FE26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3.770,00</w:t>
            </w:r>
          </w:p>
        </w:tc>
        <w:tc>
          <w:tcPr>
            <w:tcW w:w="2286" w:type="dxa"/>
            <w:tcBorders>
              <w:top w:val="nil"/>
              <w:left w:val="nil"/>
              <w:bottom w:val="single" w:sz="4" w:space="0" w:color="auto"/>
              <w:right w:val="single" w:sz="4" w:space="0" w:color="auto"/>
            </w:tcBorders>
            <w:shd w:val="clear" w:color="auto" w:fill="auto"/>
            <w:noWrap/>
            <w:vAlign w:val="bottom"/>
            <w:hideMark/>
          </w:tcPr>
          <w:p w14:paraId="14BD10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15.598,00</w:t>
            </w:r>
          </w:p>
        </w:tc>
        <w:tc>
          <w:tcPr>
            <w:tcW w:w="1843" w:type="dxa"/>
            <w:tcBorders>
              <w:top w:val="nil"/>
              <w:left w:val="nil"/>
              <w:bottom w:val="single" w:sz="4" w:space="0" w:color="auto"/>
              <w:right w:val="single" w:sz="4" w:space="0" w:color="auto"/>
            </w:tcBorders>
            <w:shd w:val="clear" w:color="auto" w:fill="auto"/>
            <w:noWrap/>
            <w:vAlign w:val="bottom"/>
            <w:hideMark/>
          </w:tcPr>
          <w:p w14:paraId="3435FB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413,74</w:t>
            </w:r>
          </w:p>
        </w:tc>
        <w:tc>
          <w:tcPr>
            <w:tcW w:w="2268" w:type="dxa"/>
            <w:tcBorders>
              <w:top w:val="nil"/>
              <w:left w:val="nil"/>
              <w:bottom w:val="single" w:sz="4" w:space="0" w:color="auto"/>
              <w:right w:val="single" w:sz="4" w:space="0" w:color="auto"/>
            </w:tcBorders>
            <w:shd w:val="clear" w:color="auto" w:fill="auto"/>
            <w:noWrap/>
            <w:vAlign w:val="bottom"/>
            <w:hideMark/>
          </w:tcPr>
          <w:p w14:paraId="15F162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19.368,00</w:t>
            </w:r>
          </w:p>
        </w:tc>
      </w:tr>
      <w:tr w:rsidR="000777C5" w:rsidRPr="00F70DCD" w14:paraId="01AF822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49CBC1B"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363D4E36" w14:textId="7C08B1D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8EE2F7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23.280,00</w:t>
            </w:r>
          </w:p>
        </w:tc>
        <w:tc>
          <w:tcPr>
            <w:tcW w:w="2286" w:type="dxa"/>
            <w:tcBorders>
              <w:top w:val="nil"/>
              <w:left w:val="nil"/>
              <w:bottom w:val="single" w:sz="4" w:space="0" w:color="auto"/>
              <w:right w:val="single" w:sz="4" w:space="0" w:color="auto"/>
            </w:tcBorders>
            <w:shd w:val="clear" w:color="000000" w:fill="FFFF99"/>
            <w:noWrap/>
            <w:vAlign w:val="bottom"/>
            <w:hideMark/>
          </w:tcPr>
          <w:p w14:paraId="14A04E9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-5.535,00</w:t>
            </w:r>
          </w:p>
        </w:tc>
        <w:tc>
          <w:tcPr>
            <w:tcW w:w="1843" w:type="dxa"/>
            <w:tcBorders>
              <w:top w:val="nil"/>
              <w:left w:val="nil"/>
              <w:bottom w:val="single" w:sz="4" w:space="0" w:color="auto"/>
              <w:right w:val="single" w:sz="4" w:space="0" w:color="auto"/>
            </w:tcBorders>
            <w:shd w:val="clear" w:color="000000" w:fill="FFFF99"/>
            <w:noWrap/>
            <w:vAlign w:val="bottom"/>
            <w:hideMark/>
          </w:tcPr>
          <w:p w14:paraId="64F2ABB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-23,78</w:t>
            </w:r>
          </w:p>
        </w:tc>
        <w:tc>
          <w:tcPr>
            <w:tcW w:w="2268" w:type="dxa"/>
            <w:tcBorders>
              <w:top w:val="nil"/>
              <w:left w:val="nil"/>
              <w:bottom w:val="single" w:sz="4" w:space="0" w:color="auto"/>
              <w:right w:val="single" w:sz="4" w:space="0" w:color="auto"/>
            </w:tcBorders>
            <w:shd w:val="clear" w:color="000000" w:fill="FFFF99"/>
            <w:noWrap/>
            <w:vAlign w:val="bottom"/>
            <w:hideMark/>
          </w:tcPr>
          <w:p w14:paraId="4CB2C80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17.745,00</w:t>
            </w:r>
          </w:p>
        </w:tc>
      </w:tr>
      <w:tr w:rsidR="00F70DCD" w:rsidRPr="00F70DCD" w14:paraId="2008270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20664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6FFE14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171149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23.280,00</w:t>
            </w:r>
          </w:p>
        </w:tc>
        <w:tc>
          <w:tcPr>
            <w:tcW w:w="2286" w:type="dxa"/>
            <w:tcBorders>
              <w:top w:val="nil"/>
              <w:left w:val="nil"/>
              <w:bottom w:val="single" w:sz="4" w:space="0" w:color="auto"/>
              <w:right w:val="single" w:sz="4" w:space="0" w:color="auto"/>
            </w:tcBorders>
            <w:shd w:val="clear" w:color="auto" w:fill="auto"/>
            <w:noWrap/>
            <w:vAlign w:val="bottom"/>
            <w:hideMark/>
          </w:tcPr>
          <w:p w14:paraId="0A30A60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-5.535,00</w:t>
            </w:r>
          </w:p>
        </w:tc>
        <w:tc>
          <w:tcPr>
            <w:tcW w:w="1843" w:type="dxa"/>
            <w:tcBorders>
              <w:top w:val="nil"/>
              <w:left w:val="nil"/>
              <w:bottom w:val="single" w:sz="4" w:space="0" w:color="auto"/>
              <w:right w:val="single" w:sz="4" w:space="0" w:color="auto"/>
            </w:tcBorders>
            <w:shd w:val="clear" w:color="auto" w:fill="auto"/>
            <w:noWrap/>
            <w:vAlign w:val="bottom"/>
            <w:hideMark/>
          </w:tcPr>
          <w:p w14:paraId="075D15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-23,78</w:t>
            </w:r>
          </w:p>
        </w:tc>
        <w:tc>
          <w:tcPr>
            <w:tcW w:w="2268" w:type="dxa"/>
            <w:tcBorders>
              <w:top w:val="nil"/>
              <w:left w:val="nil"/>
              <w:bottom w:val="single" w:sz="4" w:space="0" w:color="auto"/>
              <w:right w:val="single" w:sz="4" w:space="0" w:color="auto"/>
            </w:tcBorders>
            <w:shd w:val="clear" w:color="auto" w:fill="auto"/>
            <w:noWrap/>
            <w:vAlign w:val="bottom"/>
            <w:hideMark/>
          </w:tcPr>
          <w:p w14:paraId="18FF951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17.745,00</w:t>
            </w:r>
          </w:p>
        </w:tc>
      </w:tr>
      <w:tr w:rsidR="00F70DCD" w:rsidRPr="00F70DCD" w14:paraId="0EBA992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CDA81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33B703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F20648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21.390,00</w:t>
            </w:r>
          </w:p>
        </w:tc>
        <w:tc>
          <w:tcPr>
            <w:tcW w:w="2286" w:type="dxa"/>
            <w:tcBorders>
              <w:top w:val="nil"/>
              <w:left w:val="nil"/>
              <w:bottom w:val="single" w:sz="4" w:space="0" w:color="auto"/>
              <w:right w:val="single" w:sz="4" w:space="0" w:color="auto"/>
            </w:tcBorders>
            <w:shd w:val="clear" w:color="auto" w:fill="auto"/>
            <w:noWrap/>
            <w:vAlign w:val="bottom"/>
            <w:hideMark/>
          </w:tcPr>
          <w:p w14:paraId="68BCD5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-6.621,00</w:t>
            </w:r>
          </w:p>
        </w:tc>
        <w:tc>
          <w:tcPr>
            <w:tcW w:w="1843" w:type="dxa"/>
            <w:tcBorders>
              <w:top w:val="nil"/>
              <w:left w:val="nil"/>
              <w:bottom w:val="single" w:sz="4" w:space="0" w:color="auto"/>
              <w:right w:val="single" w:sz="4" w:space="0" w:color="auto"/>
            </w:tcBorders>
            <w:shd w:val="clear" w:color="auto" w:fill="auto"/>
            <w:noWrap/>
            <w:vAlign w:val="bottom"/>
            <w:hideMark/>
          </w:tcPr>
          <w:p w14:paraId="2F5756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-30,95</w:t>
            </w:r>
          </w:p>
        </w:tc>
        <w:tc>
          <w:tcPr>
            <w:tcW w:w="2268" w:type="dxa"/>
            <w:tcBorders>
              <w:top w:val="nil"/>
              <w:left w:val="nil"/>
              <w:bottom w:val="single" w:sz="4" w:space="0" w:color="auto"/>
              <w:right w:val="single" w:sz="4" w:space="0" w:color="auto"/>
            </w:tcBorders>
            <w:shd w:val="clear" w:color="auto" w:fill="auto"/>
            <w:noWrap/>
            <w:vAlign w:val="bottom"/>
            <w:hideMark/>
          </w:tcPr>
          <w:p w14:paraId="4491216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14.769,00</w:t>
            </w:r>
          </w:p>
        </w:tc>
      </w:tr>
      <w:tr w:rsidR="00F70DCD" w:rsidRPr="00F70DCD" w14:paraId="3D88F27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930E6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F9BF14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C8376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1.890,00</w:t>
            </w:r>
          </w:p>
        </w:tc>
        <w:tc>
          <w:tcPr>
            <w:tcW w:w="2286" w:type="dxa"/>
            <w:tcBorders>
              <w:top w:val="nil"/>
              <w:left w:val="nil"/>
              <w:bottom w:val="single" w:sz="4" w:space="0" w:color="auto"/>
              <w:right w:val="single" w:sz="4" w:space="0" w:color="auto"/>
            </w:tcBorders>
            <w:shd w:val="clear" w:color="auto" w:fill="auto"/>
            <w:noWrap/>
            <w:vAlign w:val="bottom"/>
            <w:hideMark/>
          </w:tcPr>
          <w:p w14:paraId="4A65DA3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1.086,00</w:t>
            </w:r>
          </w:p>
        </w:tc>
        <w:tc>
          <w:tcPr>
            <w:tcW w:w="1843" w:type="dxa"/>
            <w:tcBorders>
              <w:top w:val="nil"/>
              <w:left w:val="nil"/>
              <w:bottom w:val="single" w:sz="4" w:space="0" w:color="auto"/>
              <w:right w:val="single" w:sz="4" w:space="0" w:color="auto"/>
            </w:tcBorders>
            <w:shd w:val="clear" w:color="auto" w:fill="auto"/>
            <w:noWrap/>
            <w:vAlign w:val="bottom"/>
            <w:hideMark/>
          </w:tcPr>
          <w:p w14:paraId="4070BE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57,46</w:t>
            </w:r>
          </w:p>
        </w:tc>
        <w:tc>
          <w:tcPr>
            <w:tcW w:w="2268" w:type="dxa"/>
            <w:tcBorders>
              <w:top w:val="nil"/>
              <w:left w:val="nil"/>
              <w:bottom w:val="single" w:sz="4" w:space="0" w:color="auto"/>
              <w:right w:val="single" w:sz="4" w:space="0" w:color="auto"/>
            </w:tcBorders>
            <w:shd w:val="clear" w:color="auto" w:fill="auto"/>
            <w:noWrap/>
            <w:vAlign w:val="bottom"/>
            <w:hideMark/>
          </w:tcPr>
          <w:p w14:paraId="403E9FE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2.976,00</w:t>
            </w:r>
          </w:p>
        </w:tc>
      </w:tr>
      <w:tr w:rsidR="000777C5" w:rsidRPr="00F70DCD" w14:paraId="403D11F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011504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A500007 Financiranje izvannastavnih projekata i drugo</w:t>
            </w:r>
          </w:p>
          <w:p w14:paraId="6845C0B4" w14:textId="54CFB9A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6FE9D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w:t>
            </w:r>
          </w:p>
        </w:tc>
        <w:tc>
          <w:tcPr>
            <w:tcW w:w="2286" w:type="dxa"/>
            <w:tcBorders>
              <w:top w:val="nil"/>
              <w:left w:val="nil"/>
              <w:bottom w:val="single" w:sz="4" w:space="0" w:color="auto"/>
              <w:right w:val="single" w:sz="4" w:space="0" w:color="auto"/>
            </w:tcBorders>
            <w:shd w:val="clear" w:color="000000" w:fill="CCCCFF"/>
            <w:noWrap/>
            <w:vAlign w:val="bottom"/>
            <w:hideMark/>
          </w:tcPr>
          <w:p w14:paraId="00F57E0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2.480,00</w:t>
            </w:r>
          </w:p>
        </w:tc>
        <w:tc>
          <w:tcPr>
            <w:tcW w:w="1843" w:type="dxa"/>
            <w:tcBorders>
              <w:top w:val="nil"/>
              <w:left w:val="nil"/>
              <w:bottom w:val="single" w:sz="4" w:space="0" w:color="auto"/>
              <w:right w:val="single" w:sz="4" w:space="0" w:color="auto"/>
            </w:tcBorders>
            <w:shd w:val="clear" w:color="000000" w:fill="CCCCFF"/>
            <w:noWrap/>
            <w:vAlign w:val="bottom"/>
            <w:hideMark/>
          </w:tcPr>
          <w:p w14:paraId="64EF9DE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266,67</w:t>
            </w:r>
          </w:p>
        </w:tc>
        <w:tc>
          <w:tcPr>
            <w:tcW w:w="2268" w:type="dxa"/>
            <w:tcBorders>
              <w:top w:val="nil"/>
              <w:left w:val="nil"/>
              <w:bottom w:val="single" w:sz="4" w:space="0" w:color="auto"/>
              <w:right w:val="single" w:sz="4" w:space="0" w:color="auto"/>
            </w:tcBorders>
            <w:shd w:val="clear" w:color="000000" w:fill="CCCCFF"/>
            <w:noWrap/>
            <w:vAlign w:val="bottom"/>
            <w:hideMark/>
          </w:tcPr>
          <w:p w14:paraId="5789102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3.410,00</w:t>
            </w:r>
          </w:p>
        </w:tc>
      </w:tr>
      <w:tr w:rsidR="000777C5" w:rsidRPr="00F70DCD" w14:paraId="0913CBC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98F7B9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3B64B7E7" w14:textId="2927DE7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1EFF68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930,00</w:t>
            </w:r>
          </w:p>
        </w:tc>
        <w:tc>
          <w:tcPr>
            <w:tcW w:w="2286" w:type="dxa"/>
            <w:tcBorders>
              <w:top w:val="nil"/>
              <w:left w:val="nil"/>
              <w:bottom w:val="single" w:sz="4" w:space="0" w:color="auto"/>
              <w:right w:val="single" w:sz="4" w:space="0" w:color="auto"/>
            </w:tcBorders>
            <w:shd w:val="clear" w:color="000000" w:fill="FFFF99"/>
            <w:noWrap/>
            <w:vAlign w:val="bottom"/>
            <w:hideMark/>
          </w:tcPr>
          <w:p w14:paraId="0DD09EB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2.480,00</w:t>
            </w:r>
          </w:p>
        </w:tc>
        <w:tc>
          <w:tcPr>
            <w:tcW w:w="1843" w:type="dxa"/>
            <w:tcBorders>
              <w:top w:val="nil"/>
              <w:left w:val="nil"/>
              <w:bottom w:val="single" w:sz="4" w:space="0" w:color="auto"/>
              <w:right w:val="single" w:sz="4" w:space="0" w:color="auto"/>
            </w:tcBorders>
            <w:shd w:val="clear" w:color="000000" w:fill="FFFF99"/>
            <w:noWrap/>
            <w:vAlign w:val="bottom"/>
            <w:hideMark/>
          </w:tcPr>
          <w:p w14:paraId="1764880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266,67</w:t>
            </w:r>
          </w:p>
        </w:tc>
        <w:tc>
          <w:tcPr>
            <w:tcW w:w="2268" w:type="dxa"/>
            <w:tcBorders>
              <w:top w:val="nil"/>
              <w:left w:val="nil"/>
              <w:bottom w:val="single" w:sz="4" w:space="0" w:color="auto"/>
              <w:right w:val="single" w:sz="4" w:space="0" w:color="auto"/>
            </w:tcBorders>
            <w:shd w:val="clear" w:color="000000" w:fill="FFFF99"/>
            <w:noWrap/>
            <w:vAlign w:val="bottom"/>
            <w:hideMark/>
          </w:tcPr>
          <w:p w14:paraId="06C32FF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3.410,00</w:t>
            </w:r>
          </w:p>
        </w:tc>
      </w:tr>
      <w:tr w:rsidR="00F70DCD" w:rsidRPr="00F70DCD" w14:paraId="73BF4E2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7D823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4F9213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47B2AE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930,00</w:t>
            </w:r>
          </w:p>
        </w:tc>
        <w:tc>
          <w:tcPr>
            <w:tcW w:w="2286" w:type="dxa"/>
            <w:tcBorders>
              <w:top w:val="nil"/>
              <w:left w:val="nil"/>
              <w:bottom w:val="single" w:sz="4" w:space="0" w:color="auto"/>
              <w:right w:val="single" w:sz="4" w:space="0" w:color="auto"/>
            </w:tcBorders>
            <w:shd w:val="clear" w:color="auto" w:fill="auto"/>
            <w:noWrap/>
            <w:vAlign w:val="bottom"/>
            <w:hideMark/>
          </w:tcPr>
          <w:p w14:paraId="642961B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9691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5499A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930,00</w:t>
            </w:r>
          </w:p>
        </w:tc>
      </w:tr>
      <w:tr w:rsidR="00F70DCD" w:rsidRPr="00F70DCD" w14:paraId="202EBB9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25818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2E64E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85FD6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c>
          <w:tcPr>
            <w:tcW w:w="2286" w:type="dxa"/>
            <w:tcBorders>
              <w:top w:val="nil"/>
              <w:left w:val="nil"/>
              <w:bottom w:val="single" w:sz="4" w:space="0" w:color="auto"/>
              <w:right w:val="single" w:sz="4" w:space="0" w:color="auto"/>
            </w:tcBorders>
            <w:shd w:val="clear" w:color="auto" w:fill="auto"/>
            <w:noWrap/>
            <w:vAlign w:val="bottom"/>
            <w:hideMark/>
          </w:tcPr>
          <w:p w14:paraId="5FBC97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194A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25489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r>
      <w:tr w:rsidR="00F70DCD" w:rsidRPr="00F70DCD" w14:paraId="03F6EDE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DFA55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DD6BC6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20634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31CBD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2.480,00</w:t>
            </w:r>
          </w:p>
        </w:tc>
        <w:tc>
          <w:tcPr>
            <w:tcW w:w="1843" w:type="dxa"/>
            <w:tcBorders>
              <w:top w:val="nil"/>
              <w:left w:val="nil"/>
              <w:bottom w:val="single" w:sz="4" w:space="0" w:color="auto"/>
              <w:right w:val="single" w:sz="4" w:space="0" w:color="auto"/>
            </w:tcBorders>
            <w:shd w:val="clear" w:color="auto" w:fill="auto"/>
            <w:noWrap/>
            <w:vAlign w:val="bottom"/>
            <w:hideMark/>
          </w:tcPr>
          <w:p w14:paraId="409DE0B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3C3A7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2.480,00</w:t>
            </w:r>
          </w:p>
        </w:tc>
      </w:tr>
      <w:tr w:rsidR="00F70DCD" w:rsidRPr="00F70DCD" w14:paraId="34FB7C8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10723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8FB22B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56EB1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29498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2.480,00</w:t>
            </w:r>
          </w:p>
        </w:tc>
        <w:tc>
          <w:tcPr>
            <w:tcW w:w="1843" w:type="dxa"/>
            <w:tcBorders>
              <w:top w:val="nil"/>
              <w:left w:val="nil"/>
              <w:bottom w:val="single" w:sz="4" w:space="0" w:color="auto"/>
              <w:right w:val="single" w:sz="4" w:space="0" w:color="auto"/>
            </w:tcBorders>
            <w:shd w:val="clear" w:color="auto" w:fill="auto"/>
            <w:noWrap/>
            <w:vAlign w:val="bottom"/>
            <w:hideMark/>
          </w:tcPr>
          <w:p w14:paraId="099878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94206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2.480,00</w:t>
            </w:r>
          </w:p>
        </w:tc>
      </w:tr>
      <w:tr w:rsidR="000777C5" w:rsidRPr="00F70DCD" w14:paraId="3B912B1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A2E92B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K500001 Kapitalna ulaganja osnovnog školstva</w:t>
            </w:r>
          </w:p>
          <w:p w14:paraId="4403E389" w14:textId="0E67AB9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43CD96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3.185,00</w:t>
            </w:r>
          </w:p>
        </w:tc>
        <w:tc>
          <w:tcPr>
            <w:tcW w:w="2286" w:type="dxa"/>
            <w:tcBorders>
              <w:top w:val="nil"/>
              <w:left w:val="nil"/>
              <w:bottom w:val="single" w:sz="4" w:space="0" w:color="auto"/>
              <w:right w:val="single" w:sz="4" w:space="0" w:color="auto"/>
            </w:tcBorders>
            <w:shd w:val="clear" w:color="000000" w:fill="CCCCFF"/>
            <w:noWrap/>
            <w:vAlign w:val="bottom"/>
            <w:hideMark/>
          </w:tcPr>
          <w:p w14:paraId="0D6E48E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AF058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172C8E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3.185,00</w:t>
            </w:r>
          </w:p>
        </w:tc>
      </w:tr>
      <w:tr w:rsidR="000777C5" w:rsidRPr="00F70DCD" w14:paraId="74CD346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FCA7A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08B3312F" w14:textId="6CA7AF4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D72845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3.185,00</w:t>
            </w:r>
          </w:p>
        </w:tc>
        <w:tc>
          <w:tcPr>
            <w:tcW w:w="2286" w:type="dxa"/>
            <w:tcBorders>
              <w:top w:val="nil"/>
              <w:left w:val="nil"/>
              <w:bottom w:val="single" w:sz="4" w:space="0" w:color="auto"/>
              <w:right w:val="single" w:sz="4" w:space="0" w:color="auto"/>
            </w:tcBorders>
            <w:shd w:val="clear" w:color="000000" w:fill="FFFF99"/>
            <w:noWrap/>
            <w:vAlign w:val="bottom"/>
            <w:hideMark/>
          </w:tcPr>
          <w:p w14:paraId="0D4C7E5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A96821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B0909E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3.185,00</w:t>
            </w:r>
          </w:p>
        </w:tc>
      </w:tr>
      <w:tr w:rsidR="00F70DCD" w:rsidRPr="00F70DCD" w14:paraId="530C847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5F9B8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1DE2A5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30B0A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3.185,00</w:t>
            </w:r>
          </w:p>
        </w:tc>
        <w:tc>
          <w:tcPr>
            <w:tcW w:w="2286" w:type="dxa"/>
            <w:tcBorders>
              <w:top w:val="nil"/>
              <w:left w:val="nil"/>
              <w:bottom w:val="single" w:sz="4" w:space="0" w:color="auto"/>
              <w:right w:val="single" w:sz="4" w:space="0" w:color="auto"/>
            </w:tcBorders>
            <w:shd w:val="clear" w:color="auto" w:fill="auto"/>
            <w:noWrap/>
            <w:vAlign w:val="bottom"/>
            <w:hideMark/>
          </w:tcPr>
          <w:p w14:paraId="299207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2298D2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F19FD0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3.185,00</w:t>
            </w:r>
          </w:p>
        </w:tc>
      </w:tr>
      <w:tr w:rsidR="00F70DCD" w:rsidRPr="00F70DCD" w14:paraId="46D5BEF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4235A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111F80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964F7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3.185,00</w:t>
            </w:r>
          </w:p>
        </w:tc>
        <w:tc>
          <w:tcPr>
            <w:tcW w:w="2286" w:type="dxa"/>
            <w:tcBorders>
              <w:top w:val="nil"/>
              <w:left w:val="nil"/>
              <w:bottom w:val="single" w:sz="4" w:space="0" w:color="auto"/>
              <w:right w:val="single" w:sz="4" w:space="0" w:color="auto"/>
            </w:tcBorders>
            <w:shd w:val="clear" w:color="auto" w:fill="auto"/>
            <w:noWrap/>
            <w:vAlign w:val="bottom"/>
            <w:hideMark/>
          </w:tcPr>
          <w:p w14:paraId="017D12E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4B67A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5D4914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3.185,00</w:t>
            </w:r>
          </w:p>
        </w:tc>
      </w:tr>
      <w:tr w:rsidR="000777C5" w:rsidRPr="00F70DCD" w14:paraId="2CAC003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7F8E99B9"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10645 CENTAR LIČE FARAGUNA LABIN</w:t>
            </w:r>
          </w:p>
          <w:p w14:paraId="09133B31" w14:textId="2D465DF0"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41D26D64"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439.030,00</w:t>
            </w:r>
          </w:p>
        </w:tc>
        <w:tc>
          <w:tcPr>
            <w:tcW w:w="2286" w:type="dxa"/>
            <w:tcBorders>
              <w:top w:val="nil"/>
              <w:left w:val="nil"/>
              <w:bottom w:val="single" w:sz="4" w:space="0" w:color="auto"/>
              <w:right w:val="single" w:sz="4" w:space="0" w:color="auto"/>
            </w:tcBorders>
            <w:shd w:val="clear" w:color="000000" w:fill="3366FF"/>
            <w:noWrap/>
            <w:vAlign w:val="bottom"/>
            <w:hideMark/>
          </w:tcPr>
          <w:p w14:paraId="40BB5DB6"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38.336,00</w:t>
            </w:r>
          </w:p>
        </w:tc>
        <w:tc>
          <w:tcPr>
            <w:tcW w:w="1843" w:type="dxa"/>
            <w:tcBorders>
              <w:top w:val="nil"/>
              <w:left w:val="nil"/>
              <w:bottom w:val="single" w:sz="4" w:space="0" w:color="auto"/>
              <w:right w:val="single" w:sz="4" w:space="0" w:color="auto"/>
            </w:tcBorders>
            <w:shd w:val="clear" w:color="000000" w:fill="3366FF"/>
            <w:noWrap/>
            <w:vAlign w:val="bottom"/>
            <w:hideMark/>
          </w:tcPr>
          <w:p w14:paraId="6F06D46C"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8,73</w:t>
            </w:r>
          </w:p>
        </w:tc>
        <w:tc>
          <w:tcPr>
            <w:tcW w:w="2268" w:type="dxa"/>
            <w:tcBorders>
              <w:top w:val="nil"/>
              <w:left w:val="nil"/>
              <w:bottom w:val="single" w:sz="4" w:space="0" w:color="auto"/>
              <w:right w:val="single" w:sz="4" w:space="0" w:color="auto"/>
            </w:tcBorders>
            <w:shd w:val="clear" w:color="000000" w:fill="3366FF"/>
            <w:noWrap/>
            <w:vAlign w:val="bottom"/>
            <w:hideMark/>
          </w:tcPr>
          <w:p w14:paraId="7410341C"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477.366,00</w:t>
            </w:r>
          </w:p>
        </w:tc>
      </w:tr>
      <w:tr w:rsidR="000777C5" w:rsidRPr="00F70DCD" w14:paraId="5FEA725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387A50E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5002 Obrazovanje</w:t>
            </w:r>
          </w:p>
          <w:p w14:paraId="05AF6E7D" w14:textId="0A3F465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362E595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439.030,00</w:t>
            </w:r>
          </w:p>
        </w:tc>
        <w:tc>
          <w:tcPr>
            <w:tcW w:w="2286" w:type="dxa"/>
            <w:tcBorders>
              <w:top w:val="nil"/>
              <w:left w:val="nil"/>
              <w:bottom w:val="single" w:sz="4" w:space="0" w:color="auto"/>
              <w:right w:val="single" w:sz="4" w:space="0" w:color="auto"/>
            </w:tcBorders>
            <w:shd w:val="clear" w:color="000000" w:fill="9999FF"/>
            <w:noWrap/>
            <w:vAlign w:val="bottom"/>
            <w:hideMark/>
          </w:tcPr>
          <w:p w14:paraId="2B267E0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38.336,00</w:t>
            </w:r>
          </w:p>
        </w:tc>
        <w:tc>
          <w:tcPr>
            <w:tcW w:w="1843" w:type="dxa"/>
            <w:tcBorders>
              <w:top w:val="nil"/>
              <w:left w:val="nil"/>
              <w:bottom w:val="single" w:sz="4" w:space="0" w:color="auto"/>
              <w:right w:val="single" w:sz="4" w:space="0" w:color="auto"/>
            </w:tcBorders>
            <w:shd w:val="clear" w:color="000000" w:fill="9999FF"/>
            <w:noWrap/>
            <w:vAlign w:val="bottom"/>
            <w:hideMark/>
          </w:tcPr>
          <w:p w14:paraId="7EBEA6F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8,73</w:t>
            </w:r>
          </w:p>
        </w:tc>
        <w:tc>
          <w:tcPr>
            <w:tcW w:w="2268" w:type="dxa"/>
            <w:tcBorders>
              <w:top w:val="nil"/>
              <w:left w:val="nil"/>
              <w:bottom w:val="single" w:sz="4" w:space="0" w:color="auto"/>
              <w:right w:val="single" w:sz="4" w:space="0" w:color="auto"/>
            </w:tcBorders>
            <w:shd w:val="clear" w:color="000000" w:fill="9999FF"/>
            <w:noWrap/>
            <w:vAlign w:val="bottom"/>
            <w:hideMark/>
          </w:tcPr>
          <w:p w14:paraId="73174CC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477.366,00</w:t>
            </w:r>
          </w:p>
        </w:tc>
      </w:tr>
      <w:tr w:rsidR="000777C5" w:rsidRPr="00F70DCD" w14:paraId="2B1EC04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AE0C53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Financiranje djelatnosti osnovnog školstva</w:t>
            </w:r>
          </w:p>
          <w:p w14:paraId="48566E47" w14:textId="4D1C1F1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6D1852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382.470,00</w:t>
            </w:r>
          </w:p>
        </w:tc>
        <w:tc>
          <w:tcPr>
            <w:tcW w:w="2286" w:type="dxa"/>
            <w:tcBorders>
              <w:top w:val="nil"/>
              <w:left w:val="nil"/>
              <w:bottom w:val="single" w:sz="4" w:space="0" w:color="auto"/>
              <w:right w:val="single" w:sz="4" w:space="0" w:color="auto"/>
            </w:tcBorders>
            <w:shd w:val="clear" w:color="000000" w:fill="CCCCFF"/>
            <w:noWrap/>
            <w:vAlign w:val="bottom"/>
            <w:hideMark/>
          </w:tcPr>
          <w:p w14:paraId="1EEE814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15.140,00</w:t>
            </w:r>
          </w:p>
        </w:tc>
        <w:tc>
          <w:tcPr>
            <w:tcW w:w="1843" w:type="dxa"/>
            <w:tcBorders>
              <w:top w:val="nil"/>
              <w:left w:val="nil"/>
              <w:bottom w:val="single" w:sz="4" w:space="0" w:color="auto"/>
              <w:right w:val="single" w:sz="4" w:space="0" w:color="auto"/>
            </w:tcBorders>
            <w:shd w:val="clear" w:color="000000" w:fill="CCCCFF"/>
            <w:noWrap/>
            <w:vAlign w:val="bottom"/>
            <w:hideMark/>
          </w:tcPr>
          <w:p w14:paraId="3EE1BB7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3,96</w:t>
            </w:r>
          </w:p>
        </w:tc>
        <w:tc>
          <w:tcPr>
            <w:tcW w:w="2268" w:type="dxa"/>
            <w:tcBorders>
              <w:top w:val="nil"/>
              <w:left w:val="nil"/>
              <w:bottom w:val="single" w:sz="4" w:space="0" w:color="auto"/>
              <w:right w:val="single" w:sz="4" w:space="0" w:color="auto"/>
            </w:tcBorders>
            <w:shd w:val="clear" w:color="000000" w:fill="CCCCFF"/>
            <w:noWrap/>
            <w:vAlign w:val="bottom"/>
            <w:hideMark/>
          </w:tcPr>
          <w:p w14:paraId="74E25D3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397.610,00</w:t>
            </w:r>
          </w:p>
        </w:tc>
      </w:tr>
      <w:tr w:rsidR="000777C5" w:rsidRPr="00F70DCD" w14:paraId="305B042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AA503B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05F7714" w14:textId="6661A28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968219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1.590,00</w:t>
            </w:r>
          </w:p>
        </w:tc>
        <w:tc>
          <w:tcPr>
            <w:tcW w:w="2286" w:type="dxa"/>
            <w:tcBorders>
              <w:top w:val="nil"/>
              <w:left w:val="nil"/>
              <w:bottom w:val="single" w:sz="4" w:space="0" w:color="auto"/>
              <w:right w:val="single" w:sz="4" w:space="0" w:color="auto"/>
            </w:tcBorders>
            <w:shd w:val="clear" w:color="000000" w:fill="FFFF99"/>
            <w:noWrap/>
            <w:vAlign w:val="bottom"/>
            <w:hideMark/>
          </w:tcPr>
          <w:p w14:paraId="3ADD8A3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00BB96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CD41CA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1.590,00</w:t>
            </w:r>
          </w:p>
        </w:tc>
      </w:tr>
      <w:tr w:rsidR="00F70DCD" w:rsidRPr="00F70DCD" w14:paraId="5C52396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BB712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67F10AA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533BEC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1.590,00</w:t>
            </w:r>
          </w:p>
        </w:tc>
        <w:tc>
          <w:tcPr>
            <w:tcW w:w="2286" w:type="dxa"/>
            <w:tcBorders>
              <w:top w:val="nil"/>
              <w:left w:val="nil"/>
              <w:bottom w:val="single" w:sz="4" w:space="0" w:color="auto"/>
              <w:right w:val="single" w:sz="4" w:space="0" w:color="auto"/>
            </w:tcBorders>
            <w:shd w:val="clear" w:color="auto" w:fill="auto"/>
            <w:noWrap/>
            <w:vAlign w:val="bottom"/>
            <w:hideMark/>
          </w:tcPr>
          <w:p w14:paraId="4D2AC50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CD4F3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08BC00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1.590,00</w:t>
            </w:r>
          </w:p>
        </w:tc>
      </w:tr>
      <w:tr w:rsidR="00F70DCD" w:rsidRPr="00F70DCD" w14:paraId="7E07EB4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724B5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0C01CC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51D84B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1.590,00</w:t>
            </w:r>
          </w:p>
        </w:tc>
        <w:tc>
          <w:tcPr>
            <w:tcW w:w="2286" w:type="dxa"/>
            <w:tcBorders>
              <w:top w:val="nil"/>
              <w:left w:val="nil"/>
              <w:bottom w:val="single" w:sz="4" w:space="0" w:color="auto"/>
              <w:right w:val="single" w:sz="4" w:space="0" w:color="auto"/>
            </w:tcBorders>
            <w:shd w:val="clear" w:color="auto" w:fill="auto"/>
            <w:noWrap/>
            <w:vAlign w:val="bottom"/>
            <w:hideMark/>
          </w:tcPr>
          <w:p w14:paraId="487858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BDBF3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2387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1.590,00</w:t>
            </w:r>
          </w:p>
        </w:tc>
      </w:tr>
      <w:tr w:rsidR="000777C5" w:rsidRPr="00F70DCD" w14:paraId="0C7702D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F8A74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6C96675A" w14:textId="7623BC3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107E7F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2286" w:type="dxa"/>
            <w:tcBorders>
              <w:top w:val="nil"/>
              <w:left w:val="nil"/>
              <w:bottom w:val="single" w:sz="4" w:space="0" w:color="auto"/>
              <w:right w:val="single" w:sz="4" w:space="0" w:color="auto"/>
            </w:tcBorders>
            <w:shd w:val="clear" w:color="000000" w:fill="FFFF99"/>
            <w:noWrap/>
            <w:vAlign w:val="bottom"/>
            <w:hideMark/>
          </w:tcPr>
          <w:p w14:paraId="075B141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167,00</w:t>
            </w:r>
          </w:p>
        </w:tc>
        <w:tc>
          <w:tcPr>
            <w:tcW w:w="1843" w:type="dxa"/>
            <w:tcBorders>
              <w:top w:val="nil"/>
              <w:left w:val="nil"/>
              <w:bottom w:val="single" w:sz="4" w:space="0" w:color="auto"/>
              <w:right w:val="single" w:sz="4" w:space="0" w:color="auto"/>
            </w:tcBorders>
            <w:shd w:val="clear" w:color="000000" w:fill="FFFF99"/>
            <w:noWrap/>
            <w:vAlign w:val="bottom"/>
            <w:hideMark/>
          </w:tcPr>
          <w:p w14:paraId="4C1ED85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2,78</w:t>
            </w:r>
          </w:p>
        </w:tc>
        <w:tc>
          <w:tcPr>
            <w:tcW w:w="2268" w:type="dxa"/>
            <w:tcBorders>
              <w:top w:val="nil"/>
              <w:left w:val="nil"/>
              <w:bottom w:val="single" w:sz="4" w:space="0" w:color="auto"/>
              <w:right w:val="single" w:sz="4" w:space="0" w:color="auto"/>
            </w:tcBorders>
            <w:shd w:val="clear" w:color="000000" w:fill="FFFF99"/>
            <w:noWrap/>
            <w:vAlign w:val="bottom"/>
            <w:hideMark/>
          </w:tcPr>
          <w:p w14:paraId="565EC34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6.167,00</w:t>
            </w:r>
          </w:p>
        </w:tc>
      </w:tr>
      <w:tr w:rsidR="00F70DCD" w:rsidRPr="00F70DCD" w14:paraId="5C209B0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B4CFD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F964DD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435DA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4.100,00</w:t>
            </w:r>
          </w:p>
        </w:tc>
        <w:tc>
          <w:tcPr>
            <w:tcW w:w="2286" w:type="dxa"/>
            <w:tcBorders>
              <w:top w:val="nil"/>
              <w:left w:val="nil"/>
              <w:bottom w:val="single" w:sz="4" w:space="0" w:color="auto"/>
              <w:right w:val="single" w:sz="4" w:space="0" w:color="auto"/>
            </w:tcBorders>
            <w:shd w:val="clear" w:color="auto" w:fill="auto"/>
            <w:noWrap/>
            <w:vAlign w:val="bottom"/>
            <w:hideMark/>
          </w:tcPr>
          <w:p w14:paraId="310091D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DE8EC7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BC4132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4.100,00</w:t>
            </w:r>
          </w:p>
        </w:tc>
      </w:tr>
      <w:tr w:rsidR="00F70DCD" w:rsidRPr="00F70DCD" w14:paraId="45B673E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E9761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C6398C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3E82CD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4.100,00</w:t>
            </w:r>
          </w:p>
        </w:tc>
        <w:tc>
          <w:tcPr>
            <w:tcW w:w="2286" w:type="dxa"/>
            <w:tcBorders>
              <w:top w:val="nil"/>
              <w:left w:val="nil"/>
              <w:bottom w:val="single" w:sz="4" w:space="0" w:color="auto"/>
              <w:right w:val="single" w:sz="4" w:space="0" w:color="auto"/>
            </w:tcBorders>
            <w:shd w:val="clear" w:color="auto" w:fill="auto"/>
            <w:noWrap/>
            <w:vAlign w:val="bottom"/>
            <w:hideMark/>
          </w:tcPr>
          <w:p w14:paraId="0D0DBA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2B305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8D3F04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4.100,00</w:t>
            </w:r>
          </w:p>
        </w:tc>
      </w:tr>
      <w:tr w:rsidR="00F70DCD" w:rsidRPr="00F70DCD" w14:paraId="27B8261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88DB5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452F5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DAB28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1.900,00</w:t>
            </w:r>
          </w:p>
        </w:tc>
        <w:tc>
          <w:tcPr>
            <w:tcW w:w="2286" w:type="dxa"/>
            <w:tcBorders>
              <w:top w:val="nil"/>
              <w:left w:val="nil"/>
              <w:bottom w:val="single" w:sz="4" w:space="0" w:color="auto"/>
              <w:right w:val="single" w:sz="4" w:space="0" w:color="auto"/>
            </w:tcBorders>
            <w:shd w:val="clear" w:color="auto" w:fill="auto"/>
            <w:noWrap/>
            <w:vAlign w:val="bottom"/>
            <w:hideMark/>
          </w:tcPr>
          <w:p w14:paraId="5A3548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167,00</w:t>
            </w:r>
          </w:p>
        </w:tc>
        <w:tc>
          <w:tcPr>
            <w:tcW w:w="1843" w:type="dxa"/>
            <w:tcBorders>
              <w:top w:val="nil"/>
              <w:left w:val="nil"/>
              <w:bottom w:val="single" w:sz="4" w:space="0" w:color="auto"/>
              <w:right w:val="single" w:sz="4" w:space="0" w:color="auto"/>
            </w:tcBorders>
            <w:shd w:val="clear" w:color="auto" w:fill="auto"/>
            <w:noWrap/>
            <w:vAlign w:val="bottom"/>
            <w:hideMark/>
          </w:tcPr>
          <w:p w14:paraId="4924368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8,79</w:t>
            </w:r>
          </w:p>
        </w:tc>
        <w:tc>
          <w:tcPr>
            <w:tcW w:w="2268" w:type="dxa"/>
            <w:tcBorders>
              <w:top w:val="nil"/>
              <w:left w:val="nil"/>
              <w:bottom w:val="single" w:sz="4" w:space="0" w:color="auto"/>
              <w:right w:val="single" w:sz="4" w:space="0" w:color="auto"/>
            </w:tcBorders>
            <w:shd w:val="clear" w:color="auto" w:fill="auto"/>
            <w:noWrap/>
            <w:vAlign w:val="bottom"/>
            <w:hideMark/>
          </w:tcPr>
          <w:p w14:paraId="0D4B95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2.067,00</w:t>
            </w:r>
          </w:p>
        </w:tc>
      </w:tr>
      <w:tr w:rsidR="00F70DCD" w:rsidRPr="00F70DCD" w14:paraId="2B5FE5A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9B249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0D6961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34881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1.900,00</w:t>
            </w:r>
          </w:p>
        </w:tc>
        <w:tc>
          <w:tcPr>
            <w:tcW w:w="2286" w:type="dxa"/>
            <w:tcBorders>
              <w:top w:val="nil"/>
              <w:left w:val="nil"/>
              <w:bottom w:val="single" w:sz="4" w:space="0" w:color="auto"/>
              <w:right w:val="single" w:sz="4" w:space="0" w:color="auto"/>
            </w:tcBorders>
            <w:shd w:val="clear" w:color="auto" w:fill="auto"/>
            <w:noWrap/>
            <w:vAlign w:val="bottom"/>
            <w:hideMark/>
          </w:tcPr>
          <w:p w14:paraId="4F9A8F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167,00</w:t>
            </w:r>
          </w:p>
        </w:tc>
        <w:tc>
          <w:tcPr>
            <w:tcW w:w="1843" w:type="dxa"/>
            <w:tcBorders>
              <w:top w:val="nil"/>
              <w:left w:val="nil"/>
              <w:bottom w:val="single" w:sz="4" w:space="0" w:color="auto"/>
              <w:right w:val="single" w:sz="4" w:space="0" w:color="auto"/>
            </w:tcBorders>
            <w:shd w:val="clear" w:color="auto" w:fill="auto"/>
            <w:noWrap/>
            <w:vAlign w:val="bottom"/>
            <w:hideMark/>
          </w:tcPr>
          <w:p w14:paraId="777C9FC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8,79</w:t>
            </w:r>
          </w:p>
        </w:tc>
        <w:tc>
          <w:tcPr>
            <w:tcW w:w="2268" w:type="dxa"/>
            <w:tcBorders>
              <w:top w:val="nil"/>
              <w:left w:val="nil"/>
              <w:bottom w:val="single" w:sz="4" w:space="0" w:color="auto"/>
              <w:right w:val="single" w:sz="4" w:space="0" w:color="auto"/>
            </w:tcBorders>
            <w:shd w:val="clear" w:color="auto" w:fill="auto"/>
            <w:noWrap/>
            <w:vAlign w:val="bottom"/>
            <w:hideMark/>
          </w:tcPr>
          <w:p w14:paraId="0309D5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2.067,00</w:t>
            </w:r>
          </w:p>
        </w:tc>
      </w:tr>
      <w:tr w:rsidR="000777C5" w:rsidRPr="00F70DCD" w14:paraId="30DE1E3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1A335A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412A3364" w14:textId="3C7EA59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B02629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28.930,00</w:t>
            </w:r>
          </w:p>
        </w:tc>
        <w:tc>
          <w:tcPr>
            <w:tcW w:w="2286" w:type="dxa"/>
            <w:tcBorders>
              <w:top w:val="nil"/>
              <w:left w:val="nil"/>
              <w:bottom w:val="single" w:sz="4" w:space="0" w:color="auto"/>
              <w:right w:val="single" w:sz="4" w:space="0" w:color="auto"/>
            </w:tcBorders>
            <w:shd w:val="clear" w:color="000000" w:fill="FFFF99"/>
            <w:noWrap/>
            <w:vAlign w:val="bottom"/>
            <w:hideMark/>
          </w:tcPr>
          <w:p w14:paraId="758C02F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75B3AC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1EA341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28.930,00</w:t>
            </w:r>
          </w:p>
        </w:tc>
      </w:tr>
      <w:tr w:rsidR="00F70DCD" w:rsidRPr="00F70DCD" w14:paraId="41C9E07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3B04F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73A6CC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76B90C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28.930,00</w:t>
            </w:r>
          </w:p>
        </w:tc>
        <w:tc>
          <w:tcPr>
            <w:tcW w:w="2286" w:type="dxa"/>
            <w:tcBorders>
              <w:top w:val="nil"/>
              <w:left w:val="nil"/>
              <w:bottom w:val="single" w:sz="4" w:space="0" w:color="auto"/>
              <w:right w:val="single" w:sz="4" w:space="0" w:color="auto"/>
            </w:tcBorders>
            <w:shd w:val="clear" w:color="auto" w:fill="auto"/>
            <w:noWrap/>
            <w:vAlign w:val="bottom"/>
            <w:hideMark/>
          </w:tcPr>
          <w:p w14:paraId="149D88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A997CE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D5A71B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28.930,00</w:t>
            </w:r>
          </w:p>
        </w:tc>
      </w:tr>
      <w:tr w:rsidR="00F70DCD" w:rsidRPr="00F70DCD" w14:paraId="1E29AB5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B5CEE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1CEAC2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0AE944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28.880,00</w:t>
            </w:r>
          </w:p>
        </w:tc>
        <w:tc>
          <w:tcPr>
            <w:tcW w:w="2286" w:type="dxa"/>
            <w:tcBorders>
              <w:top w:val="nil"/>
              <w:left w:val="nil"/>
              <w:bottom w:val="single" w:sz="4" w:space="0" w:color="auto"/>
              <w:right w:val="single" w:sz="4" w:space="0" w:color="auto"/>
            </w:tcBorders>
            <w:shd w:val="clear" w:color="auto" w:fill="auto"/>
            <w:noWrap/>
            <w:vAlign w:val="bottom"/>
            <w:hideMark/>
          </w:tcPr>
          <w:p w14:paraId="647A5D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56F3E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7C43B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28.880,00</w:t>
            </w:r>
          </w:p>
        </w:tc>
      </w:tr>
      <w:tr w:rsidR="00F70DCD" w:rsidRPr="00F70DCD" w14:paraId="56ED09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9F90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676C2C6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3BF03B8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w:t>
            </w:r>
          </w:p>
        </w:tc>
        <w:tc>
          <w:tcPr>
            <w:tcW w:w="2286" w:type="dxa"/>
            <w:tcBorders>
              <w:top w:val="nil"/>
              <w:left w:val="nil"/>
              <w:bottom w:val="single" w:sz="4" w:space="0" w:color="auto"/>
              <w:right w:val="single" w:sz="4" w:space="0" w:color="auto"/>
            </w:tcBorders>
            <w:shd w:val="clear" w:color="auto" w:fill="auto"/>
            <w:noWrap/>
            <w:vAlign w:val="bottom"/>
            <w:hideMark/>
          </w:tcPr>
          <w:p w14:paraId="0A2817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18E1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89F6B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w:t>
            </w:r>
          </w:p>
        </w:tc>
      </w:tr>
      <w:tr w:rsidR="000777C5" w:rsidRPr="00F70DCD" w14:paraId="33AB3A8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4F7196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514FD79C" w14:textId="3499379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F0F69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339.750,00</w:t>
            </w:r>
          </w:p>
        </w:tc>
        <w:tc>
          <w:tcPr>
            <w:tcW w:w="2286" w:type="dxa"/>
            <w:tcBorders>
              <w:top w:val="nil"/>
              <w:left w:val="nil"/>
              <w:bottom w:val="single" w:sz="4" w:space="0" w:color="auto"/>
              <w:right w:val="single" w:sz="4" w:space="0" w:color="auto"/>
            </w:tcBorders>
            <w:shd w:val="clear" w:color="000000" w:fill="FFFF99"/>
            <w:noWrap/>
            <w:vAlign w:val="bottom"/>
            <w:hideMark/>
          </w:tcPr>
          <w:p w14:paraId="0D5B513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15.300,00</w:t>
            </w:r>
          </w:p>
        </w:tc>
        <w:tc>
          <w:tcPr>
            <w:tcW w:w="1843" w:type="dxa"/>
            <w:tcBorders>
              <w:top w:val="nil"/>
              <w:left w:val="nil"/>
              <w:bottom w:val="single" w:sz="4" w:space="0" w:color="auto"/>
              <w:right w:val="single" w:sz="4" w:space="0" w:color="auto"/>
            </w:tcBorders>
            <w:shd w:val="clear" w:color="000000" w:fill="FFFF99"/>
            <w:noWrap/>
            <w:vAlign w:val="bottom"/>
            <w:hideMark/>
          </w:tcPr>
          <w:p w14:paraId="0347802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4,50</w:t>
            </w:r>
          </w:p>
        </w:tc>
        <w:tc>
          <w:tcPr>
            <w:tcW w:w="2268" w:type="dxa"/>
            <w:tcBorders>
              <w:top w:val="nil"/>
              <w:left w:val="nil"/>
              <w:bottom w:val="single" w:sz="4" w:space="0" w:color="auto"/>
              <w:right w:val="single" w:sz="4" w:space="0" w:color="auto"/>
            </w:tcBorders>
            <w:shd w:val="clear" w:color="000000" w:fill="FFFF99"/>
            <w:noWrap/>
            <w:vAlign w:val="bottom"/>
            <w:hideMark/>
          </w:tcPr>
          <w:p w14:paraId="690D05F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355.050,00</w:t>
            </w:r>
          </w:p>
        </w:tc>
      </w:tr>
      <w:tr w:rsidR="00F70DCD" w:rsidRPr="00F70DCD" w14:paraId="3E13C92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18E2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FE68B9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A84EBA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w:t>
            </w:r>
          </w:p>
        </w:tc>
        <w:tc>
          <w:tcPr>
            <w:tcW w:w="2286" w:type="dxa"/>
            <w:tcBorders>
              <w:top w:val="nil"/>
              <w:left w:val="nil"/>
              <w:bottom w:val="single" w:sz="4" w:space="0" w:color="auto"/>
              <w:right w:val="single" w:sz="4" w:space="0" w:color="auto"/>
            </w:tcBorders>
            <w:shd w:val="clear" w:color="auto" w:fill="auto"/>
            <w:noWrap/>
            <w:vAlign w:val="bottom"/>
            <w:hideMark/>
          </w:tcPr>
          <w:p w14:paraId="185145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3.200,00</w:t>
            </w:r>
          </w:p>
        </w:tc>
        <w:tc>
          <w:tcPr>
            <w:tcW w:w="1843" w:type="dxa"/>
            <w:tcBorders>
              <w:top w:val="nil"/>
              <w:left w:val="nil"/>
              <w:bottom w:val="single" w:sz="4" w:space="0" w:color="auto"/>
              <w:right w:val="single" w:sz="4" w:space="0" w:color="auto"/>
            </w:tcBorders>
            <w:shd w:val="clear" w:color="auto" w:fill="auto"/>
            <w:noWrap/>
            <w:vAlign w:val="bottom"/>
            <w:hideMark/>
          </w:tcPr>
          <w:p w14:paraId="00E145B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2.133,33</w:t>
            </w:r>
          </w:p>
        </w:tc>
        <w:tc>
          <w:tcPr>
            <w:tcW w:w="2268" w:type="dxa"/>
            <w:tcBorders>
              <w:top w:val="nil"/>
              <w:left w:val="nil"/>
              <w:bottom w:val="single" w:sz="4" w:space="0" w:color="auto"/>
              <w:right w:val="single" w:sz="4" w:space="0" w:color="auto"/>
            </w:tcBorders>
            <w:shd w:val="clear" w:color="auto" w:fill="auto"/>
            <w:noWrap/>
            <w:vAlign w:val="bottom"/>
            <w:hideMark/>
          </w:tcPr>
          <w:p w14:paraId="5D3B114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3.350,00</w:t>
            </w:r>
          </w:p>
        </w:tc>
      </w:tr>
      <w:tr w:rsidR="00F70DCD" w:rsidRPr="00F70DCD" w14:paraId="40AE0C4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18F77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0D9AA2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96271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w:t>
            </w:r>
          </w:p>
        </w:tc>
        <w:tc>
          <w:tcPr>
            <w:tcW w:w="2286" w:type="dxa"/>
            <w:tcBorders>
              <w:top w:val="nil"/>
              <w:left w:val="nil"/>
              <w:bottom w:val="single" w:sz="4" w:space="0" w:color="auto"/>
              <w:right w:val="single" w:sz="4" w:space="0" w:color="auto"/>
            </w:tcBorders>
            <w:shd w:val="clear" w:color="auto" w:fill="auto"/>
            <w:noWrap/>
            <w:vAlign w:val="bottom"/>
            <w:hideMark/>
          </w:tcPr>
          <w:p w14:paraId="20A5CD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3.200,00</w:t>
            </w:r>
          </w:p>
        </w:tc>
        <w:tc>
          <w:tcPr>
            <w:tcW w:w="1843" w:type="dxa"/>
            <w:tcBorders>
              <w:top w:val="nil"/>
              <w:left w:val="nil"/>
              <w:bottom w:val="single" w:sz="4" w:space="0" w:color="auto"/>
              <w:right w:val="single" w:sz="4" w:space="0" w:color="auto"/>
            </w:tcBorders>
            <w:shd w:val="clear" w:color="auto" w:fill="auto"/>
            <w:noWrap/>
            <w:vAlign w:val="bottom"/>
            <w:hideMark/>
          </w:tcPr>
          <w:p w14:paraId="13B706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2.133,33</w:t>
            </w:r>
          </w:p>
        </w:tc>
        <w:tc>
          <w:tcPr>
            <w:tcW w:w="2268" w:type="dxa"/>
            <w:tcBorders>
              <w:top w:val="nil"/>
              <w:left w:val="nil"/>
              <w:bottom w:val="single" w:sz="4" w:space="0" w:color="auto"/>
              <w:right w:val="single" w:sz="4" w:space="0" w:color="auto"/>
            </w:tcBorders>
            <w:shd w:val="clear" w:color="auto" w:fill="auto"/>
            <w:noWrap/>
            <w:vAlign w:val="bottom"/>
            <w:hideMark/>
          </w:tcPr>
          <w:p w14:paraId="6F879D6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3.350,00</w:t>
            </w:r>
          </w:p>
        </w:tc>
      </w:tr>
      <w:tr w:rsidR="00F70DCD" w:rsidRPr="00F70DCD" w14:paraId="468604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19B88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5C866B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41833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339.600,00</w:t>
            </w:r>
          </w:p>
        </w:tc>
        <w:tc>
          <w:tcPr>
            <w:tcW w:w="2286" w:type="dxa"/>
            <w:tcBorders>
              <w:top w:val="nil"/>
              <w:left w:val="nil"/>
              <w:bottom w:val="single" w:sz="4" w:space="0" w:color="auto"/>
              <w:right w:val="single" w:sz="4" w:space="0" w:color="auto"/>
            </w:tcBorders>
            <w:shd w:val="clear" w:color="auto" w:fill="auto"/>
            <w:noWrap/>
            <w:vAlign w:val="bottom"/>
            <w:hideMark/>
          </w:tcPr>
          <w:p w14:paraId="7F7892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12.100,00</w:t>
            </w:r>
          </w:p>
        </w:tc>
        <w:tc>
          <w:tcPr>
            <w:tcW w:w="1843" w:type="dxa"/>
            <w:tcBorders>
              <w:top w:val="nil"/>
              <w:left w:val="nil"/>
              <w:bottom w:val="single" w:sz="4" w:space="0" w:color="auto"/>
              <w:right w:val="single" w:sz="4" w:space="0" w:color="auto"/>
            </w:tcBorders>
            <w:shd w:val="clear" w:color="auto" w:fill="auto"/>
            <w:noWrap/>
            <w:vAlign w:val="bottom"/>
            <w:hideMark/>
          </w:tcPr>
          <w:p w14:paraId="4F8B50D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3,56</w:t>
            </w:r>
          </w:p>
        </w:tc>
        <w:tc>
          <w:tcPr>
            <w:tcW w:w="2268" w:type="dxa"/>
            <w:tcBorders>
              <w:top w:val="nil"/>
              <w:left w:val="nil"/>
              <w:bottom w:val="single" w:sz="4" w:space="0" w:color="auto"/>
              <w:right w:val="single" w:sz="4" w:space="0" w:color="auto"/>
            </w:tcBorders>
            <w:shd w:val="clear" w:color="auto" w:fill="auto"/>
            <w:noWrap/>
            <w:vAlign w:val="bottom"/>
            <w:hideMark/>
          </w:tcPr>
          <w:p w14:paraId="2EA9E36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351.700,00</w:t>
            </w:r>
          </w:p>
        </w:tc>
      </w:tr>
      <w:tr w:rsidR="00F70DCD" w:rsidRPr="00F70DCD" w14:paraId="5271635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6DDF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7826E0D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68D96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311.700,00</w:t>
            </w:r>
          </w:p>
        </w:tc>
        <w:tc>
          <w:tcPr>
            <w:tcW w:w="2286" w:type="dxa"/>
            <w:tcBorders>
              <w:top w:val="nil"/>
              <w:left w:val="nil"/>
              <w:bottom w:val="single" w:sz="4" w:space="0" w:color="auto"/>
              <w:right w:val="single" w:sz="4" w:space="0" w:color="auto"/>
            </w:tcBorders>
            <w:shd w:val="clear" w:color="auto" w:fill="auto"/>
            <w:noWrap/>
            <w:vAlign w:val="bottom"/>
            <w:hideMark/>
          </w:tcPr>
          <w:p w14:paraId="00C0EA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03F2E7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3,85</w:t>
            </w:r>
          </w:p>
        </w:tc>
        <w:tc>
          <w:tcPr>
            <w:tcW w:w="2268" w:type="dxa"/>
            <w:tcBorders>
              <w:top w:val="nil"/>
              <w:left w:val="nil"/>
              <w:bottom w:val="single" w:sz="4" w:space="0" w:color="auto"/>
              <w:right w:val="single" w:sz="4" w:space="0" w:color="auto"/>
            </w:tcBorders>
            <w:shd w:val="clear" w:color="auto" w:fill="auto"/>
            <w:noWrap/>
            <w:vAlign w:val="bottom"/>
            <w:hideMark/>
          </w:tcPr>
          <w:p w14:paraId="18AA25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323.700,00</w:t>
            </w:r>
          </w:p>
        </w:tc>
      </w:tr>
      <w:tr w:rsidR="00F70DCD" w:rsidRPr="00F70DCD" w14:paraId="6FE3DB1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FBD0E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1892B7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6556B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27.900,00</w:t>
            </w:r>
          </w:p>
        </w:tc>
        <w:tc>
          <w:tcPr>
            <w:tcW w:w="2286" w:type="dxa"/>
            <w:tcBorders>
              <w:top w:val="nil"/>
              <w:left w:val="nil"/>
              <w:bottom w:val="single" w:sz="4" w:space="0" w:color="auto"/>
              <w:right w:val="single" w:sz="4" w:space="0" w:color="auto"/>
            </w:tcBorders>
            <w:shd w:val="clear" w:color="auto" w:fill="auto"/>
            <w:noWrap/>
            <w:vAlign w:val="bottom"/>
            <w:hideMark/>
          </w:tcPr>
          <w:p w14:paraId="0604C7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00719E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0,36</w:t>
            </w:r>
          </w:p>
        </w:tc>
        <w:tc>
          <w:tcPr>
            <w:tcW w:w="2268" w:type="dxa"/>
            <w:tcBorders>
              <w:top w:val="nil"/>
              <w:left w:val="nil"/>
              <w:bottom w:val="single" w:sz="4" w:space="0" w:color="auto"/>
              <w:right w:val="single" w:sz="4" w:space="0" w:color="auto"/>
            </w:tcBorders>
            <w:shd w:val="clear" w:color="auto" w:fill="auto"/>
            <w:noWrap/>
            <w:vAlign w:val="bottom"/>
            <w:hideMark/>
          </w:tcPr>
          <w:p w14:paraId="21C725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28.000,00</w:t>
            </w:r>
          </w:p>
        </w:tc>
      </w:tr>
      <w:tr w:rsidR="000777C5" w:rsidRPr="00F70DCD" w14:paraId="2C97932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BC0F7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40278678" w14:textId="490F019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75E8E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6.200,00</w:t>
            </w:r>
          </w:p>
        </w:tc>
        <w:tc>
          <w:tcPr>
            <w:tcW w:w="2286" w:type="dxa"/>
            <w:tcBorders>
              <w:top w:val="nil"/>
              <w:left w:val="nil"/>
              <w:bottom w:val="single" w:sz="4" w:space="0" w:color="auto"/>
              <w:right w:val="single" w:sz="4" w:space="0" w:color="auto"/>
            </w:tcBorders>
            <w:shd w:val="clear" w:color="000000" w:fill="FFFF99"/>
            <w:noWrap/>
            <w:vAlign w:val="bottom"/>
            <w:hideMark/>
          </w:tcPr>
          <w:p w14:paraId="1180188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-327,00</w:t>
            </w:r>
          </w:p>
        </w:tc>
        <w:tc>
          <w:tcPr>
            <w:tcW w:w="1843" w:type="dxa"/>
            <w:tcBorders>
              <w:top w:val="nil"/>
              <w:left w:val="nil"/>
              <w:bottom w:val="single" w:sz="4" w:space="0" w:color="auto"/>
              <w:right w:val="single" w:sz="4" w:space="0" w:color="auto"/>
            </w:tcBorders>
            <w:shd w:val="clear" w:color="000000" w:fill="FFFF99"/>
            <w:noWrap/>
            <w:vAlign w:val="bottom"/>
            <w:hideMark/>
          </w:tcPr>
          <w:p w14:paraId="7A38D86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-5,27</w:t>
            </w:r>
          </w:p>
        </w:tc>
        <w:tc>
          <w:tcPr>
            <w:tcW w:w="2268" w:type="dxa"/>
            <w:tcBorders>
              <w:top w:val="nil"/>
              <w:left w:val="nil"/>
              <w:bottom w:val="single" w:sz="4" w:space="0" w:color="auto"/>
              <w:right w:val="single" w:sz="4" w:space="0" w:color="auto"/>
            </w:tcBorders>
            <w:shd w:val="clear" w:color="000000" w:fill="FFFF99"/>
            <w:noWrap/>
            <w:vAlign w:val="bottom"/>
            <w:hideMark/>
          </w:tcPr>
          <w:p w14:paraId="71D251C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5.873,00</w:t>
            </w:r>
          </w:p>
        </w:tc>
      </w:tr>
      <w:tr w:rsidR="00F70DCD" w:rsidRPr="00F70DCD" w14:paraId="2EC4B8F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F5665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A63ADE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D14889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w:t>
            </w:r>
          </w:p>
        </w:tc>
        <w:tc>
          <w:tcPr>
            <w:tcW w:w="2286" w:type="dxa"/>
            <w:tcBorders>
              <w:top w:val="nil"/>
              <w:left w:val="nil"/>
              <w:bottom w:val="single" w:sz="4" w:space="0" w:color="auto"/>
              <w:right w:val="single" w:sz="4" w:space="0" w:color="auto"/>
            </w:tcBorders>
            <w:shd w:val="clear" w:color="auto" w:fill="auto"/>
            <w:noWrap/>
            <w:vAlign w:val="bottom"/>
            <w:hideMark/>
          </w:tcPr>
          <w:p w14:paraId="57C999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C21BC2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53B4B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w:t>
            </w:r>
          </w:p>
        </w:tc>
      </w:tr>
      <w:tr w:rsidR="00F70DCD" w:rsidRPr="00F70DCD" w14:paraId="606FA9B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F9B0F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50661D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0E3A5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w:t>
            </w:r>
          </w:p>
        </w:tc>
        <w:tc>
          <w:tcPr>
            <w:tcW w:w="2286" w:type="dxa"/>
            <w:tcBorders>
              <w:top w:val="nil"/>
              <w:left w:val="nil"/>
              <w:bottom w:val="single" w:sz="4" w:space="0" w:color="auto"/>
              <w:right w:val="single" w:sz="4" w:space="0" w:color="auto"/>
            </w:tcBorders>
            <w:shd w:val="clear" w:color="auto" w:fill="auto"/>
            <w:noWrap/>
            <w:vAlign w:val="bottom"/>
            <w:hideMark/>
          </w:tcPr>
          <w:p w14:paraId="5857EFB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094CB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75E1C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w:t>
            </w:r>
          </w:p>
        </w:tc>
      </w:tr>
      <w:tr w:rsidR="00F70DCD" w:rsidRPr="00F70DCD" w14:paraId="4681C29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CE5D6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5E1C0F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0B46BF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049ED1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BD13AE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4CCF9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r>
      <w:tr w:rsidR="00F70DCD" w:rsidRPr="00F70DCD" w14:paraId="349D5E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14091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AAE254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5D7FD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2286" w:type="dxa"/>
            <w:tcBorders>
              <w:top w:val="nil"/>
              <w:left w:val="nil"/>
              <w:bottom w:val="single" w:sz="4" w:space="0" w:color="auto"/>
              <w:right w:val="single" w:sz="4" w:space="0" w:color="auto"/>
            </w:tcBorders>
            <w:shd w:val="clear" w:color="auto" w:fill="auto"/>
            <w:noWrap/>
            <w:vAlign w:val="bottom"/>
            <w:hideMark/>
          </w:tcPr>
          <w:p w14:paraId="1A1FAE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879C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7DA7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r>
      <w:tr w:rsidR="00F70DCD" w:rsidRPr="00F70DCD" w14:paraId="0072AE7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A4A3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10F04B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834B24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58A91B4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-327,00</w:t>
            </w:r>
          </w:p>
        </w:tc>
        <w:tc>
          <w:tcPr>
            <w:tcW w:w="1843" w:type="dxa"/>
            <w:tcBorders>
              <w:top w:val="nil"/>
              <w:left w:val="nil"/>
              <w:bottom w:val="single" w:sz="4" w:space="0" w:color="auto"/>
              <w:right w:val="single" w:sz="4" w:space="0" w:color="auto"/>
            </w:tcBorders>
            <w:shd w:val="clear" w:color="auto" w:fill="auto"/>
            <w:noWrap/>
            <w:vAlign w:val="bottom"/>
            <w:hideMark/>
          </w:tcPr>
          <w:p w14:paraId="6A892A6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-10,90</w:t>
            </w:r>
          </w:p>
        </w:tc>
        <w:tc>
          <w:tcPr>
            <w:tcW w:w="2268" w:type="dxa"/>
            <w:tcBorders>
              <w:top w:val="nil"/>
              <w:left w:val="nil"/>
              <w:bottom w:val="single" w:sz="4" w:space="0" w:color="auto"/>
              <w:right w:val="single" w:sz="4" w:space="0" w:color="auto"/>
            </w:tcBorders>
            <w:shd w:val="clear" w:color="auto" w:fill="auto"/>
            <w:noWrap/>
            <w:vAlign w:val="bottom"/>
            <w:hideMark/>
          </w:tcPr>
          <w:p w14:paraId="2B2D35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2.673,00</w:t>
            </w:r>
          </w:p>
        </w:tc>
      </w:tr>
      <w:tr w:rsidR="00F70DCD" w:rsidRPr="00F70DCD" w14:paraId="66BBBA3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9AA2F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96A41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C5385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2286" w:type="dxa"/>
            <w:tcBorders>
              <w:top w:val="nil"/>
              <w:left w:val="nil"/>
              <w:bottom w:val="single" w:sz="4" w:space="0" w:color="auto"/>
              <w:right w:val="single" w:sz="4" w:space="0" w:color="auto"/>
            </w:tcBorders>
            <w:shd w:val="clear" w:color="auto" w:fill="auto"/>
            <w:noWrap/>
            <w:vAlign w:val="bottom"/>
            <w:hideMark/>
          </w:tcPr>
          <w:p w14:paraId="5B35B9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-327,00</w:t>
            </w:r>
          </w:p>
        </w:tc>
        <w:tc>
          <w:tcPr>
            <w:tcW w:w="1843" w:type="dxa"/>
            <w:tcBorders>
              <w:top w:val="nil"/>
              <w:left w:val="nil"/>
              <w:bottom w:val="single" w:sz="4" w:space="0" w:color="auto"/>
              <w:right w:val="single" w:sz="4" w:space="0" w:color="auto"/>
            </w:tcBorders>
            <w:shd w:val="clear" w:color="auto" w:fill="auto"/>
            <w:noWrap/>
            <w:vAlign w:val="bottom"/>
            <w:hideMark/>
          </w:tcPr>
          <w:p w14:paraId="37192A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-10,90</w:t>
            </w:r>
          </w:p>
        </w:tc>
        <w:tc>
          <w:tcPr>
            <w:tcW w:w="2268" w:type="dxa"/>
            <w:tcBorders>
              <w:top w:val="nil"/>
              <w:left w:val="nil"/>
              <w:bottom w:val="single" w:sz="4" w:space="0" w:color="auto"/>
              <w:right w:val="single" w:sz="4" w:space="0" w:color="auto"/>
            </w:tcBorders>
            <w:shd w:val="clear" w:color="auto" w:fill="auto"/>
            <w:noWrap/>
            <w:vAlign w:val="bottom"/>
            <w:hideMark/>
          </w:tcPr>
          <w:p w14:paraId="5B805E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2.673,00</w:t>
            </w:r>
          </w:p>
        </w:tc>
      </w:tr>
      <w:tr w:rsidR="000777C5" w:rsidRPr="00F70DCD" w14:paraId="6409305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36BFBC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A500006 Osiguranje pomoćnika učenicima s teškoćama</w:t>
            </w:r>
          </w:p>
          <w:p w14:paraId="31408E40" w14:textId="4F3806D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49DFDB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44.060,00</w:t>
            </w:r>
          </w:p>
        </w:tc>
        <w:tc>
          <w:tcPr>
            <w:tcW w:w="2286" w:type="dxa"/>
            <w:tcBorders>
              <w:top w:val="nil"/>
              <w:left w:val="nil"/>
              <w:bottom w:val="single" w:sz="4" w:space="0" w:color="auto"/>
              <w:right w:val="single" w:sz="4" w:space="0" w:color="auto"/>
            </w:tcBorders>
            <w:shd w:val="clear" w:color="000000" w:fill="CCCCFF"/>
            <w:noWrap/>
            <w:vAlign w:val="bottom"/>
            <w:hideMark/>
          </w:tcPr>
          <w:p w14:paraId="0C1B7F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19.000,00</w:t>
            </w:r>
          </w:p>
        </w:tc>
        <w:tc>
          <w:tcPr>
            <w:tcW w:w="1843" w:type="dxa"/>
            <w:tcBorders>
              <w:top w:val="nil"/>
              <w:left w:val="nil"/>
              <w:bottom w:val="single" w:sz="4" w:space="0" w:color="auto"/>
              <w:right w:val="single" w:sz="4" w:space="0" w:color="auto"/>
            </w:tcBorders>
            <w:shd w:val="clear" w:color="000000" w:fill="CCCCFF"/>
            <w:noWrap/>
            <w:vAlign w:val="bottom"/>
            <w:hideMark/>
          </w:tcPr>
          <w:p w14:paraId="15EB649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43,12</w:t>
            </w:r>
          </w:p>
        </w:tc>
        <w:tc>
          <w:tcPr>
            <w:tcW w:w="2268" w:type="dxa"/>
            <w:tcBorders>
              <w:top w:val="nil"/>
              <w:left w:val="nil"/>
              <w:bottom w:val="single" w:sz="4" w:space="0" w:color="auto"/>
              <w:right w:val="single" w:sz="4" w:space="0" w:color="auto"/>
            </w:tcBorders>
            <w:shd w:val="clear" w:color="000000" w:fill="CCCCFF"/>
            <w:noWrap/>
            <w:vAlign w:val="bottom"/>
            <w:hideMark/>
          </w:tcPr>
          <w:p w14:paraId="027F2DB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63.060,00</w:t>
            </w:r>
          </w:p>
        </w:tc>
      </w:tr>
      <w:tr w:rsidR="000777C5" w:rsidRPr="00F70DCD" w14:paraId="6D7006B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A3669D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ED5AD2F" w14:textId="248916A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661E43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6.140,00</w:t>
            </w:r>
          </w:p>
        </w:tc>
        <w:tc>
          <w:tcPr>
            <w:tcW w:w="2286" w:type="dxa"/>
            <w:tcBorders>
              <w:top w:val="nil"/>
              <w:left w:val="nil"/>
              <w:bottom w:val="single" w:sz="4" w:space="0" w:color="auto"/>
              <w:right w:val="single" w:sz="4" w:space="0" w:color="auto"/>
            </w:tcBorders>
            <w:shd w:val="clear" w:color="000000" w:fill="FFFF99"/>
            <w:noWrap/>
            <w:vAlign w:val="bottom"/>
            <w:hideMark/>
          </w:tcPr>
          <w:p w14:paraId="547C69B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22.000,00</w:t>
            </w:r>
          </w:p>
        </w:tc>
        <w:tc>
          <w:tcPr>
            <w:tcW w:w="1843" w:type="dxa"/>
            <w:tcBorders>
              <w:top w:val="nil"/>
              <w:left w:val="nil"/>
              <w:bottom w:val="single" w:sz="4" w:space="0" w:color="auto"/>
              <w:right w:val="single" w:sz="4" w:space="0" w:color="auto"/>
            </w:tcBorders>
            <w:shd w:val="clear" w:color="000000" w:fill="FFFF99"/>
            <w:noWrap/>
            <w:vAlign w:val="bottom"/>
            <w:hideMark/>
          </w:tcPr>
          <w:p w14:paraId="43F1897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358,31</w:t>
            </w:r>
          </w:p>
        </w:tc>
        <w:tc>
          <w:tcPr>
            <w:tcW w:w="2268" w:type="dxa"/>
            <w:tcBorders>
              <w:top w:val="nil"/>
              <w:left w:val="nil"/>
              <w:bottom w:val="single" w:sz="4" w:space="0" w:color="auto"/>
              <w:right w:val="single" w:sz="4" w:space="0" w:color="auto"/>
            </w:tcBorders>
            <w:shd w:val="clear" w:color="000000" w:fill="FFFF99"/>
            <w:noWrap/>
            <w:vAlign w:val="bottom"/>
            <w:hideMark/>
          </w:tcPr>
          <w:p w14:paraId="2433AC9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28.140,00</w:t>
            </w:r>
          </w:p>
        </w:tc>
      </w:tr>
      <w:tr w:rsidR="00F70DCD" w:rsidRPr="00F70DCD" w14:paraId="388831C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BDDA9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776C8E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30683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6.140,00</w:t>
            </w:r>
          </w:p>
        </w:tc>
        <w:tc>
          <w:tcPr>
            <w:tcW w:w="2286" w:type="dxa"/>
            <w:tcBorders>
              <w:top w:val="nil"/>
              <w:left w:val="nil"/>
              <w:bottom w:val="single" w:sz="4" w:space="0" w:color="auto"/>
              <w:right w:val="single" w:sz="4" w:space="0" w:color="auto"/>
            </w:tcBorders>
            <w:shd w:val="clear" w:color="auto" w:fill="auto"/>
            <w:noWrap/>
            <w:vAlign w:val="bottom"/>
            <w:hideMark/>
          </w:tcPr>
          <w:p w14:paraId="4BF1FAF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22.000,00</w:t>
            </w:r>
          </w:p>
        </w:tc>
        <w:tc>
          <w:tcPr>
            <w:tcW w:w="1843" w:type="dxa"/>
            <w:tcBorders>
              <w:top w:val="nil"/>
              <w:left w:val="nil"/>
              <w:bottom w:val="single" w:sz="4" w:space="0" w:color="auto"/>
              <w:right w:val="single" w:sz="4" w:space="0" w:color="auto"/>
            </w:tcBorders>
            <w:shd w:val="clear" w:color="auto" w:fill="auto"/>
            <w:noWrap/>
            <w:vAlign w:val="bottom"/>
            <w:hideMark/>
          </w:tcPr>
          <w:p w14:paraId="1D358C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358,31</w:t>
            </w:r>
          </w:p>
        </w:tc>
        <w:tc>
          <w:tcPr>
            <w:tcW w:w="2268" w:type="dxa"/>
            <w:tcBorders>
              <w:top w:val="nil"/>
              <w:left w:val="nil"/>
              <w:bottom w:val="single" w:sz="4" w:space="0" w:color="auto"/>
              <w:right w:val="single" w:sz="4" w:space="0" w:color="auto"/>
            </w:tcBorders>
            <w:shd w:val="clear" w:color="auto" w:fill="auto"/>
            <w:noWrap/>
            <w:vAlign w:val="bottom"/>
            <w:hideMark/>
          </w:tcPr>
          <w:p w14:paraId="2A5922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28.140,00</w:t>
            </w:r>
          </w:p>
        </w:tc>
      </w:tr>
      <w:tr w:rsidR="00F70DCD" w:rsidRPr="00F70DCD" w14:paraId="5AAC242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EACA5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31</w:t>
            </w:r>
          </w:p>
        </w:tc>
        <w:tc>
          <w:tcPr>
            <w:tcW w:w="4376" w:type="dxa"/>
            <w:tcBorders>
              <w:top w:val="nil"/>
              <w:left w:val="nil"/>
              <w:bottom w:val="single" w:sz="4" w:space="0" w:color="auto"/>
              <w:right w:val="single" w:sz="4" w:space="0" w:color="auto"/>
            </w:tcBorders>
            <w:shd w:val="clear" w:color="auto" w:fill="auto"/>
            <w:noWrap/>
            <w:vAlign w:val="bottom"/>
            <w:hideMark/>
          </w:tcPr>
          <w:p w14:paraId="5961D2D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18E224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6.140,00</w:t>
            </w:r>
          </w:p>
        </w:tc>
        <w:tc>
          <w:tcPr>
            <w:tcW w:w="2286" w:type="dxa"/>
            <w:tcBorders>
              <w:top w:val="nil"/>
              <w:left w:val="nil"/>
              <w:bottom w:val="single" w:sz="4" w:space="0" w:color="auto"/>
              <w:right w:val="single" w:sz="4" w:space="0" w:color="auto"/>
            </w:tcBorders>
            <w:shd w:val="clear" w:color="auto" w:fill="auto"/>
            <w:noWrap/>
            <w:vAlign w:val="bottom"/>
            <w:hideMark/>
          </w:tcPr>
          <w:p w14:paraId="368DC5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22.000,00</w:t>
            </w:r>
          </w:p>
        </w:tc>
        <w:tc>
          <w:tcPr>
            <w:tcW w:w="1843" w:type="dxa"/>
            <w:tcBorders>
              <w:top w:val="nil"/>
              <w:left w:val="nil"/>
              <w:bottom w:val="single" w:sz="4" w:space="0" w:color="auto"/>
              <w:right w:val="single" w:sz="4" w:space="0" w:color="auto"/>
            </w:tcBorders>
            <w:shd w:val="clear" w:color="auto" w:fill="auto"/>
            <w:noWrap/>
            <w:vAlign w:val="bottom"/>
            <w:hideMark/>
          </w:tcPr>
          <w:p w14:paraId="77CDD5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358,31</w:t>
            </w:r>
          </w:p>
        </w:tc>
        <w:tc>
          <w:tcPr>
            <w:tcW w:w="2268" w:type="dxa"/>
            <w:tcBorders>
              <w:top w:val="nil"/>
              <w:left w:val="nil"/>
              <w:bottom w:val="single" w:sz="4" w:space="0" w:color="auto"/>
              <w:right w:val="single" w:sz="4" w:space="0" w:color="auto"/>
            </w:tcBorders>
            <w:shd w:val="clear" w:color="auto" w:fill="auto"/>
            <w:noWrap/>
            <w:vAlign w:val="bottom"/>
            <w:hideMark/>
          </w:tcPr>
          <w:p w14:paraId="2E8260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28.140,00</w:t>
            </w:r>
          </w:p>
        </w:tc>
      </w:tr>
      <w:tr w:rsidR="000777C5" w:rsidRPr="00F70DCD" w14:paraId="11FFD67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4DB27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5371836F" w14:textId="75F67E0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4CC1E0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37.920,00</w:t>
            </w:r>
          </w:p>
        </w:tc>
        <w:tc>
          <w:tcPr>
            <w:tcW w:w="2286" w:type="dxa"/>
            <w:tcBorders>
              <w:top w:val="nil"/>
              <w:left w:val="nil"/>
              <w:bottom w:val="single" w:sz="4" w:space="0" w:color="auto"/>
              <w:right w:val="single" w:sz="4" w:space="0" w:color="auto"/>
            </w:tcBorders>
            <w:shd w:val="clear" w:color="000000" w:fill="FFFF99"/>
            <w:noWrap/>
            <w:vAlign w:val="bottom"/>
            <w:hideMark/>
          </w:tcPr>
          <w:p w14:paraId="65A8D12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186D950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-7,91</w:t>
            </w:r>
          </w:p>
        </w:tc>
        <w:tc>
          <w:tcPr>
            <w:tcW w:w="2268" w:type="dxa"/>
            <w:tcBorders>
              <w:top w:val="nil"/>
              <w:left w:val="nil"/>
              <w:bottom w:val="single" w:sz="4" w:space="0" w:color="auto"/>
              <w:right w:val="single" w:sz="4" w:space="0" w:color="auto"/>
            </w:tcBorders>
            <w:shd w:val="clear" w:color="000000" w:fill="FFFF99"/>
            <w:noWrap/>
            <w:vAlign w:val="bottom"/>
            <w:hideMark/>
          </w:tcPr>
          <w:p w14:paraId="3EF9D8D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34.920,00</w:t>
            </w:r>
          </w:p>
        </w:tc>
      </w:tr>
      <w:tr w:rsidR="00F70DCD" w:rsidRPr="00F70DCD" w14:paraId="7DE9454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D4705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6E5DDB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B78A7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37.920,00</w:t>
            </w:r>
          </w:p>
        </w:tc>
        <w:tc>
          <w:tcPr>
            <w:tcW w:w="2286" w:type="dxa"/>
            <w:tcBorders>
              <w:top w:val="nil"/>
              <w:left w:val="nil"/>
              <w:bottom w:val="single" w:sz="4" w:space="0" w:color="auto"/>
              <w:right w:val="single" w:sz="4" w:space="0" w:color="auto"/>
            </w:tcBorders>
            <w:shd w:val="clear" w:color="auto" w:fill="auto"/>
            <w:noWrap/>
            <w:vAlign w:val="bottom"/>
            <w:hideMark/>
          </w:tcPr>
          <w:p w14:paraId="6EC66A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CF1711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-7,91</w:t>
            </w:r>
          </w:p>
        </w:tc>
        <w:tc>
          <w:tcPr>
            <w:tcW w:w="2268" w:type="dxa"/>
            <w:tcBorders>
              <w:top w:val="nil"/>
              <w:left w:val="nil"/>
              <w:bottom w:val="single" w:sz="4" w:space="0" w:color="auto"/>
              <w:right w:val="single" w:sz="4" w:space="0" w:color="auto"/>
            </w:tcBorders>
            <w:shd w:val="clear" w:color="auto" w:fill="auto"/>
            <w:noWrap/>
            <w:vAlign w:val="bottom"/>
            <w:hideMark/>
          </w:tcPr>
          <w:p w14:paraId="658D6F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34.920,00</w:t>
            </w:r>
          </w:p>
        </w:tc>
      </w:tr>
      <w:tr w:rsidR="00F70DCD" w:rsidRPr="00F70DCD" w14:paraId="778AA17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1441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929B98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70BE9A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34.700,00</w:t>
            </w:r>
          </w:p>
        </w:tc>
        <w:tc>
          <w:tcPr>
            <w:tcW w:w="2286" w:type="dxa"/>
            <w:tcBorders>
              <w:top w:val="nil"/>
              <w:left w:val="nil"/>
              <w:bottom w:val="single" w:sz="4" w:space="0" w:color="auto"/>
              <w:right w:val="single" w:sz="4" w:space="0" w:color="auto"/>
            </w:tcBorders>
            <w:shd w:val="clear" w:color="auto" w:fill="auto"/>
            <w:noWrap/>
            <w:vAlign w:val="bottom"/>
            <w:hideMark/>
          </w:tcPr>
          <w:p w14:paraId="5B41A32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001C54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-8,65</w:t>
            </w:r>
          </w:p>
        </w:tc>
        <w:tc>
          <w:tcPr>
            <w:tcW w:w="2268" w:type="dxa"/>
            <w:tcBorders>
              <w:top w:val="nil"/>
              <w:left w:val="nil"/>
              <w:bottom w:val="single" w:sz="4" w:space="0" w:color="auto"/>
              <w:right w:val="single" w:sz="4" w:space="0" w:color="auto"/>
            </w:tcBorders>
            <w:shd w:val="clear" w:color="auto" w:fill="auto"/>
            <w:noWrap/>
            <w:vAlign w:val="bottom"/>
            <w:hideMark/>
          </w:tcPr>
          <w:p w14:paraId="59F3C2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31.700,00</w:t>
            </w:r>
          </w:p>
        </w:tc>
      </w:tr>
      <w:tr w:rsidR="00F70DCD" w:rsidRPr="00F70DCD" w14:paraId="126F86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62565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397DD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4141F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3.220,00</w:t>
            </w:r>
          </w:p>
        </w:tc>
        <w:tc>
          <w:tcPr>
            <w:tcW w:w="2286" w:type="dxa"/>
            <w:tcBorders>
              <w:top w:val="nil"/>
              <w:left w:val="nil"/>
              <w:bottom w:val="single" w:sz="4" w:space="0" w:color="auto"/>
              <w:right w:val="single" w:sz="4" w:space="0" w:color="auto"/>
            </w:tcBorders>
            <w:shd w:val="clear" w:color="auto" w:fill="auto"/>
            <w:noWrap/>
            <w:vAlign w:val="bottom"/>
            <w:hideMark/>
          </w:tcPr>
          <w:p w14:paraId="43125F2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2D9AF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42C4C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3.220,00</w:t>
            </w:r>
          </w:p>
        </w:tc>
      </w:tr>
      <w:tr w:rsidR="000777C5" w:rsidRPr="00F70DCD" w14:paraId="552B878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3F34A6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A500008 Sufinanciranje boravka djece</w:t>
            </w:r>
          </w:p>
          <w:p w14:paraId="27DB0C45" w14:textId="40D3AF2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9728CF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12.500,00</w:t>
            </w:r>
          </w:p>
        </w:tc>
        <w:tc>
          <w:tcPr>
            <w:tcW w:w="2286" w:type="dxa"/>
            <w:tcBorders>
              <w:top w:val="nil"/>
              <w:left w:val="nil"/>
              <w:bottom w:val="single" w:sz="4" w:space="0" w:color="auto"/>
              <w:right w:val="single" w:sz="4" w:space="0" w:color="auto"/>
            </w:tcBorders>
            <w:shd w:val="clear" w:color="000000" w:fill="CCCCFF"/>
            <w:noWrap/>
            <w:vAlign w:val="bottom"/>
            <w:hideMark/>
          </w:tcPr>
          <w:p w14:paraId="5A9751D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996,00</w:t>
            </w:r>
          </w:p>
        </w:tc>
        <w:tc>
          <w:tcPr>
            <w:tcW w:w="1843" w:type="dxa"/>
            <w:tcBorders>
              <w:top w:val="nil"/>
              <w:left w:val="nil"/>
              <w:bottom w:val="single" w:sz="4" w:space="0" w:color="auto"/>
              <w:right w:val="single" w:sz="4" w:space="0" w:color="auto"/>
            </w:tcBorders>
            <w:shd w:val="clear" w:color="000000" w:fill="CCCCFF"/>
            <w:noWrap/>
            <w:vAlign w:val="bottom"/>
            <w:hideMark/>
          </w:tcPr>
          <w:p w14:paraId="7A2AE0E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7,97</w:t>
            </w:r>
          </w:p>
        </w:tc>
        <w:tc>
          <w:tcPr>
            <w:tcW w:w="2268" w:type="dxa"/>
            <w:tcBorders>
              <w:top w:val="nil"/>
              <w:left w:val="nil"/>
              <w:bottom w:val="single" w:sz="4" w:space="0" w:color="auto"/>
              <w:right w:val="single" w:sz="4" w:space="0" w:color="auto"/>
            </w:tcBorders>
            <w:shd w:val="clear" w:color="000000" w:fill="CCCCFF"/>
            <w:noWrap/>
            <w:vAlign w:val="bottom"/>
            <w:hideMark/>
          </w:tcPr>
          <w:p w14:paraId="5A038C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13.496,00</w:t>
            </w:r>
          </w:p>
        </w:tc>
      </w:tr>
      <w:tr w:rsidR="000777C5" w:rsidRPr="00F70DCD" w14:paraId="0A71558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D2C0D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386274F3" w14:textId="30A58B0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42D519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12.500,00</w:t>
            </w:r>
          </w:p>
        </w:tc>
        <w:tc>
          <w:tcPr>
            <w:tcW w:w="2286" w:type="dxa"/>
            <w:tcBorders>
              <w:top w:val="nil"/>
              <w:left w:val="nil"/>
              <w:bottom w:val="single" w:sz="4" w:space="0" w:color="auto"/>
              <w:right w:val="single" w:sz="4" w:space="0" w:color="auto"/>
            </w:tcBorders>
            <w:shd w:val="clear" w:color="000000" w:fill="FFFF99"/>
            <w:noWrap/>
            <w:vAlign w:val="bottom"/>
            <w:hideMark/>
          </w:tcPr>
          <w:p w14:paraId="499EF68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996,00</w:t>
            </w:r>
          </w:p>
        </w:tc>
        <w:tc>
          <w:tcPr>
            <w:tcW w:w="1843" w:type="dxa"/>
            <w:tcBorders>
              <w:top w:val="nil"/>
              <w:left w:val="nil"/>
              <w:bottom w:val="single" w:sz="4" w:space="0" w:color="auto"/>
              <w:right w:val="single" w:sz="4" w:space="0" w:color="auto"/>
            </w:tcBorders>
            <w:shd w:val="clear" w:color="000000" w:fill="FFFF99"/>
            <w:noWrap/>
            <w:vAlign w:val="bottom"/>
            <w:hideMark/>
          </w:tcPr>
          <w:p w14:paraId="726369A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7,97</w:t>
            </w:r>
          </w:p>
        </w:tc>
        <w:tc>
          <w:tcPr>
            <w:tcW w:w="2268" w:type="dxa"/>
            <w:tcBorders>
              <w:top w:val="nil"/>
              <w:left w:val="nil"/>
              <w:bottom w:val="single" w:sz="4" w:space="0" w:color="auto"/>
              <w:right w:val="single" w:sz="4" w:space="0" w:color="auto"/>
            </w:tcBorders>
            <w:shd w:val="clear" w:color="000000" w:fill="FFFF99"/>
            <w:noWrap/>
            <w:vAlign w:val="bottom"/>
            <w:hideMark/>
          </w:tcPr>
          <w:p w14:paraId="6AD8639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13.496,00</w:t>
            </w:r>
          </w:p>
        </w:tc>
      </w:tr>
      <w:tr w:rsidR="00F70DCD" w:rsidRPr="00F70DCD" w14:paraId="4E63341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EABC0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03C94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F1E21B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12.500,00</w:t>
            </w:r>
          </w:p>
        </w:tc>
        <w:tc>
          <w:tcPr>
            <w:tcW w:w="2286" w:type="dxa"/>
            <w:tcBorders>
              <w:top w:val="nil"/>
              <w:left w:val="nil"/>
              <w:bottom w:val="single" w:sz="4" w:space="0" w:color="auto"/>
              <w:right w:val="single" w:sz="4" w:space="0" w:color="auto"/>
            </w:tcBorders>
            <w:shd w:val="clear" w:color="auto" w:fill="auto"/>
            <w:noWrap/>
            <w:vAlign w:val="bottom"/>
            <w:hideMark/>
          </w:tcPr>
          <w:p w14:paraId="5200BC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14B815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8ADCB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12.500,00</w:t>
            </w:r>
          </w:p>
        </w:tc>
      </w:tr>
      <w:tr w:rsidR="00F70DCD" w:rsidRPr="00F70DCD" w14:paraId="0011C80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D1A9C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C6AE7D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C4D3E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12.500,00</w:t>
            </w:r>
          </w:p>
        </w:tc>
        <w:tc>
          <w:tcPr>
            <w:tcW w:w="2286" w:type="dxa"/>
            <w:tcBorders>
              <w:top w:val="nil"/>
              <w:left w:val="nil"/>
              <w:bottom w:val="single" w:sz="4" w:space="0" w:color="auto"/>
              <w:right w:val="single" w:sz="4" w:space="0" w:color="auto"/>
            </w:tcBorders>
            <w:shd w:val="clear" w:color="auto" w:fill="auto"/>
            <w:noWrap/>
            <w:vAlign w:val="bottom"/>
            <w:hideMark/>
          </w:tcPr>
          <w:p w14:paraId="0A5B30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76C818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8B26D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12.500,00</w:t>
            </w:r>
          </w:p>
        </w:tc>
      </w:tr>
      <w:tr w:rsidR="00F70DCD" w:rsidRPr="00F70DCD" w14:paraId="097EF2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33BF7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D44E29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B4AD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C7DF0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996,00</w:t>
            </w:r>
          </w:p>
        </w:tc>
        <w:tc>
          <w:tcPr>
            <w:tcW w:w="1843" w:type="dxa"/>
            <w:tcBorders>
              <w:top w:val="nil"/>
              <w:left w:val="nil"/>
              <w:bottom w:val="single" w:sz="4" w:space="0" w:color="auto"/>
              <w:right w:val="single" w:sz="4" w:space="0" w:color="auto"/>
            </w:tcBorders>
            <w:shd w:val="clear" w:color="auto" w:fill="auto"/>
            <w:noWrap/>
            <w:vAlign w:val="bottom"/>
            <w:hideMark/>
          </w:tcPr>
          <w:p w14:paraId="66910D3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5B5C62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996,00</w:t>
            </w:r>
          </w:p>
        </w:tc>
      </w:tr>
      <w:tr w:rsidR="00F70DCD" w:rsidRPr="00F70DCD" w14:paraId="100B0E8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2BC9C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8E9178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139A6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BAB2B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996,00</w:t>
            </w:r>
          </w:p>
        </w:tc>
        <w:tc>
          <w:tcPr>
            <w:tcW w:w="1843" w:type="dxa"/>
            <w:tcBorders>
              <w:top w:val="nil"/>
              <w:left w:val="nil"/>
              <w:bottom w:val="single" w:sz="4" w:space="0" w:color="auto"/>
              <w:right w:val="single" w:sz="4" w:space="0" w:color="auto"/>
            </w:tcBorders>
            <w:shd w:val="clear" w:color="auto" w:fill="auto"/>
            <w:noWrap/>
            <w:vAlign w:val="bottom"/>
            <w:hideMark/>
          </w:tcPr>
          <w:p w14:paraId="70A1867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FAFA2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996,00</w:t>
            </w:r>
          </w:p>
        </w:tc>
      </w:tr>
      <w:tr w:rsidR="000777C5" w:rsidRPr="00F70DCD" w14:paraId="748007E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9C13BA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K500001 Kapitalna ulaganja osnovnog školstva</w:t>
            </w:r>
          </w:p>
          <w:p w14:paraId="18FA2F0B" w14:textId="01EADA3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0EB81E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75E34AA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3.200,00</w:t>
            </w:r>
          </w:p>
        </w:tc>
        <w:tc>
          <w:tcPr>
            <w:tcW w:w="1843" w:type="dxa"/>
            <w:tcBorders>
              <w:top w:val="nil"/>
              <w:left w:val="nil"/>
              <w:bottom w:val="single" w:sz="4" w:space="0" w:color="auto"/>
              <w:right w:val="single" w:sz="4" w:space="0" w:color="auto"/>
            </w:tcBorders>
            <w:shd w:val="clear" w:color="000000" w:fill="CCCCFF"/>
            <w:noWrap/>
            <w:vAlign w:val="bottom"/>
            <w:hideMark/>
          </w:tcPr>
          <w:p w14:paraId="2BB359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1A817C0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3.200,00</w:t>
            </w:r>
          </w:p>
        </w:tc>
      </w:tr>
      <w:tr w:rsidR="000777C5" w:rsidRPr="00F70DCD" w14:paraId="3CD544A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11177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64AEC84" w14:textId="33CB15D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36051A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1295B5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3.200,00</w:t>
            </w:r>
          </w:p>
        </w:tc>
        <w:tc>
          <w:tcPr>
            <w:tcW w:w="1843" w:type="dxa"/>
            <w:tcBorders>
              <w:top w:val="nil"/>
              <w:left w:val="nil"/>
              <w:bottom w:val="single" w:sz="4" w:space="0" w:color="auto"/>
              <w:right w:val="single" w:sz="4" w:space="0" w:color="auto"/>
            </w:tcBorders>
            <w:shd w:val="clear" w:color="000000" w:fill="FFFF99"/>
            <w:noWrap/>
            <w:vAlign w:val="bottom"/>
            <w:hideMark/>
          </w:tcPr>
          <w:p w14:paraId="6AA30DF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0C5BE7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3.200,00</w:t>
            </w:r>
          </w:p>
        </w:tc>
      </w:tr>
      <w:tr w:rsidR="00F70DCD" w:rsidRPr="00F70DCD" w14:paraId="1271CD4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B7871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7C6880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65E16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2929DD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3.200,00</w:t>
            </w:r>
          </w:p>
        </w:tc>
        <w:tc>
          <w:tcPr>
            <w:tcW w:w="1843" w:type="dxa"/>
            <w:tcBorders>
              <w:top w:val="nil"/>
              <w:left w:val="nil"/>
              <w:bottom w:val="single" w:sz="4" w:space="0" w:color="auto"/>
              <w:right w:val="single" w:sz="4" w:space="0" w:color="auto"/>
            </w:tcBorders>
            <w:shd w:val="clear" w:color="auto" w:fill="auto"/>
            <w:noWrap/>
            <w:vAlign w:val="bottom"/>
            <w:hideMark/>
          </w:tcPr>
          <w:p w14:paraId="0DBE43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73B211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3.200,00</w:t>
            </w:r>
          </w:p>
        </w:tc>
      </w:tr>
      <w:tr w:rsidR="00F70DCD" w:rsidRPr="00F70DCD" w14:paraId="5E11CC2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DD90D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90A2C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6550F0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82F5E2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3.200,00</w:t>
            </w:r>
          </w:p>
        </w:tc>
        <w:tc>
          <w:tcPr>
            <w:tcW w:w="1843" w:type="dxa"/>
            <w:tcBorders>
              <w:top w:val="nil"/>
              <w:left w:val="nil"/>
              <w:bottom w:val="single" w:sz="4" w:space="0" w:color="auto"/>
              <w:right w:val="single" w:sz="4" w:space="0" w:color="auto"/>
            </w:tcBorders>
            <w:shd w:val="clear" w:color="auto" w:fill="auto"/>
            <w:noWrap/>
            <w:vAlign w:val="bottom"/>
            <w:hideMark/>
          </w:tcPr>
          <w:p w14:paraId="2C3B14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18388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3.200,00</w:t>
            </w:r>
          </w:p>
        </w:tc>
      </w:tr>
      <w:tr w:rsidR="000777C5" w:rsidRPr="00F70DCD" w14:paraId="15F1962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667AA174"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48478 UMJETNIČKA ŠKOLA MATKA BRAJŠE RAŠANA LABIN</w:t>
            </w:r>
          </w:p>
          <w:p w14:paraId="5AA22F25" w14:textId="67C4082D"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1AF77C7B"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832.850,00</w:t>
            </w:r>
          </w:p>
        </w:tc>
        <w:tc>
          <w:tcPr>
            <w:tcW w:w="2286" w:type="dxa"/>
            <w:tcBorders>
              <w:top w:val="nil"/>
              <w:left w:val="nil"/>
              <w:bottom w:val="single" w:sz="4" w:space="0" w:color="auto"/>
              <w:right w:val="single" w:sz="4" w:space="0" w:color="auto"/>
            </w:tcBorders>
            <w:shd w:val="clear" w:color="000000" w:fill="3366FF"/>
            <w:noWrap/>
            <w:vAlign w:val="bottom"/>
            <w:hideMark/>
          </w:tcPr>
          <w:p w14:paraId="236F2C97"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105.442,00</w:t>
            </w:r>
          </w:p>
        </w:tc>
        <w:tc>
          <w:tcPr>
            <w:tcW w:w="1843" w:type="dxa"/>
            <w:tcBorders>
              <w:top w:val="nil"/>
              <w:left w:val="nil"/>
              <w:bottom w:val="single" w:sz="4" w:space="0" w:color="auto"/>
              <w:right w:val="single" w:sz="4" w:space="0" w:color="auto"/>
            </w:tcBorders>
            <w:shd w:val="clear" w:color="000000" w:fill="3366FF"/>
            <w:noWrap/>
            <w:vAlign w:val="bottom"/>
            <w:hideMark/>
          </w:tcPr>
          <w:p w14:paraId="7B0E4F47"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12,66</w:t>
            </w:r>
          </w:p>
        </w:tc>
        <w:tc>
          <w:tcPr>
            <w:tcW w:w="2268" w:type="dxa"/>
            <w:tcBorders>
              <w:top w:val="nil"/>
              <w:left w:val="nil"/>
              <w:bottom w:val="single" w:sz="4" w:space="0" w:color="auto"/>
              <w:right w:val="single" w:sz="4" w:space="0" w:color="auto"/>
            </w:tcBorders>
            <w:shd w:val="clear" w:color="000000" w:fill="3366FF"/>
            <w:noWrap/>
            <w:vAlign w:val="bottom"/>
            <w:hideMark/>
          </w:tcPr>
          <w:p w14:paraId="6F04605C"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938.292,00</w:t>
            </w:r>
          </w:p>
        </w:tc>
      </w:tr>
      <w:tr w:rsidR="000777C5" w:rsidRPr="00F70DCD" w14:paraId="53131A5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06DDD18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5002 Obrazovanje</w:t>
            </w:r>
          </w:p>
          <w:p w14:paraId="29AD2FCC" w14:textId="14E3EBE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740F810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832.850,00</w:t>
            </w:r>
          </w:p>
        </w:tc>
        <w:tc>
          <w:tcPr>
            <w:tcW w:w="2286" w:type="dxa"/>
            <w:tcBorders>
              <w:top w:val="nil"/>
              <w:left w:val="nil"/>
              <w:bottom w:val="single" w:sz="4" w:space="0" w:color="auto"/>
              <w:right w:val="single" w:sz="4" w:space="0" w:color="auto"/>
            </w:tcBorders>
            <w:shd w:val="clear" w:color="000000" w:fill="9999FF"/>
            <w:noWrap/>
            <w:vAlign w:val="bottom"/>
            <w:hideMark/>
          </w:tcPr>
          <w:p w14:paraId="11D67E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105.442,00</w:t>
            </w:r>
          </w:p>
        </w:tc>
        <w:tc>
          <w:tcPr>
            <w:tcW w:w="1843" w:type="dxa"/>
            <w:tcBorders>
              <w:top w:val="nil"/>
              <w:left w:val="nil"/>
              <w:bottom w:val="single" w:sz="4" w:space="0" w:color="auto"/>
              <w:right w:val="single" w:sz="4" w:space="0" w:color="auto"/>
            </w:tcBorders>
            <w:shd w:val="clear" w:color="000000" w:fill="9999FF"/>
            <w:noWrap/>
            <w:vAlign w:val="bottom"/>
            <w:hideMark/>
          </w:tcPr>
          <w:p w14:paraId="6CB935C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12,66</w:t>
            </w:r>
          </w:p>
        </w:tc>
        <w:tc>
          <w:tcPr>
            <w:tcW w:w="2268" w:type="dxa"/>
            <w:tcBorders>
              <w:top w:val="nil"/>
              <w:left w:val="nil"/>
              <w:bottom w:val="single" w:sz="4" w:space="0" w:color="auto"/>
              <w:right w:val="single" w:sz="4" w:space="0" w:color="auto"/>
            </w:tcBorders>
            <w:shd w:val="clear" w:color="000000" w:fill="9999FF"/>
            <w:noWrap/>
            <w:vAlign w:val="bottom"/>
            <w:hideMark/>
          </w:tcPr>
          <w:p w14:paraId="185013C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938.292,00</w:t>
            </w:r>
          </w:p>
        </w:tc>
      </w:tr>
      <w:tr w:rsidR="000777C5" w:rsidRPr="00F70DCD" w14:paraId="113DDD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91AF64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A500003 Financiranje djelatnosti osnovnog školstva</w:t>
            </w:r>
          </w:p>
          <w:p w14:paraId="10CE64D3" w14:textId="1057F33C"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8FEA46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818.850,00</w:t>
            </w:r>
          </w:p>
        </w:tc>
        <w:tc>
          <w:tcPr>
            <w:tcW w:w="2286" w:type="dxa"/>
            <w:tcBorders>
              <w:top w:val="nil"/>
              <w:left w:val="nil"/>
              <w:bottom w:val="single" w:sz="4" w:space="0" w:color="auto"/>
              <w:right w:val="single" w:sz="4" w:space="0" w:color="auto"/>
            </w:tcBorders>
            <w:shd w:val="clear" w:color="000000" w:fill="CCCCFF"/>
            <w:noWrap/>
            <w:vAlign w:val="bottom"/>
            <w:hideMark/>
          </w:tcPr>
          <w:p w14:paraId="3BF5F4A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102.092,00</w:t>
            </w:r>
          </w:p>
        </w:tc>
        <w:tc>
          <w:tcPr>
            <w:tcW w:w="1843" w:type="dxa"/>
            <w:tcBorders>
              <w:top w:val="nil"/>
              <w:left w:val="nil"/>
              <w:bottom w:val="single" w:sz="4" w:space="0" w:color="auto"/>
              <w:right w:val="single" w:sz="4" w:space="0" w:color="auto"/>
            </w:tcBorders>
            <w:shd w:val="clear" w:color="000000" w:fill="CCCCFF"/>
            <w:noWrap/>
            <w:vAlign w:val="bottom"/>
            <w:hideMark/>
          </w:tcPr>
          <w:p w14:paraId="65B6D64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12,47</w:t>
            </w:r>
          </w:p>
        </w:tc>
        <w:tc>
          <w:tcPr>
            <w:tcW w:w="2268" w:type="dxa"/>
            <w:tcBorders>
              <w:top w:val="nil"/>
              <w:left w:val="nil"/>
              <w:bottom w:val="single" w:sz="4" w:space="0" w:color="auto"/>
              <w:right w:val="single" w:sz="4" w:space="0" w:color="auto"/>
            </w:tcBorders>
            <w:shd w:val="clear" w:color="000000" w:fill="CCCCFF"/>
            <w:noWrap/>
            <w:vAlign w:val="bottom"/>
            <w:hideMark/>
          </w:tcPr>
          <w:p w14:paraId="32480D9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920.942,00</w:t>
            </w:r>
          </w:p>
        </w:tc>
      </w:tr>
      <w:tr w:rsidR="000777C5" w:rsidRPr="00F70DCD" w14:paraId="29452AD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0A52CA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4FF3CDEA" w14:textId="4C75074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72F73E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w:t>
            </w:r>
          </w:p>
        </w:tc>
        <w:tc>
          <w:tcPr>
            <w:tcW w:w="2286" w:type="dxa"/>
            <w:tcBorders>
              <w:top w:val="nil"/>
              <w:left w:val="nil"/>
              <w:bottom w:val="single" w:sz="4" w:space="0" w:color="auto"/>
              <w:right w:val="single" w:sz="4" w:space="0" w:color="auto"/>
            </w:tcBorders>
            <w:shd w:val="clear" w:color="000000" w:fill="FFFF99"/>
            <w:noWrap/>
            <w:vAlign w:val="bottom"/>
            <w:hideMark/>
          </w:tcPr>
          <w:p w14:paraId="527D71D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184ABD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49C1C23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w:t>
            </w:r>
          </w:p>
        </w:tc>
      </w:tr>
      <w:tr w:rsidR="00F70DCD" w:rsidRPr="00F70DCD" w14:paraId="2B99469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88AEE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FA9B9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D3DE2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w:t>
            </w:r>
          </w:p>
        </w:tc>
        <w:tc>
          <w:tcPr>
            <w:tcW w:w="2286" w:type="dxa"/>
            <w:tcBorders>
              <w:top w:val="nil"/>
              <w:left w:val="nil"/>
              <w:bottom w:val="single" w:sz="4" w:space="0" w:color="auto"/>
              <w:right w:val="single" w:sz="4" w:space="0" w:color="auto"/>
            </w:tcBorders>
            <w:shd w:val="clear" w:color="auto" w:fill="auto"/>
            <w:noWrap/>
            <w:vAlign w:val="bottom"/>
            <w:hideMark/>
          </w:tcPr>
          <w:p w14:paraId="1A30C0A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B5ADB5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79EA12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w:t>
            </w:r>
          </w:p>
        </w:tc>
      </w:tr>
      <w:tr w:rsidR="00F70DCD" w:rsidRPr="00F70DCD" w14:paraId="6598BD8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36A8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5F13B0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27166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w:t>
            </w:r>
          </w:p>
        </w:tc>
        <w:tc>
          <w:tcPr>
            <w:tcW w:w="2286" w:type="dxa"/>
            <w:tcBorders>
              <w:top w:val="nil"/>
              <w:left w:val="nil"/>
              <w:bottom w:val="single" w:sz="4" w:space="0" w:color="auto"/>
              <w:right w:val="single" w:sz="4" w:space="0" w:color="auto"/>
            </w:tcBorders>
            <w:shd w:val="clear" w:color="auto" w:fill="auto"/>
            <w:noWrap/>
            <w:vAlign w:val="bottom"/>
            <w:hideMark/>
          </w:tcPr>
          <w:p w14:paraId="13767E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E5254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8D319F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120,00</w:t>
            </w:r>
          </w:p>
        </w:tc>
      </w:tr>
      <w:tr w:rsidR="000777C5" w:rsidRPr="00F70DCD" w14:paraId="0B23021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BDC6A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0C445551" w14:textId="639DE742"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489BDB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80.000,00</w:t>
            </w:r>
          </w:p>
        </w:tc>
        <w:tc>
          <w:tcPr>
            <w:tcW w:w="2286" w:type="dxa"/>
            <w:tcBorders>
              <w:top w:val="nil"/>
              <w:left w:val="nil"/>
              <w:bottom w:val="single" w:sz="4" w:space="0" w:color="auto"/>
              <w:right w:val="single" w:sz="4" w:space="0" w:color="auto"/>
            </w:tcBorders>
            <w:shd w:val="clear" w:color="000000" w:fill="FFFF99"/>
            <w:noWrap/>
            <w:vAlign w:val="bottom"/>
            <w:hideMark/>
          </w:tcPr>
          <w:p w14:paraId="2341208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6.690,00</w:t>
            </w:r>
          </w:p>
        </w:tc>
        <w:tc>
          <w:tcPr>
            <w:tcW w:w="1843" w:type="dxa"/>
            <w:tcBorders>
              <w:top w:val="nil"/>
              <w:left w:val="nil"/>
              <w:bottom w:val="single" w:sz="4" w:space="0" w:color="auto"/>
              <w:right w:val="single" w:sz="4" w:space="0" w:color="auto"/>
            </w:tcBorders>
            <w:shd w:val="clear" w:color="000000" w:fill="FFFF99"/>
            <w:noWrap/>
            <w:vAlign w:val="bottom"/>
            <w:hideMark/>
          </w:tcPr>
          <w:p w14:paraId="1488BFB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8,36</w:t>
            </w:r>
          </w:p>
        </w:tc>
        <w:tc>
          <w:tcPr>
            <w:tcW w:w="2268" w:type="dxa"/>
            <w:tcBorders>
              <w:top w:val="nil"/>
              <w:left w:val="nil"/>
              <w:bottom w:val="single" w:sz="4" w:space="0" w:color="auto"/>
              <w:right w:val="single" w:sz="4" w:space="0" w:color="auto"/>
            </w:tcBorders>
            <w:shd w:val="clear" w:color="000000" w:fill="FFFF99"/>
            <w:noWrap/>
            <w:vAlign w:val="bottom"/>
            <w:hideMark/>
          </w:tcPr>
          <w:p w14:paraId="5D2FBAE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86.690,00</w:t>
            </w:r>
          </w:p>
        </w:tc>
      </w:tr>
      <w:tr w:rsidR="00F70DCD" w:rsidRPr="00F70DCD" w14:paraId="56F0D8D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133C9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20739D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A433C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60.500,00</w:t>
            </w:r>
          </w:p>
        </w:tc>
        <w:tc>
          <w:tcPr>
            <w:tcW w:w="2286" w:type="dxa"/>
            <w:tcBorders>
              <w:top w:val="nil"/>
              <w:left w:val="nil"/>
              <w:bottom w:val="single" w:sz="4" w:space="0" w:color="auto"/>
              <w:right w:val="single" w:sz="4" w:space="0" w:color="auto"/>
            </w:tcBorders>
            <w:shd w:val="clear" w:color="auto" w:fill="auto"/>
            <w:noWrap/>
            <w:vAlign w:val="bottom"/>
            <w:hideMark/>
          </w:tcPr>
          <w:p w14:paraId="006F58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4AB395A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23,14</w:t>
            </w:r>
          </w:p>
        </w:tc>
        <w:tc>
          <w:tcPr>
            <w:tcW w:w="2268" w:type="dxa"/>
            <w:tcBorders>
              <w:top w:val="nil"/>
              <w:left w:val="nil"/>
              <w:bottom w:val="single" w:sz="4" w:space="0" w:color="auto"/>
              <w:right w:val="single" w:sz="4" w:space="0" w:color="auto"/>
            </w:tcBorders>
            <w:shd w:val="clear" w:color="auto" w:fill="auto"/>
            <w:noWrap/>
            <w:vAlign w:val="bottom"/>
            <w:hideMark/>
          </w:tcPr>
          <w:p w14:paraId="667FFBE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74.500,00</w:t>
            </w:r>
          </w:p>
        </w:tc>
      </w:tr>
      <w:tr w:rsidR="00F70DCD" w:rsidRPr="00F70DCD" w14:paraId="0DFF92B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B81D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6471688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DC4D9D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60.500,00</w:t>
            </w:r>
          </w:p>
        </w:tc>
        <w:tc>
          <w:tcPr>
            <w:tcW w:w="2286" w:type="dxa"/>
            <w:tcBorders>
              <w:top w:val="nil"/>
              <w:left w:val="nil"/>
              <w:bottom w:val="single" w:sz="4" w:space="0" w:color="auto"/>
              <w:right w:val="single" w:sz="4" w:space="0" w:color="auto"/>
            </w:tcBorders>
            <w:shd w:val="clear" w:color="auto" w:fill="auto"/>
            <w:noWrap/>
            <w:vAlign w:val="bottom"/>
            <w:hideMark/>
          </w:tcPr>
          <w:p w14:paraId="33E5E72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15E243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23,14</w:t>
            </w:r>
          </w:p>
        </w:tc>
        <w:tc>
          <w:tcPr>
            <w:tcW w:w="2268" w:type="dxa"/>
            <w:tcBorders>
              <w:top w:val="nil"/>
              <w:left w:val="nil"/>
              <w:bottom w:val="single" w:sz="4" w:space="0" w:color="auto"/>
              <w:right w:val="single" w:sz="4" w:space="0" w:color="auto"/>
            </w:tcBorders>
            <w:shd w:val="clear" w:color="auto" w:fill="auto"/>
            <w:noWrap/>
            <w:vAlign w:val="bottom"/>
            <w:hideMark/>
          </w:tcPr>
          <w:p w14:paraId="243E88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74.500,00</w:t>
            </w:r>
          </w:p>
        </w:tc>
      </w:tr>
      <w:tr w:rsidR="00F70DCD" w:rsidRPr="00F70DCD" w14:paraId="3B285E1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AC5EC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FBCF2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EAFFC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19.500,00</w:t>
            </w:r>
          </w:p>
        </w:tc>
        <w:tc>
          <w:tcPr>
            <w:tcW w:w="2286" w:type="dxa"/>
            <w:tcBorders>
              <w:top w:val="nil"/>
              <w:left w:val="nil"/>
              <w:bottom w:val="single" w:sz="4" w:space="0" w:color="auto"/>
              <w:right w:val="single" w:sz="4" w:space="0" w:color="auto"/>
            </w:tcBorders>
            <w:shd w:val="clear" w:color="auto" w:fill="auto"/>
            <w:noWrap/>
            <w:vAlign w:val="bottom"/>
            <w:hideMark/>
          </w:tcPr>
          <w:p w14:paraId="206954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-9.200,00</w:t>
            </w:r>
          </w:p>
        </w:tc>
        <w:tc>
          <w:tcPr>
            <w:tcW w:w="1843" w:type="dxa"/>
            <w:tcBorders>
              <w:top w:val="nil"/>
              <w:left w:val="nil"/>
              <w:bottom w:val="single" w:sz="4" w:space="0" w:color="auto"/>
              <w:right w:val="single" w:sz="4" w:space="0" w:color="auto"/>
            </w:tcBorders>
            <w:shd w:val="clear" w:color="auto" w:fill="auto"/>
            <w:noWrap/>
            <w:vAlign w:val="bottom"/>
            <w:hideMark/>
          </w:tcPr>
          <w:p w14:paraId="03D53D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-47,18</w:t>
            </w:r>
          </w:p>
        </w:tc>
        <w:tc>
          <w:tcPr>
            <w:tcW w:w="2268" w:type="dxa"/>
            <w:tcBorders>
              <w:top w:val="nil"/>
              <w:left w:val="nil"/>
              <w:bottom w:val="single" w:sz="4" w:space="0" w:color="auto"/>
              <w:right w:val="single" w:sz="4" w:space="0" w:color="auto"/>
            </w:tcBorders>
            <w:shd w:val="clear" w:color="auto" w:fill="auto"/>
            <w:noWrap/>
            <w:vAlign w:val="bottom"/>
            <w:hideMark/>
          </w:tcPr>
          <w:p w14:paraId="26B2F9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10.300,00</w:t>
            </w:r>
          </w:p>
        </w:tc>
      </w:tr>
      <w:tr w:rsidR="00F70DCD" w:rsidRPr="00F70DCD" w14:paraId="4B2C0F4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AD70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6B9B6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DAD647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19.500,00</w:t>
            </w:r>
          </w:p>
        </w:tc>
        <w:tc>
          <w:tcPr>
            <w:tcW w:w="2286" w:type="dxa"/>
            <w:tcBorders>
              <w:top w:val="nil"/>
              <w:left w:val="nil"/>
              <w:bottom w:val="single" w:sz="4" w:space="0" w:color="auto"/>
              <w:right w:val="single" w:sz="4" w:space="0" w:color="auto"/>
            </w:tcBorders>
            <w:shd w:val="clear" w:color="auto" w:fill="auto"/>
            <w:noWrap/>
            <w:vAlign w:val="bottom"/>
            <w:hideMark/>
          </w:tcPr>
          <w:p w14:paraId="2FF42C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-9.200,00</w:t>
            </w:r>
          </w:p>
        </w:tc>
        <w:tc>
          <w:tcPr>
            <w:tcW w:w="1843" w:type="dxa"/>
            <w:tcBorders>
              <w:top w:val="nil"/>
              <w:left w:val="nil"/>
              <w:bottom w:val="single" w:sz="4" w:space="0" w:color="auto"/>
              <w:right w:val="single" w:sz="4" w:space="0" w:color="auto"/>
            </w:tcBorders>
            <w:shd w:val="clear" w:color="auto" w:fill="auto"/>
            <w:noWrap/>
            <w:vAlign w:val="bottom"/>
            <w:hideMark/>
          </w:tcPr>
          <w:p w14:paraId="4561F3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-47,18</w:t>
            </w:r>
          </w:p>
        </w:tc>
        <w:tc>
          <w:tcPr>
            <w:tcW w:w="2268" w:type="dxa"/>
            <w:tcBorders>
              <w:top w:val="nil"/>
              <w:left w:val="nil"/>
              <w:bottom w:val="single" w:sz="4" w:space="0" w:color="auto"/>
              <w:right w:val="single" w:sz="4" w:space="0" w:color="auto"/>
            </w:tcBorders>
            <w:shd w:val="clear" w:color="auto" w:fill="auto"/>
            <w:noWrap/>
            <w:vAlign w:val="bottom"/>
            <w:hideMark/>
          </w:tcPr>
          <w:p w14:paraId="59CA91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10.300,00</w:t>
            </w:r>
          </w:p>
        </w:tc>
      </w:tr>
      <w:tr w:rsidR="00F70DCD" w:rsidRPr="00F70DCD" w14:paraId="7E89DDB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52989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FB4C07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44910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20F40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1.890,00</w:t>
            </w:r>
          </w:p>
        </w:tc>
        <w:tc>
          <w:tcPr>
            <w:tcW w:w="1843" w:type="dxa"/>
            <w:tcBorders>
              <w:top w:val="nil"/>
              <w:left w:val="nil"/>
              <w:bottom w:val="single" w:sz="4" w:space="0" w:color="auto"/>
              <w:right w:val="single" w:sz="4" w:space="0" w:color="auto"/>
            </w:tcBorders>
            <w:shd w:val="clear" w:color="auto" w:fill="auto"/>
            <w:noWrap/>
            <w:vAlign w:val="bottom"/>
            <w:hideMark/>
          </w:tcPr>
          <w:p w14:paraId="0E25D86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CECAB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1.890,00</w:t>
            </w:r>
          </w:p>
        </w:tc>
      </w:tr>
      <w:tr w:rsidR="00F70DCD" w:rsidRPr="00F70DCD" w14:paraId="6F7F87E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0C1B5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D827CC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1F8B3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D1AA32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1.890,00</w:t>
            </w:r>
          </w:p>
        </w:tc>
        <w:tc>
          <w:tcPr>
            <w:tcW w:w="1843" w:type="dxa"/>
            <w:tcBorders>
              <w:top w:val="nil"/>
              <w:left w:val="nil"/>
              <w:bottom w:val="single" w:sz="4" w:space="0" w:color="auto"/>
              <w:right w:val="single" w:sz="4" w:space="0" w:color="auto"/>
            </w:tcBorders>
            <w:shd w:val="clear" w:color="auto" w:fill="auto"/>
            <w:noWrap/>
            <w:vAlign w:val="bottom"/>
            <w:hideMark/>
          </w:tcPr>
          <w:p w14:paraId="21F2AB4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5A2540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1.890,00</w:t>
            </w:r>
          </w:p>
        </w:tc>
      </w:tr>
      <w:tr w:rsidR="000777C5" w:rsidRPr="00F70DCD" w14:paraId="1180A30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8A6625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5.1. POTPORA ZA DECENTRALIZIRANE FUNKCIJE</w:t>
            </w:r>
          </w:p>
          <w:p w14:paraId="1FFE8AF4" w14:textId="403B292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2587E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39.390,00</w:t>
            </w:r>
          </w:p>
        </w:tc>
        <w:tc>
          <w:tcPr>
            <w:tcW w:w="2286" w:type="dxa"/>
            <w:tcBorders>
              <w:top w:val="nil"/>
              <w:left w:val="nil"/>
              <w:bottom w:val="single" w:sz="4" w:space="0" w:color="auto"/>
              <w:right w:val="single" w:sz="4" w:space="0" w:color="auto"/>
            </w:tcBorders>
            <w:shd w:val="clear" w:color="000000" w:fill="FFFF99"/>
            <w:noWrap/>
            <w:vAlign w:val="bottom"/>
            <w:hideMark/>
          </w:tcPr>
          <w:p w14:paraId="51DBC43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1.952,00</w:t>
            </w:r>
          </w:p>
        </w:tc>
        <w:tc>
          <w:tcPr>
            <w:tcW w:w="1843" w:type="dxa"/>
            <w:tcBorders>
              <w:top w:val="nil"/>
              <w:left w:val="nil"/>
              <w:bottom w:val="single" w:sz="4" w:space="0" w:color="auto"/>
              <w:right w:val="single" w:sz="4" w:space="0" w:color="auto"/>
            </w:tcBorders>
            <w:shd w:val="clear" w:color="000000" w:fill="FFFF99"/>
            <w:noWrap/>
            <w:vAlign w:val="bottom"/>
            <w:hideMark/>
          </w:tcPr>
          <w:p w14:paraId="77046D1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4,96</w:t>
            </w:r>
          </w:p>
        </w:tc>
        <w:tc>
          <w:tcPr>
            <w:tcW w:w="2268" w:type="dxa"/>
            <w:tcBorders>
              <w:top w:val="nil"/>
              <w:left w:val="nil"/>
              <w:bottom w:val="single" w:sz="4" w:space="0" w:color="auto"/>
              <w:right w:val="single" w:sz="4" w:space="0" w:color="auto"/>
            </w:tcBorders>
            <w:shd w:val="clear" w:color="000000" w:fill="FFFF99"/>
            <w:noWrap/>
            <w:vAlign w:val="bottom"/>
            <w:hideMark/>
          </w:tcPr>
          <w:p w14:paraId="7FDB0CA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41.342,00</w:t>
            </w:r>
          </w:p>
        </w:tc>
      </w:tr>
      <w:tr w:rsidR="00F70DCD" w:rsidRPr="00F70DCD" w14:paraId="3F2FEF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FC21D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9AAC8B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7E3C4C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39.390,00</w:t>
            </w:r>
          </w:p>
        </w:tc>
        <w:tc>
          <w:tcPr>
            <w:tcW w:w="2286" w:type="dxa"/>
            <w:tcBorders>
              <w:top w:val="nil"/>
              <w:left w:val="nil"/>
              <w:bottom w:val="single" w:sz="4" w:space="0" w:color="auto"/>
              <w:right w:val="single" w:sz="4" w:space="0" w:color="auto"/>
            </w:tcBorders>
            <w:shd w:val="clear" w:color="auto" w:fill="auto"/>
            <w:noWrap/>
            <w:vAlign w:val="bottom"/>
            <w:hideMark/>
          </w:tcPr>
          <w:p w14:paraId="68005F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1.952,00</w:t>
            </w:r>
          </w:p>
        </w:tc>
        <w:tc>
          <w:tcPr>
            <w:tcW w:w="1843" w:type="dxa"/>
            <w:tcBorders>
              <w:top w:val="nil"/>
              <w:left w:val="nil"/>
              <w:bottom w:val="single" w:sz="4" w:space="0" w:color="auto"/>
              <w:right w:val="single" w:sz="4" w:space="0" w:color="auto"/>
            </w:tcBorders>
            <w:shd w:val="clear" w:color="auto" w:fill="auto"/>
            <w:noWrap/>
            <w:vAlign w:val="bottom"/>
            <w:hideMark/>
          </w:tcPr>
          <w:p w14:paraId="7158E83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4,96</w:t>
            </w:r>
          </w:p>
        </w:tc>
        <w:tc>
          <w:tcPr>
            <w:tcW w:w="2268" w:type="dxa"/>
            <w:tcBorders>
              <w:top w:val="nil"/>
              <w:left w:val="nil"/>
              <w:bottom w:val="single" w:sz="4" w:space="0" w:color="auto"/>
              <w:right w:val="single" w:sz="4" w:space="0" w:color="auto"/>
            </w:tcBorders>
            <w:shd w:val="clear" w:color="auto" w:fill="auto"/>
            <w:noWrap/>
            <w:vAlign w:val="bottom"/>
            <w:hideMark/>
          </w:tcPr>
          <w:p w14:paraId="7AD1016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41.342,00</w:t>
            </w:r>
          </w:p>
        </w:tc>
      </w:tr>
      <w:tr w:rsidR="00F70DCD" w:rsidRPr="00F70DCD" w14:paraId="6F7F7B4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16847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3E4B4F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7FFBC4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39.280,00</w:t>
            </w:r>
          </w:p>
        </w:tc>
        <w:tc>
          <w:tcPr>
            <w:tcW w:w="2286" w:type="dxa"/>
            <w:tcBorders>
              <w:top w:val="nil"/>
              <w:left w:val="nil"/>
              <w:bottom w:val="single" w:sz="4" w:space="0" w:color="auto"/>
              <w:right w:val="single" w:sz="4" w:space="0" w:color="auto"/>
            </w:tcBorders>
            <w:shd w:val="clear" w:color="auto" w:fill="auto"/>
            <w:noWrap/>
            <w:vAlign w:val="bottom"/>
            <w:hideMark/>
          </w:tcPr>
          <w:p w14:paraId="78E7BB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1.952,00</w:t>
            </w:r>
          </w:p>
        </w:tc>
        <w:tc>
          <w:tcPr>
            <w:tcW w:w="1843" w:type="dxa"/>
            <w:tcBorders>
              <w:top w:val="nil"/>
              <w:left w:val="nil"/>
              <w:bottom w:val="single" w:sz="4" w:space="0" w:color="auto"/>
              <w:right w:val="single" w:sz="4" w:space="0" w:color="auto"/>
            </w:tcBorders>
            <w:shd w:val="clear" w:color="auto" w:fill="auto"/>
            <w:noWrap/>
            <w:vAlign w:val="bottom"/>
            <w:hideMark/>
          </w:tcPr>
          <w:p w14:paraId="6D1F5B6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4,97</w:t>
            </w:r>
          </w:p>
        </w:tc>
        <w:tc>
          <w:tcPr>
            <w:tcW w:w="2268" w:type="dxa"/>
            <w:tcBorders>
              <w:top w:val="nil"/>
              <w:left w:val="nil"/>
              <w:bottom w:val="single" w:sz="4" w:space="0" w:color="auto"/>
              <w:right w:val="single" w:sz="4" w:space="0" w:color="auto"/>
            </w:tcBorders>
            <w:shd w:val="clear" w:color="auto" w:fill="auto"/>
            <w:noWrap/>
            <w:vAlign w:val="bottom"/>
            <w:hideMark/>
          </w:tcPr>
          <w:p w14:paraId="6702BFA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41.232,00</w:t>
            </w:r>
          </w:p>
        </w:tc>
      </w:tr>
      <w:tr w:rsidR="00F70DCD" w:rsidRPr="00F70DCD" w14:paraId="0E90E9A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A843A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3A3946C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425BF3B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110,00</w:t>
            </w:r>
          </w:p>
        </w:tc>
        <w:tc>
          <w:tcPr>
            <w:tcW w:w="2286" w:type="dxa"/>
            <w:tcBorders>
              <w:top w:val="nil"/>
              <w:left w:val="nil"/>
              <w:bottom w:val="single" w:sz="4" w:space="0" w:color="auto"/>
              <w:right w:val="single" w:sz="4" w:space="0" w:color="auto"/>
            </w:tcBorders>
            <w:shd w:val="clear" w:color="auto" w:fill="auto"/>
            <w:noWrap/>
            <w:vAlign w:val="bottom"/>
            <w:hideMark/>
          </w:tcPr>
          <w:p w14:paraId="5CA2782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FE7FF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23461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110,00</w:t>
            </w:r>
          </w:p>
        </w:tc>
      </w:tr>
      <w:tr w:rsidR="000777C5" w:rsidRPr="00F70DCD" w14:paraId="24A31FE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CD7BAD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765716B3" w14:textId="7B057EA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60ED95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698.840,00</w:t>
            </w:r>
          </w:p>
        </w:tc>
        <w:tc>
          <w:tcPr>
            <w:tcW w:w="2286" w:type="dxa"/>
            <w:tcBorders>
              <w:top w:val="nil"/>
              <w:left w:val="nil"/>
              <w:bottom w:val="single" w:sz="4" w:space="0" w:color="auto"/>
              <w:right w:val="single" w:sz="4" w:space="0" w:color="auto"/>
            </w:tcBorders>
            <w:shd w:val="clear" w:color="000000" w:fill="FFFF99"/>
            <w:noWrap/>
            <w:vAlign w:val="bottom"/>
            <w:hideMark/>
          </w:tcPr>
          <w:p w14:paraId="02B4083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93.450,00</w:t>
            </w:r>
          </w:p>
        </w:tc>
        <w:tc>
          <w:tcPr>
            <w:tcW w:w="1843" w:type="dxa"/>
            <w:tcBorders>
              <w:top w:val="nil"/>
              <w:left w:val="nil"/>
              <w:bottom w:val="single" w:sz="4" w:space="0" w:color="auto"/>
              <w:right w:val="single" w:sz="4" w:space="0" w:color="auto"/>
            </w:tcBorders>
            <w:shd w:val="clear" w:color="000000" w:fill="FFFF99"/>
            <w:noWrap/>
            <w:vAlign w:val="bottom"/>
            <w:hideMark/>
          </w:tcPr>
          <w:p w14:paraId="4FABEF4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13,37</w:t>
            </w:r>
          </w:p>
        </w:tc>
        <w:tc>
          <w:tcPr>
            <w:tcW w:w="2268" w:type="dxa"/>
            <w:tcBorders>
              <w:top w:val="nil"/>
              <w:left w:val="nil"/>
              <w:bottom w:val="single" w:sz="4" w:space="0" w:color="auto"/>
              <w:right w:val="single" w:sz="4" w:space="0" w:color="auto"/>
            </w:tcBorders>
            <w:shd w:val="clear" w:color="000000" w:fill="FFFF99"/>
            <w:noWrap/>
            <w:vAlign w:val="bottom"/>
            <w:hideMark/>
          </w:tcPr>
          <w:p w14:paraId="1206A9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792.290,00</w:t>
            </w:r>
          </w:p>
        </w:tc>
      </w:tr>
      <w:tr w:rsidR="00F70DCD" w:rsidRPr="00F70DCD" w14:paraId="6191C88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0C863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884B70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66E6E5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11.340,00</w:t>
            </w:r>
          </w:p>
        </w:tc>
        <w:tc>
          <w:tcPr>
            <w:tcW w:w="2286" w:type="dxa"/>
            <w:tcBorders>
              <w:top w:val="nil"/>
              <w:left w:val="nil"/>
              <w:bottom w:val="single" w:sz="4" w:space="0" w:color="auto"/>
              <w:right w:val="single" w:sz="4" w:space="0" w:color="auto"/>
            </w:tcBorders>
            <w:shd w:val="clear" w:color="auto" w:fill="auto"/>
            <w:noWrap/>
            <w:vAlign w:val="bottom"/>
            <w:hideMark/>
          </w:tcPr>
          <w:p w14:paraId="258C07E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250,00</w:t>
            </w:r>
          </w:p>
        </w:tc>
        <w:tc>
          <w:tcPr>
            <w:tcW w:w="1843" w:type="dxa"/>
            <w:tcBorders>
              <w:top w:val="nil"/>
              <w:left w:val="nil"/>
              <w:bottom w:val="single" w:sz="4" w:space="0" w:color="auto"/>
              <w:right w:val="single" w:sz="4" w:space="0" w:color="auto"/>
            </w:tcBorders>
            <w:shd w:val="clear" w:color="auto" w:fill="auto"/>
            <w:noWrap/>
            <w:vAlign w:val="bottom"/>
            <w:hideMark/>
          </w:tcPr>
          <w:p w14:paraId="0817EB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2,20</w:t>
            </w:r>
          </w:p>
        </w:tc>
        <w:tc>
          <w:tcPr>
            <w:tcW w:w="2268" w:type="dxa"/>
            <w:tcBorders>
              <w:top w:val="nil"/>
              <w:left w:val="nil"/>
              <w:bottom w:val="single" w:sz="4" w:space="0" w:color="auto"/>
              <w:right w:val="single" w:sz="4" w:space="0" w:color="auto"/>
            </w:tcBorders>
            <w:shd w:val="clear" w:color="auto" w:fill="auto"/>
            <w:noWrap/>
            <w:vAlign w:val="bottom"/>
            <w:hideMark/>
          </w:tcPr>
          <w:p w14:paraId="18C1E59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11.590,00</w:t>
            </w:r>
          </w:p>
        </w:tc>
      </w:tr>
      <w:tr w:rsidR="00F70DCD" w:rsidRPr="00F70DCD" w14:paraId="0C72408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74B8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68AA058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5DA344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640,00</w:t>
            </w:r>
          </w:p>
        </w:tc>
        <w:tc>
          <w:tcPr>
            <w:tcW w:w="2286" w:type="dxa"/>
            <w:tcBorders>
              <w:top w:val="nil"/>
              <w:left w:val="nil"/>
              <w:bottom w:val="single" w:sz="4" w:space="0" w:color="auto"/>
              <w:right w:val="single" w:sz="4" w:space="0" w:color="auto"/>
            </w:tcBorders>
            <w:shd w:val="clear" w:color="auto" w:fill="auto"/>
            <w:noWrap/>
            <w:vAlign w:val="bottom"/>
            <w:hideMark/>
          </w:tcPr>
          <w:p w14:paraId="5B79FE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2153F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43C68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640,00</w:t>
            </w:r>
          </w:p>
        </w:tc>
      </w:tr>
      <w:tr w:rsidR="00F70DCD" w:rsidRPr="00F70DCD" w14:paraId="42C725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2347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272316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1DE28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10.700,00</w:t>
            </w:r>
          </w:p>
        </w:tc>
        <w:tc>
          <w:tcPr>
            <w:tcW w:w="2286" w:type="dxa"/>
            <w:tcBorders>
              <w:top w:val="nil"/>
              <w:left w:val="nil"/>
              <w:bottom w:val="single" w:sz="4" w:space="0" w:color="auto"/>
              <w:right w:val="single" w:sz="4" w:space="0" w:color="auto"/>
            </w:tcBorders>
            <w:shd w:val="clear" w:color="auto" w:fill="auto"/>
            <w:noWrap/>
            <w:vAlign w:val="bottom"/>
            <w:hideMark/>
          </w:tcPr>
          <w:p w14:paraId="52C8F3F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250,00</w:t>
            </w:r>
          </w:p>
        </w:tc>
        <w:tc>
          <w:tcPr>
            <w:tcW w:w="1843" w:type="dxa"/>
            <w:tcBorders>
              <w:top w:val="nil"/>
              <w:left w:val="nil"/>
              <w:bottom w:val="single" w:sz="4" w:space="0" w:color="auto"/>
              <w:right w:val="single" w:sz="4" w:space="0" w:color="auto"/>
            </w:tcBorders>
            <w:shd w:val="clear" w:color="auto" w:fill="auto"/>
            <w:noWrap/>
            <w:vAlign w:val="bottom"/>
            <w:hideMark/>
          </w:tcPr>
          <w:p w14:paraId="024417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2,34</w:t>
            </w:r>
          </w:p>
        </w:tc>
        <w:tc>
          <w:tcPr>
            <w:tcW w:w="2268" w:type="dxa"/>
            <w:tcBorders>
              <w:top w:val="nil"/>
              <w:left w:val="nil"/>
              <w:bottom w:val="single" w:sz="4" w:space="0" w:color="auto"/>
              <w:right w:val="single" w:sz="4" w:space="0" w:color="auto"/>
            </w:tcBorders>
            <w:shd w:val="clear" w:color="auto" w:fill="auto"/>
            <w:noWrap/>
            <w:vAlign w:val="bottom"/>
            <w:hideMark/>
          </w:tcPr>
          <w:p w14:paraId="0955FC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10.950,00</w:t>
            </w:r>
          </w:p>
        </w:tc>
      </w:tr>
      <w:tr w:rsidR="00F70DCD" w:rsidRPr="00F70DCD" w14:paraId="6AC1394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09272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330D6D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3ADF84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687.500,00</w:t>
            </w:r>
          </w:p>
        </w:tc>
        <w:tc>
          <w:tcPr>
            <w:tcW w:w="2286" w:type="dxa"/>
            <w:tcBorders>
              <w:top w:val="nil"/>
              <w:left w:val="nil"/>
              <w:bottom w:val="single" w:sz="4" w:space="0" w:color="auto"/>
              <w:right w:val="single" w:sz="4" w:space="0" w:color="auto"/>
            </w:tcBorders>
            <w:shd w:val="clear" w:color="auto" w:fill="auto"/>
            <w:noWrap/>
            <w:vAlign w:val="bottom"/>
            <w:hideMark/>
          </w:tcPr>
          <w:p w14:paraId="541B7C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93.200,00</w:t>
            </w:r>
          </w:p>
        </w:tc>
        <w:tc>
          <w:tcPr>
            <w:tcW w:w="1843" w:type="dxa"/>
            <w:tcBorders>
              <w:top w:val="nil"/>
              <w:left w:val="nil"/>
              <w:bottom w:val="single" w:sz="4" w:space="0" w:color="auto"/>
              <w:right w:val="single" w:sz="4" w:space="0" w:color="auto"/>
            </w:tcBorders>
            <w:shd w:val="clear" w:color="auto" w:fill="auto"/>
            <w:noWrap/>
            <w:vAlign w:val="bottom"/>
            <w:hideMark/>
          </w:tcPr>
          <w:p w14:paraId="3D8F0A8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13,56</w:t>
            </w:r>
          </w:p>
        </w:tc>
        <w:tc>
          <w:tcPr>
            <w:tcW w:w="2268" w:type="dxa"/>
            <w:tcBorders>
              <w:top w:val="nil"/>
              <w:left w:val="nil"/>
              <w:bottom w:val="single" w:sz="4" w:space="0" w:color="auto"/>
              <w:right w:val="single" w:sz="4" w:space="0" w:color="auto"/>
            </w:tcBorders>
            <w:shd w:val="clear" w:color="auto" w:fill="auto"/>
            <w:noWrap/>
            <w:vAlign w:val="bottom"/>
            <w:hideMark/>
          </w:tcPr>
          <w:p w14:paraId="3394B3C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780.700,00</w:t>
            </w:r>
          </w:p>
        </w:tc>
      </w:tr>
      <w:tr w:rsidR="00F70DCD" w:rsidRPr="00F70DCD" w14:paraId="238B08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C0034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E4BBA5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A38E19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580.000,00</w:t>
            </w:r>
          </w:p>
        </w:tc>
        <w:tc>
          <w:tcPr>
            <w:tcW w:w="2286" w:type="dxa"/>
            <w:tcBorders>
              <w:top w:val="nil"/>
              <w:left w:val="nil"/>
              <w:bottom w:val="single" w:sz="4" w:space="0" w:color="auto"/>
              <w:right w:val="single" w:sz="4" w:space="0" w:color="auto"/>
            </w:tcBorders>
            <w:shd w:val="clear" w:color="auto" w:fill="auto"/>
            <w:noWrap/>
            <w:vAlign w:val="bottom"/>
            <w:hideMark/>
          </w:tcPr>
          <w:p w14:paraId="43324D7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93.000,00</w:t>
            </w:r>
          </w:p>
        </w:tc>
        <w:tc>
          <w:tcPr>
            <w:tcW w:w="1843" w:type="dxa"/>
            <w:tcBorders>
              <w:top w:val="nil"/>
              <w:left w:val="nil"/>
              <w:bottom w:val="single" w:sz="4" w:space="0" w:color="auto"/>
              <w:right w:val="single" w:sz="4" w:space="0" w:color="auto"/>
            </w:tcBorders>
            <w:shd w:val="clear" w:color="auto" w:fill="auto"/>
            <w:noWrap/>
            <w:vAlign w:val="bottom"/>
            <w:hideMark/>
          </w:tcPr>
          <w:p w14:paraId="7BD2CD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16,03</w:t>
            </w:r>
          </w:p>
        </w:tc>
        <w:tc>
          <w:tcPr>
            <w:tcW w:w="2268" w:type="dxa"/>
            <w:tcBorders>
              <w:top w:val="nil"/>
              <w:left w:val="nil"/>
              <w:bottom w:val="single" w:sz="4" w:space="0" w:color="auto"/>
              <w:right w:val="single" w:sz="4" w:space="0" w:color="auto"/>
            </w:tcBorders>
            <w:shd w:val="clear" w:color="auto" w:fill="auto"/>
            <w:noWrap/>
            <w:vAlign w:val="bottom"/>
            <w:hideMark/>
          </w:tcPr>
          <w:p w14:paraId="6126AB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673.000,00</w:t>
            </w:r>
          </w:p>
        </w:tc>
      </w:tr>
      <w:tr w:rsidR="00F70DCD" w:rsidRPr="00F70DCD" w14:paraId="7847AC4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CA696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B3AA92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47806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107.500,00</w:t>
            </w:r>
          </w:p>
        </w:tc>
        <w:tc>
          <w:tcPr>
            <w:tcW w:w="2286" w:type="dxa"/>
            <w:tcBorders>
              <w:top w:val="nil"/>
              <w:left w:val="nil"/>
              <w:bottom w:val="single" w:sz="4" w:space="0" w:color="auto"/>
              <w:right w:val="single" w:sz="4" w:space="0" w:color="auto"/>
            </w:tcBorders>
            <w:shd w:val="clear" w:color="auto" w:fill="auto"/>
            <w:noWrap/>
            <w:vAlign w:val="bottom"/>
            <w:hideMark/>
          </w:tcPr>
          <w:p w14:paraId="7B8AF6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w:t>
            </w:r>
          </w:p>
        </w:tc>
        <w:tc>
          <w:tcPr>
            <w:tcW w:w="1843" w:type="dxa"/>
            <w:tcBorders>
              <w:top w:val="nil"/>
              <w:left w:val="nil"/>
              <w:bottom w:val="single" w:sz="4" w:space="0" w:color="auto"/>
              <w:right w:val="single" w:sz="4" w:space="0" w:color="auto"/>
            </w:tcBorders>
            <w:shd w:val="clear" w:color="auto" w:fill="auto"/>
            <w:noWrap/>
            <w:vAlign w:val="bottom"/>
            <w:hideMark/>
          </w:tcPr>
          <w:p w14:paraId="1D2932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0,19</w:t>
            </w:r>
          </w:p>
        </w:tc>
        <w:tc>
          <w:tcPr>
            <w:tcW w:w="2268" w:type="dxa"/>
            <w:tcBorders>
              <w:top w:val="nil"/>
              <w:left w:val="nil"/>
              <w:bottom w:val="single" w:sz="4" w:space="0" w:color="auto"/>
              <w:right w:val="single" w:sz="4" w:space="0" w:color="auto"/>
            </w:tcBorders>
            <w:shd w:val="clear" w:color="auto" w:fill="auto"/>
            <w:noWrap/>
            <w:vAlign w:val="bottom"/>
            <w:hideMark/>
          </w:tcPr>
          <w:p w14:paraId="507A20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107.700,00</w:t>
            </w:r>
          </w:p>
        </w:tc>
      </w:tr>
      <w:tr w:rsidR="000777C5" w:rsidRPr="00F70DCD" w14:paraId="6FC8377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AF534E1"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4D7B24DC" w14:textId="778A2D3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841E7B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2286" w:type="dxa"/>
            <w:tcBorders>
              <w:top w:val="nil"/>
              <w:left w:val="nil"/>
              <w:bottom w:val="single" w:sz="4" w:space="0" w:color="auto"/>
              <w:right w:val="single" w:sz="4" w:space="0" w:color="auto"/>
            </w:tcBorders>
            <w:shd w:val="clear" w:color="000000" w:fill="FFFF99"/>
            <w:noWrap/>
            <w:vAlign w:val="bottom"/>
            <w:hideMark/>
          </w:tcPr>
          <w:p w14:paraId="6362F82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6D6AB2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547035A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r>
      <w:tr w:rsidR="00F70DCD" w:rsidRPr="00F70DCD" w14:paraId="5F69EB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05AA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75B6C4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956C3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2286" w:type="dxa"/>
            <w:tcBorders>
              <w:top w:val="nil"/>
              <w:left w:val="nil"/>
              <w:bottom w:val="single" w:sz="4" w:space="0" w:color="auto"/>
              <w:right w:val="single" w:sz="4" w:space="0" w:color="auto"/>
            </w:tcBorders>
            <w:shd w:val="clear" w:color="auto" w:fill="auto"/>
            <w:noWrap/>
            <w:vAlign w:val="bottom"/>
            <w:hideMark/>
          </w:tcPr>
          <w:p w14:paraId="309602A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5F17B2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C0DFB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r>
      <w:tr w:rsidR="00F70DCD" w:rsidRPr="00F70DCD" w14:paraId="5E1A724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6F100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8C6ED1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28200F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2286" w:type="dxa"/>
            <w:tcBorders>
              <w:top w:val="nil"/>
              <w:left w:val="nil"/>
              <w:bottom w:val="single" w:sz="4" w:space="0" w:color="auto"/>
              <w:right w:val="single" w:sz="4" w:space="0" w:color="auto"/>
            </w:tcBorders>
            <w:shd w:val="clear" w:color="auto" w:fill="auto"/>
            <w:noWrap/>
            <w:vAlign w:val="bottom"/>
            <w:hideMark/>
          </w:tcPr>
          <w:p w14:paraId="006AED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13479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52316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r>
      <w:tr w:rsidR="000777C5" w:rsidRPr="00F70DCD" w14:paraId="78C2D6F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CB6148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A500012 Pripremni glazbeni i plesni program</w:t>
            </w:r>
          </w:p>
          <w:p w14:paraId="0C8A097E" w14:textId="65C8356A"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69AD35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12.000,00</w:t>
            </w:r>
          </w:p>
        </w:tc>
        <w:tc>
          <w:tcPr>
            <w:tcW w:w="2286" w:type="dxa"/>
            <w:tcBorders>
              <w:top w:val="nil"/>
              <w:left w:val="nil"/>
              <w:bottom w:val="single" w:sz="4" w:space="0" w:color="auto"/>
              <w:right w:val="single" w:sz="4" w:space="0" w:color="auto"/>
            </w:tcBorders>
            <w:shd w:val="clear" w:color="000000" w:fill="CCCCFF"/>
            <w:noWrap/>
            <w:vAlign w:val="bottom"/>
            <w:hideMark/>
          </w:tcPr>
          <w:p w14:paraId="1CAB26D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w:t>
            </w:r>
          </w:p>
        </w:tc>
        <w:tc>
          <w:tcPr>
            <w:tcW w:w="1843" w:type="dxa"/>
            <w:tcBorders>
              <w:top w:val="nil"/>
              <w:left w:val="nil"/>
              <w:bottom w:val="single" w:sz="4" w:space="0" w:color="auto"/>
              <w:right w:val="single" w:sz="4" w:space="0" w:color="auto"/>
            </w:tcBorders>
            <w:shd w:val="clear" w:color="000000" w:fill="CCCCFF"/>
            <w:noWrap/>
            <w:vAlign w:val="bottom"/>
            <w:hideMark/>
          </w:tcPr>
          <w:p w14:paraId="6CFD1B2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w:t>
            </w:r>
          </w:p>
        </w:tc>
        <w:tc>
          <w:tcPr>
            <w:tcW w:w="2268" w:type="dxa"/>
            <w:tcBorders>
              <w:top w:val="nil"/>
              <w:left w:val="nil"/>
              <w:bottom w:val="single" w:sz="4" w:space="0" w:color="auto"/>
              <w:right w:val="single" w:sz="4" w:space="0" w:color="auto"/>
            </w:tcBorders>
            <w:shd w:val="clear" w:color="000000" w:fill="CCCCFF"/>
            <w:noWrap/>
            <w:vAlign w:val="bottom"/>
            <w:hideMark/>
          </w:tcPr>
          <w:p w14:paraId="4508AC3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11.850,00</w:t>
            </w:r>
          </w:p>
        </w:tc>
      </w:tr>
      <w:tr w:rsidR="000777C5" w:rsidRPr="00F70DCD" w14:paraId="56176B4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78970AC"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6A114A6F" w14:textId="38F985A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4616F7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12.000,00</w:t>
            </w:r>
          </w:p>
        </w:tc>
        <w:tc>
          <w:tcPr>
            <w:tcW w:w="2286" w:type="dxa"/>
            <w:tcBorders>
              <w:top w:val="nil"/>
              <w:left w:val="nil"/>
              <w:bottom w:val="single" w:sz="4" w:space="0" w:color="auto"/>
              <w:right w:val="single" w:sz="4" w:space="0" w:color="auto"/>
            </w:tcBorders>
            <w:shd w:val="clear" w:color="000000" w:fill="FFFF99"/>
            <w:noWrap/>
            <w:vAlign w:val="bottom"/>
            <w:hideMark/>
          </w:tcPr>
          <w:p w14:paraId="18FE450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-150,00</w:t>
            </w:r>
          </w:p>
        </w:tc>
        <w:tc>
          <w:tcPr>
            <w:tcW w:w="1843" w:type="dxa"/>
            <w:tcBorders>
              <w:top w:val="nil"/>
              <w:left w:val="nil"/>
              <w:bottom w:val="single" w:sz="4" w:space="0" w:color="auto"/>
              <w:right w:val="single" w:sz="4" w:space="0" w:color="auto"/>
            </w:tcBorders>
            <w:shd w:val="clear" w:color="000000" w:fill="FFFF99"/>
            <w:noWrap/>
            <w:vAlign w:val="bottom"/>
            <w:hideMark/>
          </w:tcPr>
          <w:p w14:paraId="6DAC0A9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w:t>
            </w:r>
          </w:p>
        </w:tc>
        <w:tc>
          <w:tcPr>
            <w:tcW w:w="2268" w:type="dxa"/>
            <w:tcBorders>
              <w:top w:val="nil"/>
              <w:left w:val="nil"/>
              <w:bottom w:val="single" w:sz="4" w:space="0" w:color="auto"/>
              <w:right w:val="single" w:sz="4" w:space="0" w:color="auto"/>
            </w:tcBorders>
            <w:shd w:val="clear" w:color="000000" w:fill="FFFF99"/>
            <w:noWrap/>
            <w:vAlign w:val="bottom"/>
            <w:hideMark/>
          </w:tcPr>
          <w:p w14:paraId="7C1F414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11.850,00</w:t>
            </w:r>
          </w:p>
        </w:tc>
      </w:tr>
      <w:tr w:rsidR="00F70DCD" w:rsidRPr="00F70DCD" w14:paraId="7CEE7AC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7C39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7AC07C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DB3A02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12.000,00</w:t>
            </w:r>
          </w:p>
        </w:tc>
        <w:tc>
          <w:tcPr>
            <w:tcW w:w="2286" w:type="dxa"/>
            <w:tcBorders>
              <w:top w:val="nil"/>
              <w:left w:val="nil"/>
              <w:bottom w:val="single" w:sz="4" w:space="0" w:color="auto"/>
              <w:right w:val="single" w:sz="4" w:space="0" w:color="auto"/>
            </w:tcBorders>
            <w:shd w:val="clear" w:color="auto" w:fill="auto"/>
            <w:noWrap/>
            <w:vAlign w:val="bottom"/>
            <w:hideMark/>
          </w:tcPr>
          <w:p w14:paraId="5F14EFB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w:t>
            </w:r>
          </w:p>
        </w:tc>
        <w:tc>
          <w:tcPr>
            <w:tcW w:w="1843" w:type="dxa"/>
            <w:tcBorders>
              <w:top w:val="nil"/>
              <w:left w:val="nil"/>
              <w:bottom w:val="single" w:sz="4" w:space="0" w:color="auto"/>
              <w:right w:val="single" w:sz="4" w:space="0" w:color="auto"/>
            </w:tcBorders>
            <w:shd w:val="clear" w:color="auto" w:fill="auto"/>
            <w:noWrap/>
            <w:vAlign w:val="bottom"/>
            <w:hideMark/>
          </w:tcPr>
          <w:p w14:paraId="413CDB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-1,25</w:t>
            </w:r>
          </w:p>
        </w:tc>
        <w:tc>
          <w:tcPr>
            <w:tcW w:w="2268" w:type="dxa"/>
            <w:tcBorders>
              <w:top w:val="nil"/>
              <w:left w:val="nil"/>
              <w:bottom w:val="single" w:sz="4" w:space="0" w:color="auto"/>
              <w:right w:val="single" w:sz="4" w:space="0" w:color="auto"/>
            </w:tcBorders>
            <w:shd w:val="clear" w:color="auto" w:fill="auto"/>
            <w:noWrap/>
            <w:vAlign w:val="bottom"/>
            <w:hideMark/>
          </w:tcPr>
          <w:p w14:paraId="56B51B8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11.850,00</w:t>
            </w:r>
          </w:p>
        </w:tc>
      </w:tr>
      <w:tr w:rsidR="00F70DCD" w:rsidRPr="00F70DCD" w14:paraId="195F71F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E9624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0B6D631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7E80376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4.200,00</w:t>
            </w:r>
          </w:p>
        </w:tc>
        <w:tc>
          <w:tcPr>
            <w:tcW w:w="2286" w:type="dxa"/>
            <w:tcBorders>
              <w:top w:val="nil"/>
              <w:left w:val="nil"/>
              <w:bottom w:val="single" w:sz="4" w:space="0" w:color="auto"/>
              <w:right w:val="single" w:sz="4" w:space="0" w:color="auto"/>
            </w:tcBorders>
            <w:shd w:val="clear" w:color="auto" w:fill="auto"/>
            <w:noWrap/>
            <w:vAlign w:val="bottom"/>
            <w:hideMark/>
          </w:tcPr>
          <w:p w14:paraId="17D9A1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2.550,00</w:t>
            </w:r>
          </w:p>
        </w:tc>
        <w:tc>
          <w:tcPr>
            <w:tcW w:w="1843" w:type="dxa"/>
            <w:tcBorders>
              <w:top w:val="nil"/>
              <w:left w:val="nil"/>
              <w:bottom w:val="single" w:sz="4" w:space="0" w:color="auto"/>
              <w:right w:val="single" w:sz="4" w:space="0" w:color="auto"/>
            </w:tcBorders>
            <w:shd w:val="clear" w:color="auto" w:fill="auto"/>
            <w:noWrap/>
            <w:vAlign w:val="bottom"/>
            <w:hideMark/>
          </w:tcPr>
          <w:p w14:paraId="131042E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60,71</w:t>
            </w:r>
          </w:p>
        </w:tc>
        <w:tc>
          <w:tcPr>
            <w:tcW w:w="2268" w:type="dxa"/>
            <w:tcBorders>
              <w:top w:val="nil"/>
              <w:left w:val="nil"/>
              <w:bottom w:val="single" w:sz="4" w:space="0" w:color="auto"/>
              <w:right w:val="single" w:sz="4" w:space="0" w:color="auto"/>
            </w:tcBorders>
            <w:shd w:val="clear" w:color="auto" w:fill="auto"/>
            <w:noWrap/>
            <w:vAlign w:val="bottom"/>
            <w:hideMark/>
          </w:tcPr>
          <w:p w14:paraId="71E2804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6.750,00</w:t>
            </w:r>
          </w:p>
        </w:tc>
      </w:tr>
      <w:tr w:rsidR="00F70DCD" w:rsidRPr="00F70DCD" w14:paraId="4F4B2FC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A3F2A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5A126B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2582FD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7.800,00</w:t>
            </w:r>
          </w:p>
        </w:tc>
        <w:tc>
          <w:tcPr>
            <w:tcW w:w="2286" w:type="dxa"/>
            <w:tcBorders>
              <w:top w:val="nil"/>
              <w:left w:val="nil"/>
              <w:bottom w:val="single" w:sz="4" w:space="0" w:color="auto"/>
              <w:right w:val="single" w:sz="4" w:space="0" w:color="auto"/>
            </w:tcBorders>
            <w:shd w:val="clear" w:color="auto" w:fill="auto"/>
            <w:noWrap/>
            <w:vAlign w:val="bottom"/>
            <w:hideMark/>
          </w:tcPr>
          <w:p w14:paraId="6C3076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1A2F3D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-34,62</w:t>
            </w:r>
          </w:p>
        </w:tc>
        <w:tc>
          <w:tcPr>
            <w:tcW w:w="2268" w:type="dxa"/>
            <w:tcBorders>
              <w:top w:val="nil"/>
              <w:left w:val="nil"/>
              <w:bottom w:val="single" w:sz="4" w:space="0" w:color="auto"/>
              <w:right w:val="single" w:sz="4" w:space="0" w:color="auto"/>
            </w:tcBorders>
            <w:shd w:val="clear" w:color="auto" w:fill="auto"/>
            <w:noWrap/>
            <w:vAlign w:val="bottom"/>
            <w:hideMark/>
          </w:tcPr>
          <w:p w14:paraId="215830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5.100,00</w:t>
            </w:r>
          </w:p>
        </w:tc>
      </w:tr>
      <w:tr w:rsidR="000777C5" w:rsidRPr="00F70DCD" w14:paraId="4BBA978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C9A89E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K500001 Kapitalna ulaganja osnovnog školstva</w:t>
            </w:r>
          </w:p>
          <w:p w14:paraId="3B753CEC" w14:textId="38D7746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BAF028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CCCCFF"/>
            <w:noWrap/>
            <w:vAlign w:val="bottom"/>
            <w:hideMark/>
          </w:tcPr>
          <w:p w14:paraId="2400B1E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3.500,00</w:t>
            </w:r>
          </w:p>
        </w:tc>
        <w:tc>
          <w:tcPr>
            <w:tcW w:w="1843" w:type="dxa"/>
            <w:tcBorders>
              <w:top w:val="nil"/>
              <w:left w:val="nil"/>
              <w:bottom w:val="single" w:sz="4" w:space="0" w:color="auto"/>
              <w:right w:val="single" w:sz="4" w:space="0" w:color="auto"/>
            </w:tcBorders>
            <w:shd w:val="clear" w:color="000000" w:fill="CCCCFF"/>
            <w:noWrap/>
            <w:vAlign w:val="bottom"/>
            <w:hideMark/>
          </w:tcPr>
          <w:p w14:paraId="49B517D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175,00</w:t>
            </w:r>
          </w:p>
        </w:tc>
        <w:tc>
          <w:tcPr>
            <w:tcW w:w="2268" w:type="dxa"/>
            <w:tcBorders>
              <w:top w:val="nil"/>
              <w:left w:val="nil"/>
              <w:bottom w:val="single" w:sz="4" w:space="0" w:color="auto"/>
              <w:right w:val="single" w:sz="4" w:space="0" w:color="auto"/>
            </w:tcBorders>
            <w:shd w:val="clear" w:color="000000" w:fill="CCCCFF"/>
            <w:noWrap/>
            <w:vAlign w:val="bottom"/>
            <w:hideMark/>
          </w:tcPr>
          <w:p w14:paraId="435FC2A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r>
      <w:tr w:rsidR="000777C5" w:rsidRPr="00F70DCD" w14:paraId="06E91E2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A17283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70E4F70" w14:textId="0E0C54A0"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B0A608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38267AB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c>
          <w:tcPr>
            <w:tcW w:w="1843" w:type="dxa"/>
            <w:tcBorders>
              <w:top w:val="nil"/>
              <w:left w:val="nil"/>
              <w:bottom w:val="single" w:sz="4" w:space="0" w:color="auto"/>
              <w:right w:val="single" w:sz="4" w:space="0" w:color="auto"/>
            </w:tcBorders>
            <w:shd w:val="clear" w:color="000000" w:fill="FFFF99"/>
            <w:noWrap/>
            <w:vAlign w:val="bottom"/>
            <w:hideMark/>
          </w:tcPr>
          <w:p w14:paraId="373E2CC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67496D0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5.500,00</w:t>
            </w:r>
          </w:p>
        </w:tc>
      </w:tr>
      <w:tr w:rsidR="00F70DCD" w:rsidRPr="00F70DCD" w14:paraId="38A1EA2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B23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4</w:t>
            </w:r>
          </w:p>
        </w:tc>
        <w:tc>
          <w:tcPr>
            <w:tcW w:w="4376" w:type="dxa"/>
            <w:tcBorders>
              <w:top w:val="nil"/>
              <w:left w:val="nil"/>
              <w:bottom w:val="single" w:sz="4" w:space="0" w:color="auto"/>
              <w:right w:val="single" w:sz="4" w:space="0" w:color="auto"/>
            </w:tcBorders>
            <w:shd w:val="clear" w:color="auto" w:fill="auto"/>
            <w:noWrap/>
            <w:vAlign w:val="bottom"/>
            <w:hideMark/>
          </w:tcPr>
          <w:p w14:paraId="2560692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EAE262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9FB6A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3D35A9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EB95F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5.500,00</w:t>
            </w:r>
          </w:p>
        </w:tc>
      </w:tr>
      <w:tr w:rsidR="00F70DCD" w:rsidRPr="00F70DCD" w14:paraId="6C29C6A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A0B8F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4EE439D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48CA93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344FD0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48AB98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A0D52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5.500,00</w:t>
            </w:r>
          </w:p>
        </w:tc>
      </w:tr>
      <w:tr w:rsidR="000777C5" w:rsidRPr="00F70DCD" w14:paraId="7B2957F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4442CFA"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7BA5C848" w14:textId="33FF4D4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2016AC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2286" w:type="dxa"/>
            <w:tcBorders>
              <w:top w:val="nil"/>
              <w:left w:val="nil"/>
              <w:bottom w:val="single" w:sz="4" w:space="0" w:color="auto"/>
              <w:right w:val="single" w:sz="4" w:space="0" w:color="auto"/>
            </w:tcBorders>
            <w:shd w:val="clear" w:color="000000" w:fill="FFFF99"/>
            <w:noWrap/>
            <w:vAlign w:val="bottom"/>
            <w:hideMark/>
          </w:tcPr>
          <w:p w14:paraId="2B6AB24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7473BE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2D186B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1402E5E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1FAD5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64AA98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5619F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572F4A4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C42A5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3CB297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63B58C6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3A3AF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AF5C99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2444D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2286" w:type="dxa"/>
            <w:tcBorders>
              <w:top w:val="nil"/>
              <w:left w:val="nil"/>
              <w:bottom w:val="single" w:sz="4" w:space="0" w:color="auto"/>
              <w:right w:val="single" w:sz="4" w:space="0" w:color="auto"/>
            </w:tcBorders>
            <w:shd w:val="clear" w:color="auto" w:fill="auto"/>
            <w:noWrap/>
            <w:vAlign w:val="bottom"/>
            <w:hideMark/>
          </w:tcPr>
          <w:p w14:paraId="01591E5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52EDA7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23FC6A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385EEB9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3462663C"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50004 USTANOVE U KULTURI</w:t>
            </w:r>
          </w:p>
          <w:p w14:paraId="453AE8E3" w14:textId="3B4DD7F3"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00052E40"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549.969,00</w:t>
            </w:r>
          </w:p>
        </w:tc>
        <w:tc>
          <w:tcPr>
            <w:tcW w:w="2286" w:type="dxa"/>
            <w:tcBorders>
              <w:top w:val="nil"/>
              <w:left w:val="nil"/>
              <w:bottom w:val="single" w:sz="4" w:space="0" w:color="auto"/>
              <w:right w:val="single" w:sz="4" w:space="0" w:color="auto"/>
            </w:tcBorders>
            <w:shd w:val="clear" w:color="000000" w:fill="0000FF"/>
            <w:noWrap/>
            <w:vAlign w:val="bottom"/>
            <w:hideMark/>
          </w:tcPr>
          <w:p w14:paraId="61CC024C"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105.770,00</w:t>
            </w:r>
          </w:p>
        </w:tc>
        <w:tc>
          <w:tcPr>
            <w:tcW w:w="1843" w:type="dxa"/>
            <w:tcBorders>
              <w:top w:val="nil"/>
              <w:left w:val="nil"/>
              <w:bottom w:val="single" w:sz="4" w:space="0" w:color="auto"/>
              <w:right w:val="single" w:sz="4" w:space="0" w:color="auto"/>
            </w:tcBorders>
            <w:shd w:val="clear" w:color="000000" w:fill="0000FF"/>
            <w:noWrap/>
            <w:vAlign w:val="bottom"/>
            <w:hideMark/>
          </w:tcPr>
          <w:p w14:paraId="6A810E87"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19,23</w:t>
            </w:r>
          </w:p>
        </w:tc>
        <w:tc>
          <w:tcPr>
            <w:tcW w:w="2268" w:type="dxa"/>
            <w:tcBorders>
              <w:top w:val="nil"/>
              <w:left w:val="nil"/>
              <w:bottom w:val="single" w:sz="4" w:space="0" w:color="auto"/>
              <w:right w:val="single" w:sz="4" w:space="0" w:color="auto"/>
            </w:tcBorders>
            <w:shd w:val="clear" w:color="000000" w:fill="0000FF"/>
            <w:noWrap/>
            <w:vAlign w:val="bottom"/>
            <w:hideMark/>
          </w:tcPr>
          <w:p w14:paraId="74172E7A"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655.739,00</w:t>
            </w:r>
          </w:p>
        </w:tc>
      </w:tr>
      <w:tr w:rsidR="000777C5" w:rsidRPr="00F70DCD" w14:paraId="4AF4E30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360000D9" w14:textId="77777777"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15577 PUČKO OTVORENO UČILIŠTE LABIN</w:t>
            </w:r>
          </w:p>
          <w:p w14:paraId="42BC6B7D" w14:textId="3C9EDFE4" w:rsidR="000777C5" w:rsidRPr="00F70DCD" w:rsidRDefault="000777C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517474B3"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378.093,00</w:t>
            </w:r>
          </w:p>
        </w:tc>
        <w:tc>
          <w:tcPr>
            <w:tcW w:w="2286" w:type="dxa"/>
            <w:tcBorders>
              <w:top w:val="nil"/>
              <w:left w:val="nil"/>
              <w:bottom w:val="single" w:sz="4" w:space="0" w:color="auto"/>
              <w:right w:val="single" w:sz="4" w:space="0" w:color="auto"/>
            </w:tcBorders>
            <w:shd w:val="clear" w:color="000000" w:fill="3366FF"/>
            <w:noWrap/>
            <w:vAlign w:val="bottom"/>
            <w:hideMark/>
          </w:tcPr>
          <w:p w14:paraId="7BADCC24"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63.855,00</w:t>
            </w:r>
          </w:p>
        </w:tc>
        <w:tc>
          <w:tcPr>
            <w:tcW w:w="1843" w:type="dxa"/>
            <w:tcBorders>
              <w:top w:val="nil"/>
              <w:left w:val="nil"/>
              <w:bottom w:val="single" w:sz="4" w:space="0" w:color="auto"/>
              <w:right w:val="single" w:sz="4" w:space="0" w:color="auto"/>
            </w:tcBorders>
            <w:shd w:val="clear" w:color="000000" w:fill="3366FF"/>
            <w:noWrap/>
            <w:vAlign w:val="bottom"/>
            <w:hideMark/>
          </w:tcPr>
          <w:p w14:paraId="557D8E78"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16,89</w:t>
            </w:r>
          </w:p>
        </w:tc>
        <w:tc>
          <w:tcPr>
            <w:tcW w:w="2268" w:type="dxa"/>
            <w:tcBorders>
              <w:top w:val="nil"/>
              <w:left w:val="nil"/>
              <w:bottom w:val="single" w:sz="4" w:space="0" w:color="auto"/>
              <w:right w:val="single" w:sz="4" w:space="0" w:color="auto"/>
            </w:tcBorders>
            <w:shd w:val="clear" w:color="000000" w:fill="3366FF"/>
            <w:noWrap/>
            <w:vAlign w:val="bottom"/>
            <w:hideMark/>
          </w:tcPr>
          <w:p w14:paraId="4CCF6224" w14:textId="77777777" w:rsidR="000777C5" w:rsidRPr="00F70DCD" w:rsidRDefault="000777C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441.948,00</w:t>
            </w:r>
          </w:p>
        </w:tc>
      </w:tr>
      <w:tr w:rsidR="000777C5" w:rsidRPr="00F70DCD" w14:paraId="3CBD8E2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78569E3"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5004 Promicanje kulture</w:t>
            </w:r>
          </w:p>
          <w:p w14:paraId="09AF33A1" w14:textId="45E4D9D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215C5B9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378.093,00</w:t>
            </w:r>
          </w:p>
        </w:tc>
        <w:tc>
          <w:tcPr>
            <w:tcW w:w="2286" w:type="dxa"/>
            <w:tcBorders>
              <w:top w:val="nil"/>
              <w:left w:val="nil"/>
              <w:bottom w:val="single" w:sz="4" w:space="0" w:color="auto"/>
              <w:right w:val="single" w:sz="4" w:space="0" w:color="auto"/>
            </w:tcBorders>
            <w:shd w:val="clear" w:color="000000" w:fill="9999FF"/>
            <w:noWrap/>
            <w:vAlign w:val="bottom"/>
            <w:hideMark/>
          </w:tcPr>
          <w:p w14:paraId="6F31865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63.855,00</w:t>
            </w:r>
          </w:p>
        </w:tc>
        <w:tc>
          <w:tcPr>
            <w:tcW w:w="1843" w:type="dxa"/>
            <w:tcBorders>
              <w:top w:val="nil"/>
              <w:left w:val="nil"/>
              <w:bottom w:val="single" w:sz="4" w:space="0" w:color="auto"/>
              <w:right w:val="single" w:sz="4" w:space="0" w:color="auto"/>
            </w:tcBorders>
            <w:shd w:val="clear" w:color="000000" w:fill="9999FF"/>
            <w:noWrap/>
            <w:vAlign w:val="bottom"/>
            <w:hideMark/>
          </w:tcPr>
          <w:p w14:paraId="59FCA2E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16,89</w:t>
            </w:r>
          </w:p>
        </w:tc>
        <w:tc>
          <w:tcPr>
            <w:tcW w:w="2268" w:type="dxa"/>
            <w:tcBorders>
              <w:top w:val="nil"/>
              <w:left w:val="nil"/>
              <w:bottom w:val="single" w:sz="4" w:space="0" w:color="auto"/>
              <w:right w:val="single" w:sz="4" w:space="0" w:color="auto"/>
            </w:tcBorders>
            <w:shd w:val="clear" w:color="000000" w:fill="9999FF"/>
            <w:noWrap/>
            <w:vAlign w:val="bottom"/>
            <w:hideMark/>
          </w:tcPr>
          <w:p w14:paraId="4C037C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441.948,00</w:t>
            </w:r>
          </w:p>
        </w:tc>
      </w:tr>
      <w:tr w:rsidR="000777C5" w:rsidRPr="00F70DCD" w14:paraId="1214358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FA02B5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A500007 Glazbeno scenska djelatnost</w:t>
            </w:r>
          </w:p>
          <w:p w14:paraId="6A05EBCE" w14:textId="4502987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0341B6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10.619,00</w:t>
            </w:r>
          </w:p>
        </w:tc>
        <w:tc>
          <w:tcPr>
            <w:tcW w:w="2286" w:type="dxa"/>
            <w:tcBorders>
              <w:top w:val="nil"/>
              <w:left w:val="nil"/>
              <w:bottom w:val="single" w:sz="4" w:space="0" w:color="auto"/>
              <w:right w:val="single" w:sz="4" w:space="0" w:color="auto"/>
            </w:tcBorders>
            <w:shd w:val="clear" w:color="000000" w:fill="CCCCFF"/>
            <w:noWrap/>
            <w:vAlign w:val="bottom"/>
            <w:hideMark/>
          </w:tcPr>
          <w:p w14:paraId="6A0CD30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1843" w:type="dxa"/>
            <w:tcBorders>
              <w:top w:val="nil"/>
              <w:left w:val="nil"/>
              <w:bottom w:val="single" w:sz="4" w:space="0" w:color="auto"/>
              <w:right w:val="single" w:sz="4" w:space="0" w:color="auto"/>
            </w:tcBorders>
            <w:shd w:val="clear" w:color="000000" w:fill="CCCCFF"/>
            <w:noWrap/>
            <w:vAlign w:val="bottom"/>
            <w:hideMark/>
          </w:tcPr>
          <w:p w14:paraId="09098B3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-12,50</w:t>
            </w:r>
          </w:p>
        </w:tc>
        <w:tc>
          <w:tcPr>
            <w:tcW w:w="2268" w:type="dxa"/>
            <w:tcBorders>
              <w:top w:val="nil"/>
              <w:left w:val="nil"/>
              <w:bottom w:val="single" w:sz="4" w:space="0" w:color="auto"/>
              <w:right w:val="single" w:sz="4" w:space="0" w:color="auto"/>
            </w:tcBorders>
            <w:shd w:val="clear" w:color="000000" w:fill="CCCCFF"/>
            <w:noWrap/>
            <w:vAlign w:val="bottom"/>
            <w:hideMark/>
          </w:tcPr>
          <w:p w14:paraId="4E2F928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9.292,00</w:t>
            </w:r>
          </w:p>
        </w:tc>
      </w:tr>
      <w:tr w:rsidR="000777C5" w:rsidRPr="00F70DCD" w14:paraId="7086016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6105B8"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05096CC" w14:textId="063A307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EB5CE9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5.310,00</w:t>
            </w:r>
          </w:p>
        </w:tc>
        <w:tc>
          <w:tcPr>
            <w:tcW w:w="2286" w:type="dxa"/>
            <w:tcBorders>
              <w:top w:val="nil"/>
              <w:left w:val="nil"/>
              <w:bottom w:val="single" w:sz="4" w:space="0" w:color="auto"/>
              <w:right w:val="single" w:sz="4" w:space="0" w:color="auto"/>
            </w:tcBorders>
            <w:shd w:val="clear" w:color="000000" w:fill="FFFF99"/>
            <w:noWrap/>
            <w:vAlign w:val="bottom"/>
            <w:hideMark/>
          </w:tcPr>
          <w:p w14:paraId="3FC3B0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149A99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1FB4B5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5.310,00</w:t>
            </w:r>
          </w:p>
        </w:tc>
      </w:tr>
      <w:tr w:rsidR="00F70DCD" w:rsidRPr="00F70DCD" w14:paraId="6EF78E9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F09A1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C5558A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137AE4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5.310,00</w:t>
            </w:r>
          </w:p>
        </w:tc>
        <w:tc>
          <w:tcPr>
            <w:tcW w:w="2286" w:type="dxa"/>
            <w:tcBorders>
              <w:top w:val="nil"/>
              <w:left w:val="nil"/>
              <w:bottom w:val="single" w:sz="4" w:space="0" w:color="auto"/>
              <w:right w:val="single" w:sz="4" w:space="0" w:color="auto"/>
            </w:tcBorders>
            <w:shd w:val="clear" w:color="auto" w:fill="auto"/>
            <w:noWrap/>
            <w:vAlign w:val="bottom"/>
            <w:hideMark/>
          </w:tcPr>
          <w:p w14:paraId="3025B3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1749F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204D8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5.310,00</w:t>
            </w:r>
          </w:p>
        </w:tc>
      </w:tr>
      <w:tr w:rsidR="00F70DCD" w:rsidRPr="00F70DCD" w14:paraId="479905B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2581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E345A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8F513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5.310,00</w:t>
            </w:r>
          </w:p>
        </w:tc>
        <w:tc>
          <w:tcPr>
            <w:tcW w:w="2286" w:type="dxa"/>
            <w:tcBorders>
              <w:top w:val="nil"/>
              <w:left w:val="nil"/>
              <w:bottom w:val="single" w:sz="4" w:space="0" w:color="auto"/>
              <w:right w:val="single" w:sz="4" w:space="0" w:color="auto"/>
            </w:tcBorders>
            <w:shd w:val="clear" w:color="auto" w:fill="auto"/>
            <w:noWrap/>
            <w:vAlign w:val="bottom"/>
            <w:hideMark/>
          </w:tcPr>
          <w:p w14:paraId="4CFC056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B6914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4217D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5.310,00</w:t>
            </w:r>
          </w:p>
        </w:tc>
      </w:tr>
      <w:tr w:rsidR="000777C5" w:rsidRPr="00F70DCD" w14:paraId="310A651D"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967CA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3E41C38C" w14:textId="0C1004D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BF7B4E9"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FFFF99"/>
            <w:noWrap/>
            <w:vAlign w:val="bottom"/>
            <w:hideMark/>
          </w:tcPr>
          <w:p w14:paraId="68E453C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A6F640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E5DD6E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F70DCD" w:rsidRPr="00F70DCD" w14:paraId="4EB412F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D5D36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41C671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0ABD8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6BA1D12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E1C8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5D09A1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r>
      <w:tr w:rsidR="00F70DCD" w:rsidRPr="00F70DCD" w14:paraId="5A95F4E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48407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7DDA13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C7EBD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053BC79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165744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2AA2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r>
      <w:tr w:rsidR="000777C5" w:rsidRPr="00F70DCD" w14:paraId="565D985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053F9ED"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424C84C7" w14:textId="654DAF89"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C8EA6C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2286" w:type="dxa"/>
            <w:tcBorders>
              <w:top w:val="nil"/>
              <w:left w:val="nil"/>
              <w:bottom w:val="single" w:sz="4" w:space="0" w:color="auto"/>
              <w:right w:val="single" w:sz="4" w:space="0" w:color="auto"/>
            </w:tcBorders>
            <w:shd w:val="clear" w:color="000000" w:fill="FFFF99"/>
            <w:noWrap/>
            <w:vAlign w:val="bottom"/>
            <w:hideMark/>
          </w:tcPr>
          <w:p w14:paraId="57A1DE8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1843" w:type="dxa"/>
            <w:tcBorders>
              <w:top w:val="nil"/>
              <w:left w:val="nil"/>
              <w:bottom w:val="single" w:sz="4" w:space="0" w:color="auto"/>
              <w:right w:val="single" w:sz="4" w:space="0" w:color="auto"/>
            </w:tcBorders>
            <w:shd w:val="clear" w:color="000000" w:fill="FFFF99"/>
            <w:noWrap/>
            <w:vAlign w:val="bottom"/>
            <w:hideMark/>
          </w:tcPr>
          <w:p w14:paraId="77E231D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3B9ECE5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r>
      <w:tr w:rsidR="00F70DCD" w:rsidRPr="00F70DCD" w14:paraId="73B3906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AB4F0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A03833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3CD3C8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7398E52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1843" w:type="dxa"/>
            <w:tcBorders>
              <w:top w:val="nil"/>
              <w:left w:val="nil"/>
              <w:bottom w:val="single" w:sz="4" w:space="0" w:color="auto"/>
              <w:right w:val="single" w:sz="4" w:space="0" w:color="auto"/>
            </w:tcBorders>
            <w:shd w:val="clear" w:color="auto" w:fill="auto"/>
            <w:noWrap/>
            <w:vAlign w:val="bottom"/>
            <w:hideMark/>
          </w:tcPr>
          <w:p w14:paraId="4B9D0E7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6341F0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r>
      <w:tr w:rsidR="00F70DCD" w:rsidRPr="00F70DCD" w14:paraId="43C927D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B8751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1710F4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96416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5FCA66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1843" w:type="dxa"/>
            <w:tcBorders>
              <w:top w:val="nil"/>
              <w:left w:val="nil"/>
              <w:bottom w:val="single" w:sz="4" w:space="0" w:color="auto"/>
              <w:right w:val="single" w:sz="4" w:space="0" w:color="auto"/>
            </w:tcBorders>
            <w:shd w:val="clear" w:color="auto" w:fill="auto"/>
            <w:noWrap/>
            <w:vAlign w:val="bottom"/>
            <w:hideMark/>
          </w:tcPr>
          <w:p w14:paraId="72D2A0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560F5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0777C5" w:rsidRPr="00F70DCD" w14:paraId="41428612" w14:textId="77777777" w:rsidTr="007A3C1D">
        <w:trPr>
          <w:trHeight w:val="612"/>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935ADA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A500009 Gradska galerija</w:t>
            </w:r>
          </w:p>
          <w:p w14:paraId="0CCBA094" w14:textId="7868D80F"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ADC0AC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24.288,00</w:t>
            </w:r>
          </w:p>
        </w:tc>
        <w:tc>
          <w:tcPr>
            <w:tcW w:w="2286" w:type="dxa"/>
            <w:tcBorders>
              <w:top w:val="nil"/>
              <w:left w:val="nil"/>
              <w:bottom w:val="single" w:sz="4" w:space="0" w:color="auto"/>
              <w:right w:val="single" w:sz="4" w:space="0" w:color="auto"/>
            </w:tcBorders>
            <w:shd w:val="clear" w:color="000000" w:fill="CCCCFF"/>
            <w:noWrap/>
            <w:vAlign w:val="bottom"/>
            <w:hideMark/>
          </w:tcPr>
          <w:p w14:paraId="669588C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6.977,00</w:t>
            </w:r>
          </w:p>
        </w:tc>
        <w:tc>
          <w:tcPr>
            <w:tcW w:w="1843" w:type="dxa"/>
            <w:tcBorders>
              <w:top w:val="nil"/>
              <w:left w:val="nil"/>
              <w:bottom w:val="single" w:sz="4" w:space="0" w:color="auto"/>
              <w:right w:val="single" w:sz="4" w:space="0" w:color="auto"/>
            </w:tcBorders>
            <w:shd w:val="clear" w:color="000000" w:fill="CCCCFF"/>
            <w:noWrap/>
            <w:vAlign w:val="bottom"/>
            <w:hideMark/>
          </w:tcPr>
          <w:p w14:paraId="11ACD4B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28,73</w:t>
            </w:r>
          </w:p>
        </w:tc>
        <w:tc>
          <w:tcPr>
            <w:tcW w:w="2268" w:type="dxa"/>
            <w:tcBorders>
              <w:top w:val="nil"/>
              <w:left w:val="nil"/>
              <w:bottom w:val="single" w:sz="4" w:space="0" w:color="auto"/>
              <w:right w:val="single" w:sz="4" w:space="0" w:color="auto"/>
            </w:tcBorders>
            <w:shd w:val="clear" w:color="000000" w:fill="CCCCFF"/>
            <w:noWrap/>
            <w:vAlign w:val="bottom"/>
            <w:hideMark/>
          </w:tcPr>
          <w:p w14:paraId="2E6A5B6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31.265,00</w:t>
            </w:r>
          </w:p>
        </w:tc>
      </w:tr>
      <w:tr w:rsidR="000777C5" w:rsidRPr="00F70DCD" w14:paraId="1C2D9F1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BB3232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F73B24A" w14:textId="188970A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48B75A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18.978,00</w:t>
            </w:r>
          </w:p>
        </w:tc>
        <w:tc>
          <w:tcPr>
            <w:tcW w:w="2286" w:type="dxa"/>
            <w:tcBorders>
              <w:top w:val="nil"/>
              <w:left w:val="nil"/>
              <w:bottom w:val="single" w:sz="4" w:space="0" w:color="auto"/>
              <w:right w:val="single" w:sz="4" w:space="0" w:color="auto"/>
            </w:tcBorders>
            <w:shd w:val="clear" w:color="000000" w:fill="FFFF99"/>
            <w:noWrap/>
            <w:vAlign w:val="bottom"/>
            <w:hideMark/>
          </w:tcPr>
          <w:p w14:paraId="552C9CE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B8BDD4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2FB3B4D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18.978,00</w:t>
            </w:r>
          </w:p>
        </w:tc>
      </w:tr>
      <w:tr w:rsidR="00F70DCD" w:rsidRPr="00F70DCD" w14:paraId="64AE5F0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3CAF9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C28E7D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85398A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18.978,00</w:t>
            </w:r>
          </w:p>
        </w:tc>
        <w:tc>
          <w:tcPr>
            <w:tcW w:w="2286" w:type="dxa"/>
            <w:tcBorders>
              <w:top w:val="nil"/>
              <w:left w:val="nil"/>
              <w:bottom w:val="single" w:sz="4" w:space="0" w:color="auto"/>
              <w:right w:val="single" w:sz="4" w:space="0" w:color="auto"/>
            </w:tcBorders>
            <w:shd w:val="clear" w:color="auto" w:fill="auto"/>
            <w:noWrap/>
            <w:vAlign w:val="bottom"/>
            <w:hideMark/>
          </w:tcPr>
          <w:p w14:paraId="0A13D4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5D959A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E5241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18.978,00</w:t>
            </w:r>
          </w:p>
        </w:tc>
      </w:tr>
      <w:tr w:rsidR="00F70DCD" w:rsidRPr="00F70DCD" w14:paraId="424A89C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80F0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3D9EFCB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751AB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18.965,00</w:t>
            </w:r>
          </w:p>
        </w:tc>
        <w:tc>
          <w:tcPr>
            <w:tcW w:w="2286" w:type="dxa"/>
            <w:tcBorders>
              <w:top w:val="nil"/>
              <w:left w:val="nil"/>
              <w:bottom w:val="single" w:sz="4" w:space="0" w:color="auto"/>
              <w:right w:val="single" w:sz="4" w:space="0" w:color="auto"/>
            </w:tcBorders>
            <w:shd w:val="clear" w:color="auto" w:fill="auto"/>
            <w:noWrap/>
            <w:vAlign w:val="bottom"/>
            <w:hideMark/>
          </w:tcPr>
          <w:p w14:paraId="3327A8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8022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5A97D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18.965,00</w:t>
            </w:r>
          </w:p>
        </w:tc>
      </w:tr>
      <w:tr w:rsidR="00F70DCD" w:rsidRPr="00F70DCD" w14:paraId="1ABA023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93FB9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0826E1F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56B67C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w:t>
            </w:r>
          </w:p>
        </w:tc>
        <w:tc>
          <w:tcPr>
            <w:tcW w:w="2286" w:type="dxa"/>
            <w:tcBorders>
              <w:top w:val="nil"/>
              <w:left w:val="nil"/>
              <w:bottom w:val="single" w:sz="4" w:space="0" w:color="auto"/>
              <w:right w:val="single" w:sz="4" w:space="0" w:color="auto"/>
            </w:tcBorders>
            <w:shd w:val="clear" w:color="auto" w:fill="auto"/>
            <w:noWrap/>
            <w:vAlign w:val="bottom"/>
            <w:hideMark/>
          </w:tcPr>
          <w:p w14:paraId="31C473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815F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3999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w:t>
            </w:r>
          </w:p>
        </w:tc>
      </w:tr>
      <w:tr w:rsidR="000777C5" w:rsidRPr="00F70DCD" w14:paraId="141E834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0AD7AF5"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6C503203" w14:textId="0F91351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B9B8C8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664,00</w:t>
            </w:r>
          </w:p>
        </w:tc>
        <w:tc>
          <w:tcPr>
            <w:tcW w:w="2286" w:type="dxa"/>
            <w:tcBorders>
              <w:top w:val="nil"/>
              <w:left w:val="nil"/>
              <w:bottom w:val="single" w:sz="4" w:space="0" w:color="auto"/>
              <w:right w:val="single" w:sz="4" w:space="0" w:color="auto"/>
            </w:tcBorders>
            <w:shd w:val="clear" w:color="000000" w:fill="FFFF99"/>
            <w:noWrap/>
            <w:vAlign w:val="bottom"/>
            <w:hideMark/>
          </w:tcPr>
          <w:p w14:paraId="796A34F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A7EA41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676B22A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664,00</w:t>
            </w:r>
          </w:p>
        </w:tc>
      </w:tr>
      <w:tr w:rsidR="00F70DCD" w:rsidRPr="00F70DCD" w14:paraId="37B4F20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9FA76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4E67F2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9A9A9F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2CE9CF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0D7D2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2BB54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r>
      <w:tr w:rsidR="00F70DCD" w:rsidRPr="00F70DCD" w14:paraId="1A83E26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B563F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0C8AC6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D8AFC0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17F388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4B985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4DAA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r>
      <w:tr w:rsidR="000777C5" w:rsidRPr="00F70DCD" w14:paraId="707ABBB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5E63CD0"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6477067D" w14:textId="529CD6B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540D0D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4.646,00</w:t>
            </w:r>
          </w:p>
        </w:tc>
        <w:tc>
          <w:tcPr>
            <w:tcW w:w="2286" w:type="dxa"/>
            <w:tcBorders>
              <w:top w:val="nil"/>
              <w:left w:val="nil"/>
              <w:bottom w:val="single" w:sz="4" w:space="0" w:color="auto"/>
              <w:right w:val="single" w:sz="4" w:space="0" w:color="auto"/>
            </w:tcBorders>
            <w:shd w:val="clear" w:color="000000" w:fill="FFFF99"/>
            <w:noWrap/>
            <w:vAlign w:val="bottom"/>
            <w:hideMark/>
          </w:tcPr>
          <w:p w14:paraId="6297888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6.977,00</w:t>
            </w:r>
          </w:p>
        </w:tc>
        <w:tc>
          <w:tcPr>
            <w:tcW w:w="1843" w:type="dxa"/>
            <w:tcBorders>
              <w:top w:val="nil"/>
              <w:left w:val="nil"/>
              <w:bottom w:val="single" w:sz="4" w:space="0" w:color="auto"/>
              <w:right w:val="single" w:sz="4" w:space="0" w:color="auto"/>
            </w:tcBorders>
            <w:shd w:val="clear" w:color="000000" w:fill="FFFF99"/>
            <w:noWrap/>
            <w:vAlign w:val="bottom"/>
            <w:hideMark/>
          </w:tcPr>
          <w:p w14:paraId="6A5CF855"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150,17</w:t>
            </w:r>
          </w:p>
        </w:tc>
        <w:tc>
          <w:tcPr>
            <w:tcW w:w="2268" w:type="dxa"/>
            <w:tcBorders>
              <w:top w:val="nil"/>
              <w:left w:val="nil"/>
              <w:bottom w:val="single" w:sz="4" w:space="0" w:color="auto"/>
              <w:right w:val="single" w:sz="4" w:space="0" w:color="auto"/>
            </w:tcBorders>
            <w:shd w:val="clear" w:color="000000" w:fill="FFFF99"/>
            <w:noWrap/>
            <w:vAlign w:val="bottom"/>
            <w:hideMark/>
          </w:tcPr>
          <w:p w14:paraId="0BAFC08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11.623,00</w:t>
            </w:r>
          </w:p>
        </w:tc>
      </w:tr>
      <w:tr w:rsidR="00F70DCD" w:rsidRPr="00F70DCD" w14:paraId="65F536D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81055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3B5F58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699149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4.646,00</w:t>
            </w:r>
          </w:p>
        </w:tc>
        <w:tc>
          <w:tcPr>
            <w:tcW w:w="2286" w:type="dxa"/>
            <w:tcBorders>
              <w:top w:val="nil"/>
              <w:left w:val="nil"/>
              <w:bottom w:val="single" w:sz="4" w:space="0" w:color="auto"/>
              <w:right w:val="single" w:sz="4" w:space="0" w:color="auto"/>
            </w:tcBorders>
            <w:shd w:val="clear" w:color="auto" w:fill="auto"/>
            <w:noWrap/>
            <w:vAlign w:val="bottom"/>
            <w:hideMark/>
          </w:tcPr>
          <w:p w14:paraId="69B872F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1.326,00</w:t>
            </w:r>
          </w:p>
        </w:tc>
        <w:tc>
          <w:tcPr>
            <w:tcW w:w="1843" w:type="dxa"/>
            <w:tcBorders>
              <w:top w:val="nil"/>
              <w:left w:val="nil"/>
              <w:bottom w:val="single" w:sz="4" w:space="0" w:color="auto"/>
              <w:right w:val="single" w:sz="4" w:space="0" w:color="auto"/>
            </w:tcBorders>
            <w:shd w:val="clear" w:color="auto" w:fill="auto"/>
            <w:noWrap/>
            <w:vAlign w:val="bottom"/>
            <w:hideMark/>
          </w:tcPr>
          <w:p w14:paraId="641F8D4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28,54</w:t>
            </w:r>
          </w:p>
        </w:tc>
        <w:tc>
          <w:tcPr>
            <w:tcW w:w="2268" w:type="dxa"/>
            <w:tcBorders>
              <w:top w:val="nil"/>
              <w:left w:val="nil"/>
              <w:bottom w:val="single" w:sz="4" w:space="0" w:color="auto"/>
              <w:right w:val="single" w:sz="4" w:space="0" w:color="auto"/>
            </w:tcBorders>
            <w:shd w:val="clear" w:color="auto" w:fill="auto"/>
            <w:noWrap/>
            <w:vAlign w:val="bottom"/>
            <w:hideMark/>
          </w:tcPr>
          <w:p w14:paraId="297AC5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5.972,00</w:t>
            </w:r>
          </w:p>
        </w:tc>
      </w:tr>
      <w:tr w:rsidR="00F70DCD" w:rsidRPr="00F70DCD" w14:paraId="2B25C91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450E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337E00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19B7E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4.646,00</w:t>
            </w:r>
          </w:p>
        </w:tc>
        <w:tc>
          <w:tcPr>
            <w:tcW w:w="2286" w:type="dxa"/>
            <w:tcBorders>
              <w:top w:val="nil"/>
              <w:left w:val="nil"/>
              <w:bottom w:val="single" w:sz="4" w:space="0" w:color="auto"/>
              <w:right w:val="single" w:sz="4" w:space="0" w:color="auto"/>
            </w:tcBorders>
            <w:shd w:val="clear" w:color="auto" w:fill="auto"/>
            <w:noWrap/>
            <w:vAlign w:val="bottom"/>
            <w:hideMark/>
          </w:tcPr>
          <w:p w14:paraId="0543B5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1.326,00</w:t>
            </w:r>
          </w:p>
        </w:tc>
        <w:tc>
          <w:tcPr>
            <w:tcW w:w="1843" w:type="dxa"/>
            <w:tcBorders>
              <w:top w:val="nil"/>
              <w:left w:val="nil"/>
              <w:bottom w:val="single" w:sz="4" w:space="0" w:color="auto"/>
              <w:right w:val="single" w:sz="4" w:space="0" w:color="auto"/>
            </w:tcBorders>
            <w:shd w:val="clear" w:color="auto" w:fill="auto"/>
            <w:noWrap/>
            <w:vAlign w:val="bottom"/>
            <w:hideMark/>
          </w:tcPr>
          <w:p w14:paraId="11894CD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28,54</w:t>
            </w:r>
          </w:p>
        </w:tc>
        <w:tc>
          <w:tcPr>
            <w:tcW w:w="2268" w:type="dxa"/>
            <w:tcBorders>
              <w:top w:val="nil"/>
              <w:left w:val="nil"/>
              <w:bottom w:val="single" w:sz="4" w:space="0" w:color="auto"/>
              <w:right w:val="single" w:sz="4" w:space="0" w:color="auto"/>
            </w:tcBorders>
            <w:shd w:val="clear" w:color="auto" w:fill="auto"/>
            <w:noWrap/>
            <w:vAlign w:val="bottom"/>
            <w:hideMark/>
          </w:tcPr>
          <w:p w14:paraId="5B56C7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5.972,00</w:t>
            </w:r>
          </w:p>
        </w:tc>
      </w:tr>
      <w:tr w:rsidR="00F70DCD" w:rsidRPr="00F70DCD" w14:paraId="33151EA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A0936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244CA8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419DE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F78D4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5.651,00</w:t>
            </w:r>
          </w:p>
        </w:tc>
        <w:tc>
          <w:tcPr>
            <w:tcW w:w="1843" w:type="dxa"/>
            <w:tcBorders>
              <w:top w:val="nil"/>
              <w:left w:val="nil"/>
              <w:bottom w:val="single" w:sz="4" w:space="0" w:color="auto"/>
              <w:right w:val="single" w:sz="4" w:space="0" w:color="auto"/>
            </w:tcBorders>
            <w:shd w:val="clear" w:color="auto" w:fill="auto"/>
            <w:noWrap/>
            <w:vAlign w:val="bottom"/>
            <w:hideMark/>
          </w:tcPr>
          <w:p w14:paraId="498968B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782E19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5.651,00</w:t>
            </w:r>
          </w:p>
        </w:tc>
      </w:tr>
      <w:tr w:rsidR="00F70DCD" w:rsidRPr="00F70DCD" w14:paraId="036A10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46648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38B8A2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B3FBE5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77667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5.651,00</w:t>
            </w:r>
          </w:p>
        </w:tc>
        <w:tc>
          <w:tcPr>
            <w:tcW w:w="1843" w:type="dxa"/>
            <w:tcBorders>
              <w:top w:val="nil"/>
              <w:left w:val="nil"/>
              <w:bottom w:val="single" w:sz="4" w:space="0" w:color="auto"/>
              <w:right w:val="single" w:sz="4" w:space="0" w:color="auto"/>
            </w:tcBorders>
            <w:shd w:val="clear" w:color="auto" w:fill="auto"/>
            <w:noWrap/>
            <w:vAlign w:val="bottom"/>
            <w:hideMark/>
          </w:tcPr>
          <w:p w14:paraId="5477F2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88D650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5.651,00</w:t>
            </w:r>
          </w:p>
        </w:tc>
      </w:tr>
      <w:tr w:rsidR="000777C5" w:rsidRPr="00F70DCD" w14:paraId="4E7370F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1C8408B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A500010 Financiranje redovne djelatnosti kina</w:t>
            </w:r>
          </w:p>
          <w:p w14:paraId="3BED6FCE" w14:textId="1D673C61"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EE6F8C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25.971,00</w:t>
            </w:r>
          </w:p>
        </w:tc>
        <w:tc>
          <w:tcPr>
            <w:tcW w:w="2286" w:type="dxa"/>
            <w:tcBorders>
              <w:top w:val="nil"/>
              <w:left w:val="nil"/>
              <w:bottom w:val="single" w:sz="4" w:space="0" w:color="auto"/>
              <w:right w:val="single" w:sz="4" w:space="0" w:color="auto"/>
            </w:tcBorders>
            <w:shd w:val="clear" w:color="000000" w:fill="CCCCFF"/>
            <w:noWrap/>
            <w:vAlign w:val="bottom"/>
            <w:hideMark/>
          </w:tcPr>
          <w:p w14:paraId="1DE35E1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14.635,00</w:t>
            </w:r>
          </w:p>
        </w:tc>
        <w:tc>
          <w:tcPr>
            <w:tcW w:w="1843" w:type="dxa"/>
            <w:tcBorders>
              <w:top w:val="nil"/>
              <w:left w:val="nil"/>
              <w:bottom w:val="single" w:sz="4" w:space="0" w:color="auto"/>
              <w:right w:val="single" w:sz="4" w:space="0" w:color="auto"/>
            </w:tcBorders>
            <w:shd w:val="clear" w:color="000000" w:fill="CCCCFF"/>
            <w:noWrap/>
            <w:vAlign w:val="bottom"/>
            <w:hideMark/>
          </w:tcPr>
          <w:p w14:paraId="369E344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56,35</w:t>
            </w:r>
          </w:p>
        </w:tc>
        <w:tc>
          <w:tcPr>
            <w:tcW w:w="2268" w:type="dxa"/>
            <w:tcBorders>
              <w:top w:val="nil"/>
              <w:left w:val="nil"/>
              <w:bottom w:val="single" w:sz="4" w:space="0" w:color="auto"/>
              <w:right w:val="single" w:sz="4" w:space="0" w:color="auto"/>
            </w:tcBorders>
            <w:shd w:val="clear" w:color="000000" w:fill="CCCCFF"/>
            <w:noWrap/>
            <w:vAlign w:val="bottom"/>
            <w:hideMark/>
          </w:tcPr>
          <w:p w14:paraId="6E47AAE1"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40.606,00</w:t>
            </w:r>
          </w:p>
        </w:tc>
      </w:tr>
      <w:tr w:rsidR="000777C5" w:rsidRPr="00F70DCD" w14:paraId="49463EB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DF921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E567517" w14:textId="1D606A6D"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5D6B6D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c>
          <w:tcPr>
            <w:tcW w:w="2286" w:type="dxa"/>
            <w:tcBorders>
              <w:top w:val="nil"/>
              <w:left w:val="nil"/>
              <w:bottom w:val="single" w:sz="4" w:space="0" w:color="auto"/>
              <w:right w:val="single" w:sz="4" w:space="0" w:color="auto"/>
            </w:tcBorders>
            <w:shd w:val="clear" w:color="000000" w:fill="FFFF99"/>
            <w:noWrap/>
            <w:vAlign w:val="bottom"/>
            <w:hideMark/>
          </w:tcPr>
          <w:p w14:paraId="59322F6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75504FB6"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37,68</w:t>
            </w:r>
          </w:p>
        </w:tc>
        <w:tc>
          <w:tcPr>
            <w:tcW w:w="2268" w:type="dxa"/>
            <w:tcBorders>
              <w:top w:val="nil"/>
              <w:left w:val="nil"/>
              <w:bottom w:val="single" w:sz="4" w:space="0" w:color="auto"/>
              <w:right w:val="single" w:sz="4" w:space="0" w:color="auto"/>
            </w:tcBorders>
            <w:shd w:val="clear" w:color="000000" w:fill="FFFF99"/>
            <w:noWrap/>
            <w:vAlign w:val="bottom"/>
            <w:hideMark/>
          </w:tcPr>
          <w:p w14:paraId="250EF12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3.654,00</w:t>
            </w:r>
          </w:p>
        </w:tc>
      </w:tr>
      <w:tr w:rsidR="00F70DCD" w:rsidRPr="00F70DCD" w14:paraId="30E642F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E081E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DE4D7E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F3AC5D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2CC42F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7D6CB6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37,68</w:t>
            </w:r>
          </w:p>
        </w:tc>
        <w:tc>
          <w:tcPr>
            <w:tcW w:w="2268" w:type="dxa"/>
            <w:tcBorders>
              <w:top w:val="nil"/>
              <w:left w:val="nil"/>
              <w:bottom w:val="single" w:sz="4" w:space="0" w:color="auto"/>
              <w:right w:val="single" w:sz="4" w:space="0" w:color="auto"/>
            </w:tcBorders>
            <w:shd w:val="clear" w:color="auto" w:fill="auto"/>
            <w:noWrap/>
            <w:vAlign w:val="bottom"/>
            <w:hideMark/>
          </w:tcPr>
          <w:p w14:paraId="4E97CE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3.654,00</w:t>
            </w:r>
          </w:p>
        </w:tc>
      </w:tr>
      <w:tr w:rsidR="00F70DCD" w:rsidRPr="00F70DCD" w14:paraId="3B3819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A35D5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24180A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5F0F4D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17ED86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E5CA7C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37,68</w:t>
            </w:r>
          </w:p>
        </w:tc>
        <w:tc>
          <w:tcPr>
            <w:tcW w:w="2268" w:type="dxa"/>
            <w:tcBorders>
              <w:top w:val="nil"/>
              <w:left w:val="nil"/>
              <w:bottom w:val="single" w:sz="4" w:space="0" w:color="auto"/>
              <w:right w:val="single" w:sz="4" w:space="0" w:color="auto"/>
            </w:tcBorders>
            <w:shd w:val="clear" w:color="auto" w:fill="auto"/>
            <w:noWrap/>
            <w:vAlign w:val="bottom"/>
            <w:hideMark/>
          </w:tcPr>
          <w:p w14:paraId="139E4E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3.654,00</w:t>
            </w:r>
          </w:p>
        </w:tc>
      </w:tr>
      <w:tr w:rsidR="000777C5" w:rsidRPr="00F70DCD" w14:paraId="39D2F7F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B16F66"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17AAFCCD" w14:textId="23EDFA8B"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5B10C08"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23.317,00</w:t>
            </w:r>
          </w:p>
        </w:tc>
        <w:tc>
          <w:tcPr>
            <w:tcW w:w="2286" w:type="dxa"/>
            <w:tcBorders>
              <w:top w:val="nil"/>
              <w:left w:val="nil"/>
              <w:bottom w:val="single" w:sz="4" w:space="0" w:color="auto"/>
              <w:right w:val="single" w:sz="4" w:space="0" w:color="auto"/>
            </w:tcBorders>
            <w:shd w:val="clear" w:color="000000" w:fill="FFFF99"/>
            <w:noWrap/>
            <w:vAlign w:val="bottom"/>
            <w:hideMark/>
          </w:tcPr>
          <w:p w14:paraId="4427544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10.535,00</w:t>
            </w:r>
          </w:p>
        </w:tc>
        <w:tc>
          <w:tcPr>
            <w:tcW w:w="1843" w:type="dxa"/>
            <w:tcBorders>
              <w:top w:val="nil"/>
              <w:left w:val="nil"/>
              <w:bottom w:val="single" w:sz="4" w:space="0" w:color="auto"/>
              <w:right w:val="single" w:sz="4" w:space="0" w:color="auto"/>
            </w:tcBorders>
            <w:shd w:val="clear" w:color="000000" w:fill="FFFF99"/>
            <w:noWrap/>
            <w:vAlign w:val="bottom"/>
            <w:hideMark/>
          </w:tcPr>
          <w:p w14:paraId="33D97C5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45,18</w:t>
            </w:r>
          </w:p>
        </w:tc>
        <w:tc>
          <w:tcPr>
            <w:tcW w:w="2268" w:type="dxa"/>
            <w:tcBorders>
              <w:top w:val="nil"/>
              <w:left w:val="nil"/>
              <w:bottom w:val="single" w:sz="4" w:space="0" w:color="auto"/>
              <w:right w:val="single" w:sz="4" w:space="0" w:color="auto"/>
            </w:tcBorders>
            <w:shd w:val="clear" w:color="000000" w:fill="FFFF99"/>
            <w:noWrap/>
            <w:vAlign w:val="bottom"/>
            <w:hideMark/>
          </w:tcPr>
          <w:p w14:paraId="3984E1B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33.852,00</w:t>
            </w:r>
          </w:p>
        </w:tc>
      </w:tr>
      <w:tr w:rsidR="00F70DCD" w:rsidRPr="00F70DCD" w14:paraId="2C817A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7FFFE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288D85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6E188C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23.317,00</w:t>
            </w:r>
          </w:p>
        </w:tc>
        <w:tc>
          <w:tcPr>
            <w:tcW w:w="2286" w:type="dxa"/>
            <w:tcBorders>
              <w:top w:val="nil"/>
              <w:left w:val="nil"/>
              <w:bottom w:val="single" w:sz="4" w:space="0" w:color="auto"/>
              <w:right w:val="single" w:sz="4" w:space="0" w:color="auto"/>
            </w:tcBorders>
            <w:shd w:val="clear" w:color="auto" w:fill="auto"/>
            <w:noWrap/>
            <w:vAlign w:val="bottom"/>
            <w:hideMark/>
          </w:tcPr>
          <w:p w14:paraId="054A2D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10.535,00</w:t>
            </w:r>
          </w:p>
        </w:tc>
        <w:tc>
          <w:tcPr>
            <w:tcW w:w="1843" w:type="dxa"/>
            <w:tcBorders>
              <w:top w:val="nil"/>
              <w:left w:val="nil"/>
              <w:bottom w:val="single" w:sz="4" w:space="0" w:color="auto"/>
              <w:right w:val="single" w:sz="4" w:space="0" w:color="auto"/>
            </w:tcBorders>
            <w:shd w:val="clear" w:color="auto" w:fill="auto"/>
            <w:noWrap/>
            <w:vAlign w:val="bottom"/>
            <w:hideMark/>
          </w:tcPr>
          <w:p w14:paraId="09D127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45,18</w:t>
            </w:r>
          </w:p>
        </w:tc>
        <w:tc>
          <w:tcPr>
            <w:tcW w:w="2268" w:type="dxa"/>
            <w:tcBorders>
              <w:top w:val="nil"/>
              <w:left w:val="nil"/>
              <w:bottom w:val="single" w:sz="4" w:space="0" w:color="auto"/>
              <w:right w:val="single" w:sz="4" w:space="0" w:color="auto"/>
            </w:tcBorders>
            <w:shd w:val="clear" w:color="auto" w:fill="auto"/>
            <w:noWrap/>
            <w:vAlign w:val="bottom"/>
            <w:hideMark/>
          </w:tcPr>
          <w:p w14:paraId="37EA24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33.852,00</w:t>
            </w:r>
          </w:p>
        </w:tc>
      </w:tr>
      <w:tr w:rsidR="00F70DCD" w:rsidRPr="00F70DCD" w14:paraId="17E84A4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537F3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445839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9D6A4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23.251,00</w:t>
            </w:r>
          </w:p>
        </w:tc>
        <w:tc>
          <w:tcPr>
            <w:tcW w:w="2286" w:type="dxa"/>
            <w:tcBorders>
              <w:top w:val="nil"/>
              <w:left w:val="nil"/>
              <w:bottom w:val="single" w:sz="4" w:space="0" w:color="auto"/>
              <w:right w:val="single" w:sz="4" w:space="0" w:color="auto"/>
            </w:tcBorders>
            <w:shd w:val="clear" w:color="auto" w:fill="auto"/>
            <w:noWrap/>
            <w:vAlign w:val="bottom"/>
            <w:hideMark/>
          </w:tcPr>
          <w:p w14:paraId="1A73AD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10.535,00</w:t>
            </w:r>
          </w:p>
        </w:tc>
        <w:tc>
          <w:tcPr>
            <w:tcW w:w="1843" w:type="dxa"/>
            <w:tcBorders>
              <w:top w:val="nil"/>
              <w:left w:val="nil"/>
              <w:bottom w:val="single" w:sz="4" w:space="0" w:color="auto"/>
              <w:right w:val="single" w:sz="4" w:space="0" w:color="auto"/>
            </w:tcBorders>
            <w:shd w:val="clear" w:color="auto" w:fill="auto"/>
            <w:noWrap/>
            <w:vAlign w:val="bottom"/>
            <w:hideMark/>
          </w:tcPr>
          <w:p w14:paraId="62E195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45,31</w:t>
            </w:r>
          </w:p>
        </w:tc>
        <w:tc>
          <w:tcPr>
            <w:tcW w:w="2268" w:type="dxa"/>
            <w:tcBorders>
              <w:top w:val="nil"/>
              <w:left w:val="nil"/>
              <w:bottom w:val="single" w:sz="4" w:space="0" w:color="auto"/>
              <w:right w:val="single" w:sz="4" w:space="0" w:color="auto"/>
            </w:tcBorders>
            <w:shd w:val="clear" w:color="auto" w:fill="auto"/>
            <w:noWrap/>
            <w:vAlign w:val="bottom"/>
            <w:hideMark/>
          </w:tcPr>
          <w:p w14:paraId="032AB1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33.786,00</w:t>
            </w:r>
          </w:p>
        </w:tc>
      </w:tr>
      <w:tr w:rsidR="00F70DCD" w:rsidRPr="00F70DCD" w14:paraId="0A674A3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754F6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4074A8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566BF89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c>
          <w:tcPr>
            <w:tcW w:w="2286" w:type="dxa"/>
            <w:tcBorders>
              <w:top w:val="nil"/>
              <w:left w:val="nil"/>
              <w:bottom w:val="single" w:sz="4" w:space="0" w:color="auto"/>
              <w:right w:val="single" w:sz="4" w:space="0" w:color="auto"/>
            </w:tcBorders>
            <w:shd w:val="clear" w:color="auto" w:fill="auto"/>
            <w:noWrap/>
            <w:vAlign w:val="bottom"/>
            <w:hideMark/>
          </w:tcPr>
          <w:p w14:paraId="072C75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A65A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BF03D2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r>
      <w:tr w:rsidR="000777C5" w:rsidRPr="00F70DCD" w14:paraId="63D9EC3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4CACDBE"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20F2D131" w14:textId="611BDBC4"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E4FFF8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7E0B60EB"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1.800,00</w:t>
            </w:r>
          </w:p>
        </w:tc>
        <w:tc>
          <w:tcPr>
            <w:tcW w:w="1843" w:type="dxa"/>
            <w:tcBorders>
              <w:top w:val="nil"/>
              <w:left w:val="nil"/>
              <w:bottom w:val="single" w:sz="4" w:space="0" w:color="auto"/>
              <w:right w:val="single" w:sz="4" w:space="0" w:color="auto"/>
            </w:tcBorders>
            <w:shd w:val="clear" w:color="000000" w:fill="FFFF99"/>
            <w:noWrap/>
            <w:vAlign w:val="bottom"/>
            <w:hideMark/>
          </w:tcPr>
          <w:p w14:paraId="1592070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E23F0C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1.800,00</w:t>
            </w:r>
          </w:p>
        </w:tc>
      </w:tr>
      <w:tr w:rsidR="00F70DCD" w:rsidRPr="00F70DCD" w14:paraId="1CFE65F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4720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5B4669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4CFA8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D80694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1.800,00</w:t>
            </w:r>
          </w:p>
        </w:tc>
        <w:tc>
          <w:tcPr>
            <w:tcW w:w="1843" w:type="dxa"/>
            <w:tcBorders>
              <w:top w:val="nil"/>
              <w:left w:val="nil"/>
              <w:bottom w:val="single" w:sz="4" w:space="0" w:color="auto"/>
              <w:right w:val="single" w:sz="4" w:space="0" w:color="auto"/>
            </w:tcBorders>
            <w:shd w:val="clear" w:color="auto" w:fill="auto"/>
            <w:noWrap/>
            <w:vAlign w:val="bottom"/>
            <w:hideMark/>
          </w:tcPr>
          <w:p w14:paraId="3253B1C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FD798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1.800,00</w:t>
            </w:r>
          </w:p>
        </w:tc>
      </w:tr>
      <w:tr w:rsidR="00F70DCD" w:rsidRPr="00F70DCD" w14:paraId="3D6A45D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9B41B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D35337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D0548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EAB294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1.800,00</w:t>
            </w:r>
          </w:p>
        </w:tc>
        <w:tc>
          <w:tcPr>
            <w:tcW w:w="1843" w:type="dxa"/>
            <w:tcBorders>
              <w:top w:val="nil"/>
              <w:left w:val="nil"/>
              <w:bottom w:val="single" w:sz="4" w:space="0" w:color="auto"/>
              <w:right w:val="single" w:sz="4" w:space="0" w:color="auto"/>
            </w:tcBorders>
            <w:shd w:val="clear" w:color="auto" w:fill="auto"/>
            <w:noWrap/>
            <w:vAlign w:val="bottom"/>
            <w:hideMark/>
          </w:tcPr>
          <w:p w14:paraId="475AF5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77C0F7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1.800,00</w:t>
            </w:r>
          </w:p>
        </w:tc>
      </w:tr>
      <w:tr w:rsidR="000777C5" w:rsidRPr="00F70DCD" w14:paraId="6B5DBB3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8C8558F"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27F1E4DB" w14:textId="671B98F8"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5E566AD"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4CA0A86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4A69620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7E305AE"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1.300,00</w:t>
            </w:r>
          </w:p>
        </w:tc>
      </w:tr>
      <w:tr w:rsidR="00F70DCD" w:rsidRPr="00F70DCD" w14:paraId="7BB9864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E38F5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5FDA6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6EDF322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393BA4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555E84A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61481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1.300,00</w:t>
            </w:r>
          </w:p>
        </w:tc>
      </w:tr>
      <w:tr w:rsidR="00F70DCD" w:rsidRPr="00F70DCD" w14:paraId="77FD94F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61767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10B567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B0161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F09741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28B82E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CCBF83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1.300,00</w:t>
            </w:r>
          </w:p>
        </w:tc>
      </w:tr>
      <w:tr w:rsidR="000777C5" w:rsidRPr="00F70DCD" w14:paraId="6660F27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5CF6C769"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A500011 Financiranje redovne djelatnosti obrazovanja odraslih</w:t>
            </w:r>
          </w:p>
          <w:p w14:paraId="1ADB26D5" w14:textId="4ECE5745"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46D877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39.815,00</w:t>
            </w:r>
          </w:p>
        </w:tc>
        <w:tc>
          <w:tcPr>
            <w:tcW w:w="2286" w:type="dxa"/>
            <w:tcBorders>
              <w:top w:val="nil"/>
              <w:left w:val="nil"/>
              <w:bottom w:val="single" w:sz="4" w:space="0" w:color="auto"/>
              <w:right w:val="single" w:sz="4" w:space="0" w:color="auto"/>
            </w:tcBorders>
            <w:shd w:val="clear" w:color="000000" w:fill="CCCCFF"/>
            <w:noWrap/>
            <w:vAlign w:val="bottom"/>
            <w:hideMark/>
          </w:tcPr>
          <w:p w14:paraId="58F2515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-8.812,00</w:t>
            </w:r>
          </w:p>
        </w:tc>
        <w:tc>
          <w:tcPr>
            <w:tcW w:w="1843" w:type="dxa"/>
            <w:tcBorders>
              <w:top w:val="nil"/>
              <w:left w:val="nil"/>
              <w:bottom w:val="single" w:sz="4" w:space="0" w:color="auto"/>
              <w:right w:val="single" w:sz="4" w:space="0" w:color="auto"/>
            </w:tcBorders>
            <w:shd w:val="clear" w:color="000000" w:fill="CCCCFF"/>
            <w:noWrap/>
            <w:vAlign w:val="bottom"/>
            <w:hideMark/>
          </w:tcPr>
          <w:p w14:paraId="63268B0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-22,13</w:t>
            </w:r>
          </w:p>
        </w:tc>
        <w:tc>
          <w:tcPr>
            <w:tcW w:w="2268" w:type="dxa"/>
            <w:tcBorders>
              <w:top w:val="nil"/>
              <w:left w:val="nil"/>
              <w:bottom w:val="single" w:sz="4" w:space="0" w:color="auto"/>
              <w:right w:val="single" w:sz="4" w:space="0" w:color="auto"/>
            </w:tcBorders>
            <w:shd w:val="clear" w:color="000000" w:fill="CCCCFF"/>
            <w:noWrap/>
            <w:vAlign w:val="bottom"/>
            <w:hideMark/>
          </w:tcPr>
          <w:p w14:paraId="58AFABD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31.003,00</w:t>
            </w:r>
          </w:p>
        </w:tc>
      </w:tr>
      <w:tr w:rsidR="000777C5" w:rsidRPr="00F70DCD" w14:paraId="61A5779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B56524"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1.1. OPĆI PRIHODI I PRIMICI</w:t>
            </w:r>
          </w:p>
          <w:p w14:paraId="22821077" w14:textId="36BFE4B3"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2BE7C12"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10AAAC63"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FFFF99"/>
            <w:noWrap/>
            <w:vAlign w:val="bottom"/>
            <w:hideMark/>
          </w:tcPr>
          <w:p w14:paraId="7EA41087"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771AFE94"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r>
      <w:tr w:rsidR="00F70DCD" w:rsidRPr="00F70DCD" w14:paraId="2D51653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E8BCA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2996D3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2FFB31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68576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290FD4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F5725C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w:t>
            </w:r>
          </w:p>
        </w:tc>
      </w:tr>
      <w:tr w:rsidR="00F70DCD" w:rsidRPr="00F70DCD" w14:paraId="2D7CDF3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A4B69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7FE716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750C05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FEF166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623C51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F0E95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r>
      <w:tr w:rsidR="000777C5" w:rsidRPr="00F70DCD" w14:paraId="3846350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9944C7" w14:textId="77777777"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63F21F9F" w14:textId="131E9726" w:rsidR="000777C5" w:rsidRPr="00F70DCD" w:rsidRDefault="000777C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AB3FBB0"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39.815,00</w:t>
            </w:r>
          </w:p>
        </w:tc>
        <w:tc>
          <w:tcPr>
            <w:tcW w:w="2286" w:type="dxa"/>
            <w:tcBorders>
              <w:top w:val="nil"/>
              <w:left w:val="nil"/>
              <w:bottom w:val="single" w:sz="4" w:space="0" w:color="auto"/>
              <w:right w:val="single" w:sz="4" w:space="0" w:color="auto"/>
            </w:tcBorders>
            <w:shd w:val="clear" w:color="000000" w:fill="FFFF99"/>
            <w:noWrap/>
            <w:vAlign w:val="bottom"/>
            <w:hideMark/>
          </w:tcPr>
          <w:p w14:paraId="45CB827A"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-12.055,00</w:t>
            </w:r>
          </w:p>
        </w:tc>
        <w:tc>
          <w:tcPr>
            <w:tcW w:w="1843" w:type="dxa"/>
            <w:tcBorders>
              <w:top w:val="nil"/>
              <w:left w:val="nil"/>
              <w:bottom w:val="single" w:sz="4" w:space="0" w:color="auto"/>
              <w:right w:val="single" w:sz="4" w:space="0" w:color="auto"/>
            </w:tcBorders>
            <w:shd w:val="clear" w:color="000000" w:fill="FFFF99"/>
            <w:noWrap/>
            <w:vAlign w:val="bottom"/>
            <w:hideMark/>
          </w:tcPr>
          <w:p w14:paraId="2B595F9C"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-30,28</w:t>
            </w:r>
          </w:p>
        </w:tc>
        <w:tc>
          <w:tcPr>
            <w:tcW w:w="2268" w:type="dxa"/>
            <w:tcBorders>
              <w:top w:val="nil"/>
              <w:left w:val="nil"/>
              <w:bottom w:val="single" w:sz="4" w:space="0" w:color="auto"/>
              <w:right w:val="single" w:sz="4" w:space="0" w:color="auto"/>
            </w:tcBorders>
            <w:shd w:val="clear" w:color="000000" w:fill="FFFF99"/>
            <w:noWrap/>
            <w:vAlign w:val="bottom"/>
            <w:hideMark/>
          </w:tcPr>
          <w:p w14:paraId="1EB59C9F" w14:textId="77777777" w:rsidR="000777C5" w:rsidRPr="00F70DCD" w:rsidRDefault="000777C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27.760,00</w:t>
            </w:r>
          </w:p>
        </w:tc>
      </w:tr>
      <w:tr w:rsidR="00F70DCD" w:rsidRPr="00F70DCD" w14:paraId="151B41F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6D79B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AE3BE2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E0268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31.719,00</w:t>
            </w:r>
          </w:p>
        </w:tc>
        <w:tc>
          <w:tcPr>
            <w:tcW w:w="2286" w:type="dxa"/>
            <w:tcBorders>
              <w:top w:val="nil"/>
              <w:left w:val="nil"/>
              <w:bottom w:val="single" w:sz="4" w:space="0" w:color="auto"/>
              <w:right w:val="single" w:sz="4" w:space="0" w:color="auto"/>
            </w:tcBorders>
            <w:shd w:val="clear" w:color="auto" w:fill="auto"/>
            <w:noWrap/>
            <w:vAlign w:val="bottom"/>
            <w:hideMark/>
          </w:tcPr>
          <w:p w14:paraId="2D78BF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-10.055,00</w:t>
            </w:r>
          </w:p>
        </w:tc>
        <w:tc>
          <w:tcPr>
            <w:tcW w:w="1843" w:type="dxa"/>
            <w:tcBorders>
              <w:top w:val="nil"/>
              <w:left w:val="nil"/>
              <w:bottom w:val="single" w:sz="4" w:space="0" w:color="auto"/>
              <w:right w:val="single" w:sz="4" w:space="0" w:color="auto"/>
            </w:tcBorders>
            <w:shd w:val="clear" w:color="auto" w:fill="auto"/>
            <w:noWrap/>
            <w:vAlign w:val="bottom"/>
            <w:hideMark/>
          </w:tcPr>
          <w:p w14:paraId="0C4CE02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-31,70</w:t>
            </w:r>
          </w:p>
        </w:tc>
        <w:tc>
          <w:tcPr>
            <w:tcW w:w="2268" w:type="dxa"/>
            <w:tcBorders>
              <w:top w:val="nil"/>
              <w:left w:val="nil"/>
              <w:bottom w:val="single" w:sz="4" w:space="0" w:color="auto"/>
              <w:right w:val="single" w:sz="4" w:space="0" w:color="auto"/>
            </w:tcBorders>
            <w:shd w:val="clear" w:color="auto" w:fill="auto"/>
            <w:noWrap/>
            <w:vAlign w:val="bottom"/>
            <w:hideMark/>
          </w:tcPr>
          <w:p w14:paraId="7C3EED1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21.664,00</w:t>
            </w:r>
          </w:p>
        </w:tc>
      </w:tr>
      <w:tr w:rsidR="00F70DCD" w:rsidRPr="00F70DCD" w14:paraId="1C86DC5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D43E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64E35C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16FA4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9.091,00</w:t>
            </w:r>
          </w:p>
        </w:tc>
        <w:tc>
          <w:tcPr>
            <w:tcW w:w="2286" w:type="dxa"/>
            <w:tcBorders>
              <w:top w:val="nil"/>
              <w:left w:val="nil"/>
              <w:bottom w:val="single" w:sz="4" w:space="0" w:color="auto"/>
              <w:right w:val="single" w:sz="4" w:space="0" w:color="auto"/>
            </w:tcBorders>
            <w:shd w:val="clear" w:color="auto" w:fill="auto"/>
            <w:noWrap/>
            <w:vAlign w:val="bottom"/>
            <w:hideMark/>
          </w:tcPr>
          <w:p w14:paraId="3312C7C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-9.091,00</w:t>
            </w:r>
          </w:p>
        </w:tc>
        <w:tc>
          <w:tcPr>
            <w:tcW w:w="1843" w:type="dxa"/>
            <w:tcBorders>
              <w:top w:val="nil"/>
              <w:left w:val="nil"/>
              <w:bottom w:val="single" w:sz="4" w:space="0" w:color="auto"/>
              <w:right w:val="single" w:sz="4" w:space="0" w:color="auto"/>
            </w:tcBorders>
            <w:shd w:val="clear" w:color="auto" w:fill="auto"/>
            <w:noWrap/>
            <w:vAlign w:val="bottom"/>
            <w:hideMark/>
          </w:tcPr>
          <w:p w14:paraId="7287260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5CB1F9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r>
      <w:tr w:rsidR="00F70DCD" w:rsidRPr="00F70DCD" w14:paraId="7E0DA9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BEAC5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9E6B08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20E9E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22.562,00</w:t>
            </w:r>
          </w:p>
        </w:tc>
        <w:tc>
          <w:tcPr>
            <w:tcW w:w="2286" w:type="dxa"/>
            <w:tcBorders>
              <w:top w:val="nil"/>
              <w:left w:val="nil"/>
              <w:bottom w:val="single" w:sz="4" w:space="0" w:color="auto"/>
              <w:right w:val="single" w:sz="4" w:space="0" w:color="auto"/>
            </w:tcBorders>
            <w:shd w:val="clear" w:color="auto" w:fill="auto"/>
            <w:noWrap/>
            <w:vAlign w:val="bottom"/>
            <w:hideMark/>
          </w:tcPr>
          <w:p w14:paraId="65D914F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-964,00</w:t>
            </w:r>
          </w:p>
        </w:tc>
        <w:tc>
          <w:tcPr>
            <w:tcW w:w="1843" w:type="dxa"/>
            <w:tcBorders>
              <w:top w:val="nil"/>
              <w:left w:val="nil"/>
              <w:bottom w:val="single" w:sz="4" w:space="0" w:color="auto"/>
              <w:right w:val="single" w:sz="4" w:space="0" w:color="auto"/>
            </w:tcBorders>
            <w:shd w:val="clear" w:color="auto" w:fill="auto"/>
            <w:noWrap/>
            <w:vAlign w:val="bottom"/>
            <w:hideMark/>
          </w:tcPr>
          <w:p w14:paraId="54058E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-4,27</w:t>
            </w:r>
          </w:p>
        </w:tc>
        <w:tc>
          <w:tcPr>
            <w:tcW w:w="2268" w:type="dxa"/>
            <w:tcBorders>
              <w:top w:val="nil"/>
              <w:left w:val="nil"/>
              <w:bottom w:val="single" w:sz="4" w:space="0" w:color="auto"/>
              <w:right w:val="single" w:sz="4" w:space="0" w:color="auto"/>
            </w:tcBorders>
            <w:shd w:val="clear" w:color="auto" w:fill="auto"/>
            <w:noWrap/>
            <w:vAlign w:val="bottom"/>
            <w:hideMark/>
          </w:tcPr>
          <w:p w14:paraId="7429AE3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21.598,00</w:t>
            </w:r>
          </w:p>
        </w:tc>
      </w:tr>
      <w:tr w:rsidR="00F70DCD" w:rsidRPr="00F70DCD" w14:paraId="1A395BC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33647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67A2AEA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6713332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c>
          <w:tcPr>
            <w:tcW w:w="2286" w:type="dxa"/>
            <w:tcBorders>
              <w:top w:val="nil"/>
              <w:left w:val="nil"/>
              <w:bottom w:val="single" w:sz="4" w:space="0" w:color="auto"/>
              <w:right w:val="single" w:sz="4" w:space="0" w:color="auto"/>
            </w:tcBorders>
            <w:shd w:val="clear" w:color="auto" w:fill="auto"/>
            <w:noWrap/>
            <w:vAlign w:val="bottom"/>
            <w:hideMark/>
          </w:tcPr>
          <w:p w14:paraId="669D597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7F352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427E9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r>
      <w:tr w:rsidR="00F70DCD" w:rsidRPr="00F70DCD" w14:paraId="2383715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83199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17A95F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46D72CB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8.096,00</w:t>
            </w:r>
          </w:p>
        </w:tc>
        <w:tc>
          <w:tcPr>
            <w:tcW w:w="2286" w:type="dxa"/>
            <w:tcBorders>
              <w:top w:val="nil"/>
              <w:left w:val="nil"/>
              <w:bottom w:val="single" w:sz="4" w:space="0" w:color="auto"/>
              <w:right w:val="single" w:sz="4" w:space="0" w:color="auto"/>
            </w:tcBorders>
            <w:shd w:val="clear" w:color="auto" w:fill="auto"/>
            <w:noWrap/>
            <w:vAlign w:val="bottom"/>
            <w:hideMark/>
          </w:tcPr>
          <w:p w14:paraId="47DA82F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4DE9FC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-24,70</w:t>
            </w:r>
          </w:p>
        </w:tc>
        <w:tc>
          <w:tcPr>
            <w:tcW w:w="2268" w:type="dxa"/>
            <w:tcBorders>
              <w:top w:val="nil"/>
              <w:left w:val="nil"/>
              <w:bottom w:val="single" w:sz="4" w:space="0" w:color="auto"/>
              <w:right w:val="single" w:sz="4" w:space="0" w:color="auto"/>
            </w:tcBorders>
            <w:shd w:val="clear" w:color="auto" w:fill="auto"/>
            <w:noWrap/>
            <w:vAlign w:val="bottom"/>
            <w:hideMark/>
          </w:tcPr>
          <w:p w14:paraId="0BA3BC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6.096,00</w:t>
            </w:r>
          </w:p>
        </w:tc>
      </w:tr>
      <w:tr w:rsidR="00F70DCD" w:rsidRPr="00F70DCD" w14:paraId="4604A40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9FCD3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19113E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5B417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8.096,00</w:t>
            </w:r>
          </w:p>
        </w:tc>
        <w:tc>
          <w:tcPr>
            <w:tcW w:w="2286" w:type="dxa"/>
            <w:tcBorders>
              <w:top w:val="nil"/>
              <w:left w:val="nil"/>
              <w:bottom w:val="single" w:sz="4" w:space="0" w:color="auto"/>
              <w:right w:val="single" w:sz="4" w:space="0" w:color="auto"/>
            </w:tcBorders>
            <w:shd w:val="clear" w:color="auto" w:fill="auto"/>
            <w:noWrap/>
            <w:vAlign w:val="bottom"/>
            <w:hideMark/>
          </w:tcPr>
          <w:p w14:paraId="5900BE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0C9A1DC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-24,70</w:t>
            </w:r>
          </w:p>
        </w:tc>
        <w:tc>
          <w:tcPr>
            <w:tcW w:w="2268" w:type="dxa"/>
            <w:tcBorders>
              <w:top w:val="nil"/>
              <w:left w:val="nil"/>
              <w:bottom w:val="single" w:sz="4" w:space="0" w:color="auto"/>
              <w:right w:val="single" w:sz="4" w:space="0" w:color="auto"/>
            </w:tcBorders>
            <w:shd w:val="clear" w:color="auto" w:fill="auto"/>
            <w:noWrap/>
            <w:vAlign w:val="bottom"/>
            <w:hideMark/>
          </w:tcPr>
          <w:p w14:paraId="0F763C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6.096,00</w:t>
            </w:r>
          </w:p>
        </w:tc>
      </w:tr>
      <w:tr w:rsidR="009F1F95" w:rsidRPr="00F70DCD" w14:paraId="6F08AB7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8086A9"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6AB5FE98" w14:textId="72BCEA9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2F5019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6C4A8E5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543,00</w:t>
            </w:r>
          </w:p>
        </w:tc>
        <w:tc>
          <w:tcPr>
            <w:tcW w:w="1843" w:type="dxa"/>
            <w:tcBorders>
              <w:top w:val="nil"/>
              <w:left w:val="nil"/>
              <w:bottom w:val="single" w:sz="4" w:space="0" w:color="auto"/>
              <w:right w:val="single" w:sz="4" w:space="0" w:color="auto"/>
            </w:tcBorders>
            <w:shd w:val="clear" w:color="000000" w:fill="FFFF99"/>
            <w:noWrap/>
            <w:vAlign w:val="bottom"/>
            <w:hideMark/>
          </w:tcPr>
          <w:p w14:paraId="034377F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4E5D5EB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543,00</w:t>
            </w:r>
          </w:p>
        </w:tc>
      </w:tr>
      <w:tr w:rsidR="00F70DCD" w:rsidRPr="00F70DCD" w14:paraId="6AA5AD1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A5E7A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9B547E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A93B5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F9BF2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543,00</w:t>
            </w:r>
          </w:p>
        </w:tc>
        <w:tc>
          <w:tcPr>
            <w:tcW w:w="1843" w:type="dxa"/>
            <w:tcBorders>
              <w:top w:val="nil"/>
              <w:left w:val="nil"/>
              <w:bottom w:val="single" w:sz="4" w:space="0" w:color="auto"/>
              <w:right w:val="single" w:sz="4" w:space="0" w:color="auto"/>
            </w:tcBorders>
            <w:shd w:val="clear" w:color="auto" w:fill="auto"/>
            <w:noWrap/>
            <w:vAlign w:val="bottom"/>
            <w:hideMark/>
          </w:tcPr>
          <w:p w14:paraId="7CB0D5B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7044A5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543,00</w:t>
            </w:r>
          </w:p>
        </w:tc>
      </w:tr>
      <w:tr w:rsidR="00F70DCD" w:rsidRPr="00F70DCD" w14:paraId="0D57FB5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F683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2B7DB35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054D9D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2367F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543,00</w:t>
            </w:r>
          </w:p>
        </w:tc>
        <w:tc>
          <w:tcPr>
            <w:tcW w:w="1843" w:type="dxa"/>
            <w:tcBorders>
              <w:top w:val="nil"/>
              <w:left w:val="nil"/>
              <w:bottom w:val="single" w:sz="4" w:space="0" w:color="auto"/>
              <w:right w:val="single" w:sz="4" w:space="0" w:color="auto"/>
            </w:tcBorders>
            <w:shd w:val="clear" w:color="auto" w:fill="auto"/>
            <w:noWrap/>
            <w:vAlign w:val="bottom"/>
            <w:hideMark/>
          </w:tcPr>
          <w:p w14:paraId="1FC8FC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C7E1E2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543,00</w:t>
            </w:r>
          </w:p>
        </w:tc>
      </w:tr>
      <w:tr w:rsidR="009F1F95" w:rsidRPr="00F70DCD" w14:paraId="76194BE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3F1AA2B"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A500020 Financiranje zajedničkih službi</w:t>
            </w:r>
          </w:p>
          <w:p w14:paraId="1F0DBB56" w14:textId="03FEE05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CD89A6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219.722,00</w:t>
            </w:r>
          </w:p>
        </w:tc>
        <w:tc>
          <w:tcPr>
            <w:tcW w:w="2286" w:type="dxa"/>
            <w:tcBorders>
              <w:top w:val="nil"/>
              <w:left w:val="nil"/>
              <w:bottom w:val="single" w:sz="4" w:space="0" w:color="auto"/>
              <w:right w:val="single" w:sz="4" w:space="0" w:color="auto"/>
            </w:tcBorders>
            <w:shd w:val="clear" w:color="000000" w:fill="CCCCFF"/>
            <w:noWrap/>
            <w:vAlign w:val="bottom"/>
            <w:hideMark/>
          </w:tcPr>
          <w:p w14:paraId="4CA828D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29.869,00</w:t>
            </w:r>
          </w:p>
        </w:tc>
        <w:tc>
          <w:tcPr>
            <w:tcW w:w="1843" w:type="dxa"/>
            <w:tcBorders>
              <w:top w:val="nil"/>
              <w:left w:val="nil"/>
              <w:bottom w:val="single" w:sz="4" w:space="0" w:color="auto"/>
              <w:right w:val="single" w:sz="4" w:space="0" w:color="auto"/>
            </w:tcBorders>
            <w:shd w:val="clear" w:color="000000" w:fill="CCCCFF"/>
            <w:noWrap/>
            <w:vAlign w:val="bottom"/>
            <w:hideMark/>
          </w:tcPr>
          <w:p w14:paraId="6A33048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13,59</w:t>
            </w:r>
          </w:p>
        </w:tc>
        <w:tc>
          <w:tcPr>
            <w:tcW w:w="2268" w:type="dxa"/>
            <w:tcBorders>
              <w:top w:val="nil"/>
              <w:left w:val="nil"/>
              <w:bottom w:val="single" w:sz="4" w:space="0" w:color="auto"/>
              <w:right w:val="single" w:sz="4" w:space="0" w:color="auto"/>
            </w:tcBorders>
            <w:shd w:val="clear" w:color="000000" w:fill="CCCCFF"/>
            <w:noWrap/>
            <w:vAlign w:val="bottom"/>
            <w:hideMark/>
          </w:tcPr>
          <w:p w14:paraId="4241EC7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249.591,00</w:t>
            </w:r>
          </w:p>
        </w:tc>
      </w:tr>
      <w:tr w:rsidR="009F1F95" w:rsidRPr="00F70DCD" w14:paraId="646409A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F8A5223"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DD7D5A4" w14:textId="16636E4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C2BCE5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219.722,00</w:t>
            </w:r>
          </w:p>
        </w:tc>
        <w:tc>
          <w:tcPr>
            <w:tcW w:w="2286" w:type="dxa"/>
            <w:tcBorders>
              <w:top w:val="nil"/>
              <w:left w:val="nil"/>
              <w:bottom w:val="single" w:sz="4" w:space="0" w:color="auto"/>
              <w:right w:val="single" w:sz="4" w:space="0" w:color="auto"/>
            </w:tcBorders>
            <w:shd w:val="clear" w:color="000000" w:fill="FFFF99"/>
            <w:noWrap/>
            <w:vAlign w:val="bottom"/>
            <w:hideMark/>
          </w:tcPr>
          <w:p w14:paraId="7797D0A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29.869,00</w:t>
            </w:r>
          </w:p>
        </w:tc>
        <w:tc>
          <w:tcPr>
            <w:tcW w:w="1843" w:type="dxa"/>
            <w:tcBorders>
              <w:top w:val="nil"/>
              <w:left w:val="nil"/>
              <w:bottom w:val="single" w:sz="4" w:space="0" w:color="auto"/>
              <w:right w:val="single" w:sz="4" w:space="0" w:color="auto"/>
            </w:tcBorders>
            <w:shd w:val="clear" w:color="000000" w:fill="FFFF99"/>
            <w:noWrap/>
            <w:vAlign w:val="bottom"/>
            <w:hideMark/>
          </w:tcPr>
          <w:p w14:paraId="162D33F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13,59</w:t>
            </w:r>
          </w:p>
        </w:tc>
        <w:tc>
          <w:tcPr>
            <w:tcW w:w="2268" w:type="dxa"/>
            <w:tcBorders>
              <w:top w:val="nil"/>
              <w:left w:val="nil"/>
              <w:bottom w:val="single" w:sz="4" w:space="0" w:color="auto"/>
              <w:right w:val="single" w:sz="4" w:space="0" w:color="auto"/>
            </w:tcBorders>
            <w:shd w:val="clear" w:color="000000" w:fill="FFFF99"/>
            <w:noWrap/>
            <w:vAlign w:val="bottom"/>
            <w:hideMark/>
          </w:tcPr>
          <w:p w14:paraId="5F308B7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249.591,00</w:t>
            </w:r>
          </w:p>
        </w:tc>
      </w:tr>
      <w:tr w:rsidR="00F70DCD" w:rsidRPr="00F70DCD" w14:paraId="00C3588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D45F2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A53608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BAB74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218.395,00</w:t>
            </w:r>
          </w:p>
        </w:tc>
        <w:tc>
          <w:tcPr>
            <w:tcW w:w="2286" w:type="dxa"/>
            <w:tcBorders>
              <w:top w:val="nil"/>
              <w:left w:val="nil"/>
              <w:bottom w:val="single" w:sz="4" w:space="0" w:color="auto"/>
              <w:right w:val="single" w:sz="4" w:space="0" w:color="auto"/>
            </w:tcBorders>
            <w:shd w:val="clear" w:color="auto" w:fill="auto"/>
            <w:noWrap/>
            <w:vAlign w:val="bottom"/>
            <w:hideMark/>
          </w:tcPr>
          <w:p w14:paraId="5B97F7E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29.869,00</w:t>
            </w:r>
          </w:p>
        </w:tc>
        <w:tc>
          <w:tcPr>
            <w:tcW w:w="1843" w:type="dxa"/>
            <w:tcBorders>
              <w:top w:val="nil"/>
              <w:left w:val="nil"/>
              <w:bottom w:val="single" w:sz="4" w:space="0" w:color="auto"/>
              <w:right w:val="single" w:sz="4" w:space="0" w:color="auto"/>
            </w:tcBorders>
            <w:shd w:val="clear" w:color="auto" w:fill="auto"/>
            <w:noWrap/>
            <w:vAlign w:val="bottom"/>
            <w:hideMark/>
          </w:tcPr>
          <w:p w14:paraId="700EDA7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13,68</w:t>
            </w:r>
          </w:p>
        </w:tc>
        <w:tc>
          <w:tcPr>
            <w:tcW w:w="2268" w:type="dxa"/>
            <w:tcBorders>
              <w:top w:val="nil"/>
              <w:left w:val="nil"/>
              <w:bottom w:val="single" w:sz="4" w:space="0" w:color="auto"/>
              <w:right w:val="single" w:sz="4" w:space="0" w:color="auto"/>
            </w:tcBorders>
            <w:shd w:val="clear" w:color="auto" w:fill="auto"/>
            <w:noWrap/>
            <w:vAlign w:val="bottom"/>
            <w:hideMark/>
          </w:tcPr>
          <w:p w14:paraId="04DF2C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248.264,00</w:t>
            </w:r>
          </w:p>
        </w:tc>
      </w:tr>
      <w:tr w:rsidR="00F70DCD" w:rsidRPr="00F70DCD" w14:paraId="36AC94F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26EF2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2DB298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37A05EA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178.976,00</w:t>
            </w:r>
          </w:p>
        </w:tc>
        <w:tc>
          <w:tcPr>
            <w:tcW w:w="2286" w:type="dxa"/>
            <w:tcBorders>
              <w:top w:val="nil"/>
              <w:left w:val="nil"/>
              <w:bottom w:val="single" w:sz="4" w:space="0" w:color="auto"/>
              <w:right w:val="single" w:sz="4" w:space="0" w:color="auto"/>
            </w:tcBorders>
            <w:shd w:val="clear" w:color="auto" w:fill="auto"/>
            <w:noWrap/>
            <w:vAlign w:val="bottom"/>
            <w:hideMark/>
          </w:tcPr>
          <w:p w14:paraId="1E5D43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11.762,00</w:t>
            </w:r>
          </w:p>
        </w:tc>
        <w:tc>
          <w:tcPr>
            <w:tcW w:w="1843" w:type="dxa"/>
            <w:tcBorders>
              <w:top w:val="nil"/>
              <w:left w:val="nil"/>
              <w:bottom w:val="single" w:sz="4" w:space="0" w:color="auto"/>
              <w:right w:val="single" w:sz="4" w:space="0" w:color="auto"/>
            </w:tcBorders>
            <w:shd w:val="clear" w:color="auto" w:fill="auto"/>
            <w:noWrap/>
            <w:vAlign w:val="bottom"/>
            <w:hideMark/>
          </w:tcPr>
          <w:p w14:paraId="7AE3387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6,57</w:t>
            </w:r>
          </w:p>
        </w:tc>
        <w:tc>
          <w:tcPr>
            <w:tcW w:w="2268" w:type="dxa"/>
            <w:tcBorders>
              <w:top w:val="nil"/>
              <w:left w:val="nil"/>
              <w:bottom w:val="single" w:sz="4" w:space="0" w:color="auto"/>
              <w:right w:val="single" w:sz="4" w:space="0" w:color="auto"/>
            </w:tcBorders>
            <w:shd w:val="clear" w:color="auto" w:fill="auto"/>
            <w:noWrap/>
            <w:vAlign w:val="bottom"/>
            <w:hideMark/>
          </w:tcPr>
          <w:p w14:paraId="79FB3EF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190.738,00</w:t>
            </w:r>
          </w:p>
        </w:tc>
      </w:tr>
      <w:tr w:rsidR="00F70DCD" w:rsidRPr="00F70DCD" w14:paraId="7D63691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DC1AA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7F75EB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7F9A1D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39.419,00</w:t>
            </w:r>
          </w:p>
        </w:tc>
        <w:tc>
          <w:tcPr>
            <w:tcW w:w="2286" w:type="dxa"/>
            <w:tcBorders>
              <w:top w:val="nil"/>
              <w:left w:val="nil"/>
              <w:bottom w:val="single" w:sz="4" w:space="0" w:color="auto"/>
              <w:right w:val="single" w:sz="4" w:space="0" w:color="auto"/>
            </w:tcBorders>
            <w:shd w:val="clear" w:color="auto" w:fill="auto"/>
            <w:noWrap/>
            <w:vAlign w:val="bottom"/>
            <w:hideMark/>
          </w:tcPr>
          <w:p w14:paraId="2EC1BB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18.107,00</w:t>
            </w:r>
          </w:p>
        </w:tc>
        <w:tc>
          <w:tcPr>
            <w:tcW w:w="1843" w:type="dxa"/>
            <w:tcBorders>
              <w:top w:val="nil"/>
              <w:left w:val="nil"/>
              <w:bottom w:val="single" w:sz="4" w:space="0" w:color="auto"/>
              <w:right w:val="single" w:sz="4" w:space="0" w:color="auto"/>
            </w:tcBorders>
            <w:shd w:val="clear" w:color="auto" w:fill="auto"/>
            <w:noWrap/>
            <w:vAlign w:val="bottom"/>
            <w:hideMark/>
          </w:tcPr>
          <w:p w14:paraId="593479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45,93</w:t>
            </w:r>
          </w:p>
        </w:tc>
        <w:tc>
          <w:tcPr>
            <w:tcW w:w="2268" w:type="dxa"/>
            <w:tcBorders>
              <w:top w:val="nil"/>
              <w:left w:val="nil"/>
              <w:bottom w:val="single" w:sz="4" w:space="0" w:color="auto"/>
              <w:right w:val="single" w:sz="4" w:space="0" w:color="auto"/>
            </w:tcBorders>
            <w:shd w:val="clear" w:color="auto" w:fill="auto"/>
            <w:noWrap/>
            <w:vAlign w:val="bottom"/>
            <w:hideMark/>
          </w:tcPr>
          <w:p w14:paraId="4D1A19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57.526,00</w:t>
            </w:r>
          </w:p>
        </w:tc>
      </w:tr>
      <w:tr w:rsidR="00F70DCD" w:rsidRPr="00F70DCD" w14:paraId="31C7BDC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C4101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21AB2A8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E8BA93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0EE7FFA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47342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7A8CCD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r>
      <w:tr w:rsidR="00F70DCD" w:rsidRPr="00F70DCD" w14:paraId="17058C9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C9764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9CB77F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DC5B6A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04FC73B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3F1026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FF64D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r>
      <w:tr w:rsidR="009F1F95" w:rsidRPr="00F70DCD" w14:paraId="20EF1AF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A279598"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A500021 Financiranje muzejske djelatnosti</w:t>
            </w:r>
          </w:p>
          <w:p w14:paraId="010B04A2" w14:textId="5E93E0E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EBD64E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27.342,00</w:t>
            </w:r>
          </w:p>
        </w:tc>
        <w:tc>
          <w:tcPr>
            <w:tcW w:w="2286" w:type="dxa"/>
            <w:tcBorders>
              <w:top w:val="nil"/>
              <w:left w:val="nil"/>
              <w:bottom w:val="single" w:sz="4" w:space="0" w:color="auto"/>
              <w:right w:val="single" w:sz="4" w:space="0" w:color="auto"/>
            </w:tcBorders>
            <w:shd w:val="clear" w:color="000000" w:fill="CCCCFF"/>
            <w:noWrap/>
            <w:vAlign w:val="bottom"/>
            <w:hideMark/>
          </w:tcPr>
          <w:p w14:paraId="62D42E7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22.513,00</w:t>
            </w:r>
          </w:p>
        </w:tc>
        <w:tc>
          <w:tcPr>
            <w:tcW w:w="1843" w:type="dxa"/>
            <w:tcBorders>
              <w:top w:val="nil"/>
              <w:left w:val="nil"/>
              <w:bottom w:val="single" w:sz="4" w:space="0" w:color="auto"/>
              <w:right w:val="single" w:sz="4" w:space="0" w:color="auto"/>
            </w:tcBorders>
            <w:shd w:val="clear" w:color="000000" w:fill="CCCCFF"/>
            <w:noWrap/>
            <w:vAlign w:val="bottom"/>
            <w:hideMark/>
          </w:tcPr>
          <w:p w14:paraId="01081E1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82,34</w:t>
            </w:r>
          </w:p>
        </w:tc>
        <w:tc>
          <w:tcPr>
            <w:tcW w:w="2268" w:type="dxa"/>
            <w:tcBorders>
              <w:top w:val="nil"/>
              <w:left w:val="nil"/>
              <w:bottom w:val="single" w:sz="4" w:space="0" w:color="auto"/>
              <w:right w:val="single" w:sz="4" w:space="0" w:color="auto"/>
            </w:tcBorders>
            <w:shd w:val="clear" w:color="000000" w:fill="CCCCFF"/>
            <w:noWrap/>
            <w:vAlign w:val="bottom"/>
            <w:hideMark/>
          </w:tcPr>
          <w:p w14:paraId="2F77C5E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49.855,00</w:t>
            </w:r>
          </w:p>
        </w:tc>
      </w:tr>
      <w:tr w:rsidR="009F1F95" w:rsidRPr="00F70DCD" w14:paraId="62F2FAD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2632107"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0350262" w14:textId="15D4739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CA9120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5.442,00</w:t>
            </w:r>
          </w:p>
        </w:tc>
        <w:tc>
          <w:tcPr>
            <w:tcW w:w="2286" w:type="dxa"/>
            <w:tcBorders>
              <w:top w:val="nil"/>
              <w:left w:val="nil"/>
              <w:bottom w:val="single" w:sz="4" w:space="0" w:color="auto"/>
              <w:right w:val="single" w:sz="4" w:space="0" w:color="auto"/>
            </w:tcBorders>
            <w:shd w:val="clear" w:color="000000" w:fill="FFFF99"/>
            <w:noWrap/>
            <w:vAlign w:val="bottom"/>
            <w:hideMark/>
          </w:tcPr>
          <w:p w14:paraId="4D255D0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2D6E311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91,88</w:t>
            </w:r>
          </w:p>
        </w:tc>
        <w:tc>
          <w:tcPr>
            <w:tcW w:w="2268" w:type="dxa"/>
            <w:tcBorders>
              <w:top w:val="nil"/>
              <w:left w:val="nil"/>
              <w:bottom w:val="single" w:sz="4" w:space="0" w:color="auto"/>
              <w:right w:val="single" w:sz="4" w:space="0" w:color="auto"/>
            </w:tcBorders>
            <w:shd w:val="clear" w:color="000000" w:fill="FFFF99"/>
            <w:noWrap/>
            <w:vAlign w:val="bottom"/>
            <w:hideMark/>
          </w:tcPr>
          <w:p w14:paraId="775DC24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10.442,00</w:t>
            </w:r>
          </w:p>
        </w:tc>
      </w:tr>
      <w:tr w:rsidR="00F70DCD" w:rsidRPr="00F70DCD" w14:paraId="471507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8E6E1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9231E1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346EE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4.778,00</w:t>
            </w:r>
          </w:p>
        </w:tc>
        <w:tc>
          <w:tcPr>
            <w:tcW w:w="2286" w:type="dxa"/>
            <w:tcBorders>
              <w:top w:val="nil"/>
              <w:left w:val="nil"/>
              <w:bottom w:val="single" w:sz="4" w:space="0" w:color="auto"/>
              <w:right w:val="single" w:sz="4" w:space="0" w:color="auto"/>
            </w:tcBorders>
            <w:shd w:val="clear" w:color="auto" w:fill="auto"/>
            <w:noWrap/>
            <w:vAlign w:val="bottom"/>
            <w:hideMark/>
          </w:tcPr>
          <w:p w14:paraId="432F753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0EB119B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104,65</w:t>
            </w:r>
          </w:p>
        </w:tc>
        <w:tc>
          <w:tcPr>
            <w:tcW w:w="2268" w:type="dxa"/>
            <w:tcBorders>
              <w:top w:val="nil"/>
              <w:left w:val="nil"/>
              <w:bottom w:val="single" w:sz="4" w:space="0" w:color="auto"/>
              <w:right w:val="single" w:sz="4" w:space="0" w:color="auto"/>
            </w:tcBorders>
            <w:shd w:val="clear" w:color="auto" w:fill="auto"/>
            <w:noWrap/>
            <w:vAlign w:val="bottom"/>
            <w:hideMark/>
          </w:tcPr>
          <w:p w14:paraId="3B33A38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9.778,00</w:t>
            </w:r>
          </w:p>
        </w:tc>
      </w:tr>
      <w:tr w:rsidR="00F70DCD" w:rsidRPr="00F70DCD" w14:paraId="126174E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D5247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7E492D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6E12E7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4.778,00</w:t>
            </w:r>
          </w:p>
        </w:tc>
        <w:tc>
          <w:tcPr>
            <w:tcW w:w="2286" w:type="dxa"/>
            <w:tcBorders>
              <w:top w:val="nil"/>
              <w:left w:val="nil"/>
              <w:bottom w:val="single" w:sz="4" w:space="0" w:color="auto"/>
              <w:right w:val="single" w:sz="4" w:space="0" w:color="auto"/>
            </w:tcBorders>
            <w:shd w:val="clear" w:color="auto" w:fill="auto"/>
            <w:noWrap/>
            <w:vAlign w:val="bottom"/>
            <w:hideMark/>
          </w:tcPr>
          <w:p w14:paraId="47C19E6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69E7585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104,65</w:t>
            </w:r>
          </w:p>
        </w:tc>
        <w:tc>
          <w:tcPr>
            <w:tcW w:w="2268" w:type="dxa"/>
            <w:tcBorders>
              <w:top w:val="nil"/>
              <w:left w:val="nil"/>
              <w:bottom w:val="single" w:sz="4" w:space="0" w:color="auto"/>
              <w:right w:val="single" w:sz="4" w:space="0" w:color="auto"/>
            </w:tcBorders>
            <w:shd w:val="clear" w:color="auto" w:fill="auto"/>
            <w:noWrap/>
            <w:vAlign w:val="bottom"/>
            <w:hideMark/>
          </w:tcPr>
          <w:p w14:paraId="6B3604C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9.778,00</w:t>
            </w:r>
          </w:p>
        </w:tc>
      </w:tr>
      <w:tr w:rsidR="00F70DCD" w:rsidRPr="00F70DCD" w14:paraId="2226553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CF51A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F7D792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B9D60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3F9482B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672A0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3C330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r>
      <w:tr w:rsidR="00F70DCD" w:rsidRPr="00F70DCD" w14:paraId="38DB493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9FE3B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42</w:t>
            </w:r>
          </w:p>
        </w:tc>
        <w:tc>
          <w:tcPr>
            <w:tcW w:w="4376" w:type="dxa"/>
            <w:tcBorders>
              <w:top w:val="nil"/>
              <w:left w:val="nil"/>
              <w:bottom w:val="single" w:sz="4" w:space="0" w:color="auto"/>
              <w:right w:val="single" w:sz="4" w:space="0" w:color="auto"/>
            </w:tcBorders>
            <w:shd w:val="clear" w:color="auto" w:fill="auto"/>
            <w:noWrap/>
            <w:vAlign w:val="bottom"/>
            <w:hideMark/>
          </w:tcPr>
          <w:p w14:paraId="17EEC66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E3F4E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1DB6CE8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91DB2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345D3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r>
      <w:tr w:rsidR="009F1F95" w:rsidRPr="00F70DCD" w14:paraId="39DD2E8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541F7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78444D81" w14:textId="4096F57A"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F5E452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1.328,00</w:t>
            </w:r>
          </w:p>
        </w:tc>
        <w:tc>
          <w:tcPr>
            <w:tcW w:w="2286" w:type="dxa"/>
            <w:tcBorders>
              <w:top w:val="nil"/>
              <w:left w:val="nil"/>
              <w:bottom w:val="single" w:sz="4" w:space="0" w:color="auto"/>
              <w:right w:val="single" w:sz="4" w:space="0" w:color="auto"/>
            </w:tcBorders>
            <w:shd w:val="clear" w:color="000000" w:fill="FFFF99"/>
            <w:noWrap/>
            <w:vAlign w:val="bottom"/>
            <w:hideMark/>
          </w:tcPr>
          <w:p w14:paraId="0E8FA33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635,00</w:t>
            </w:r>
          </w:p>
        </w:tc>
        <w:tc>
          <w:tcPr>
            <w:tcW w:w="1843" w:type="dxa"/>
            <w:tcBorders>
              <w:top w:val="nil"/>
              <w:left w:val="nil"/>
              <w:bottom w:val="single" w:sz="4" w:space="0" w:color="auto"/>
              <w:right w:val="single" w:sz="4" w:space="0" w:color="auto"/>
            </w:tcBorders>
            <w:shd w:val="clear" w:color="000000" w:fill="FFFF99"/>
            <w:noWrap/>
            <w:vAlign w:val="bottom"/>
            <w:hideMark/>
          </w:tcPr>
          <w:p w14:paraId="37762C4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47,82</w:t>
            </w:r>
          </w:p>
        </w:tc>
        <w:tc>
          <w:tcPr>
            <w:tcW w:w="2268" w:type="dxa"/>
            <w:tcBorders>
              <w:top w:val="nil"/>
              <w:left w:val="nil"/>
              <w:bottom w:val="single" w:sz="4" w:space="0" w:color="auto"/>
              <w:right w:val="single" w:sz="4" w:space="0" w:color="auto"/>
            </w:tcBorders>
            <w:shd w:val="clear" w:color="000000" w:fill="FFFF99"/>
            <w:noWrap/>
            <w:vAlign w:val="bottom"/>
            <w:hideMark/>
          </w:tcPr>
          <w:p w14:paraId="4B8EA1A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1.963,00</w:t>
            </w:r>
          </w:p>
        </w:tc>
      </w:tr>
      <w:tr w:rsidR="00F70DCD" w:rsidRPr="00F70DCD" w14:paraId="405665E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4FED1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646FCE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C60B4E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1.328,00</w:t>
            </w:r>
          </w:p>
        </w:tc>
        <w:tc>
          <w:tcPr>
            <w:tcW w:w="2286" w:type="dxa"/>
            <w:tcBorders>
              <w:top w:val="nil"/>
              <w:left w:val="nil"/>
              <w:bottom w:val="single" w:sz="4" w:space="0" w:color="auto"/>
              <w:right w:val="single" w:sz="4" w:space="0" w:color="auto"/>
            </w:tcBorders>
            <w:shd w:val="clear" w:color="auto" w:fill="auto"/>
            <w:noWrap/>
            <w:vAlign w:val="bottom"/>
            <w:hideMark/>
          </w:tcPr>
          <w:p w14:paraId="650A03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C2995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37,65</w:t>
            </w:r>
          </w:p>
        </w:tc>
        <w:tc>
          <w:tcPr>
            <w:tcW w:w="2268" w:type="dxa"/>
            <w:tcBorders>
              <w:top w:val="nil"/>
              <w:left w:val="nil"/>
              <w:bottom w:val="single" w:sz="4" w:space="0" w:color="auto"/>
              <w:right w:val="single" w:sz="4" w:space="0" w:color="auto"/>
            </w:tcBorders>
            <w:shd w:val="clear" w:color="auto" w:fill="auto"/>
            <w:noWrap/>
            <w:vAlign w:val="bottom"/>
            <w:hideMark/>
          </w:tcPr>
          <w:p w14:paraId="724E491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1.828,00</w:t>
            </w:r>
          </w:p>
        </w:tc>
      </w:tr>
      <w:tr w:rsidR="00F70DCD" w:rsidRPr="00F70DCD" w14:paraId="22061AA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8FF61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6E1439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AEA291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1.328,00</w:t>
            </w:r>
          </w:p>
        </w:tc>
        <w:tc>
          <w:tcPr>
            <w:tcW w:w="2286" w:type="dxa"/>
            <w:tcBorders>
              <w:top w:val="nil"/>
              <w:left w:val="nil"/>
              <w:bottom w:val="single" w:sz="4" w:space="0" w:color="auto"/>
              <w:right w:val="single" w:sz="4" w:space="0" w:color="auto"/>
            </w:tcBorders>
            <w:shd w:val="clear" w:color="auto" w:fill="auto"/>
            <w:noWrap/>
            <w:vAlign w:val="bottom"/>
            <w:hideMark/>
          </w:tcPr>
          <w:p w14:paraId="7437CE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1BF2EDA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37,65</w:t>
            </w:r>
          </w:p>
        </w:tc>
        <w:tc>
          <w:tcPr>
            <w:tcW w:w="2268" w:type="dxa"/>
            <w:tcBorders>
              <w:top w:val="nil"/>
              <w:left w:val="nil"/>
              <w:bottom w:val="single" w:sz="4" w:space="0" w:color="auto"/>
              <w:right w:val="single" w:sz="4" w:space="0" w:color="auto"/>
            </w:tcBorders>
            <w:shd w:val="clear" w:color="auto" w:fill="auto"/>
            <w:noWrap/>
            <w:vAlign w:val="bottom"/>
            <w:hideMark/>
          </w:tcPr>
          <w:p w14:paraId="51937BE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1.828,00</w:t>
            </w:r>
          </w:p>
        </w:tc>
      </w:tr>
      <w:tr w:rsidR="00F70DCD" w:rsidRPr="00F70DCD" w14:paraId="6F2EBDC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392D3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F87974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FC4516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97363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135,00</w:t>
            </w:r>
          </w:p>
        </w:tc>
        <w:tc>
          <w:tcPr>
            <w:tcW w:w="1843" w:type="dxa"/>
            <w:tcBorders>
              <w:top w:val="nil"/>
              <w:left w:val="nil"/>
              <w:bottom w:val="single" w:sz="4" w:space="0" w:color="auto"/>
              <w:right w:val="single" w:sz="4" w:space="0" w:color="auto"/>
            </w:tcBorders>
            <w:shd w:val="clear" w:color="auto" w:fill="auto"/>
            <w:noWrap/>
            <w:vAlign w:val="bottom"/>
            <w:hideMark/>
          </w:tcPr>
          <w:p w14:paraId="4AB0033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D7867B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135,00</w:t>
            </w:r>
          </w:p>
        </w:tc>
      </w:tr>
      <w:tr w:rsidR="00F70DCD" w:rsidRPr="00F70DCD" w14:paraId="15346E5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344CC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471FF9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4678F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3F0C34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135,00</w:t>
            </w:r>
          </w:p>
        </w:tc>
        <w:tc>
          <w:tcPr>
            <w:tcW w:w="1843" w:type="dxa"/>
            <w:tcBorders>
              <w:top w:val="nil"/>
              <w:left w:val="nil"/>
              <w:bottom w:val="single" w:sz="4" w:space="0" w:color="auto"/>
              <w:right w:val="single" w:sz="4" w:space="0" w:color="auto"/>
            </w:tcBorders>
            <w:shd w:val="clear" w:color="auto" w:fill="auto"/>
            <w:noWrap/>
            <w:vAlign w:val="bottom"/>
            <w:hideMark/>
          </w:tcPr>
          <w:p w14:paraId="768059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504D3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135,00</w:t>
            </w:r>
          </w:p>
        </w:tc>
      </w:tr>
      <w:tr w:rsidR="009F1F95" w:rsidRPr="00F70DCD" w14:paraId="1D0453C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290D70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57F432E1" w14:textId="5DAA1FBF"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E50BA0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17.254,00</w:t>
            </w:r>
          </w:p>
        </w:tc>
        <w:tc>
          <w:tcPr>
            <w:tcW w:w="2286" w:type="dxa"/>
            <w:tcBorders>
              <w:top w:val="nil"/>
              <w:left w:val="nil"/>
              <w:bottom w:val="single" w:sz="4" w:space="0" w:color="auto"/>
              <w:right w:val="single" w:sz="4" w:space="0" w:color="auto"/>
            </w:tcBorders>
            <w:shd w:val="clear" w:color="000000" w:fill="FFFF99"/>
            <w:noWrap/>
            <w:vAlign w:val="bottom"/>
            <w:hideMark/>
          </w:tcPr>
          <w:p w14:paraId="09FC912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9.780,00</w:t>
            </w:r>
          </w:p>
        </w:tc>
        <w:tc>
          <w:tcPr>
            <w:tcW w:w="1843" w:type="dxa"/>
            <w:tcBorders>
              <w:top w:val="nil"/>
              <w:left w:val="nil"/>
              <w:bottom w:val="single" w:sz="4" w:space="0" w:color="auto"/>
              <w:right w:val="single" w:sz="4" w:space="0" w:color="auto"/>
            </w:tcBorders>
            <w:shd w:val="clear" w:color="000000" w:fill="FFFF99"/>
            <w:noWrap/>
            <w:vAlign w:val="bottom"/>
            <w:hideMark/>
          </w:tcPr>
          <w:p w14:paraId="3959686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56,68</w:t>
            </w:r>
          </w:p>
        </w:tc>
        <w:tc>
          <w:tcPr>
            <w:tcW w:w="2268" w:type="dxa"/>
            <w:tcBorders>
              <w:top w:val="nil"/>
              <w:left w:val="nil"/>
              <w:bottom w:val="single" w:sz="4" w:space="0" w:color="auto"/>
              <w:right w:val="single" w:sz="4" w:space="0" w:color="auto"/>
            </w:tcBorders>
            <w:shd w:val="clear" w:color="000000" w:fill="FFFF99"/>
            <w:noWrap/>
            <w:vAlign w:val="bottom"/>
            <w:hideMark/>
          </w:tcPr>
          <w:p w14:paraId="3605F13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27.034,00</w:t>
            </w:r>
          </w:p>
        </w:tc>
      </w:tr>
      <w:tr w:rsidR="00F70DCD" w:rsidRPr="00F70DCD" w14:paraId="0A169FF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0ECFF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54DD67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290D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15.794,00</w:t>
            </w:r>
          </w:p>
        </w:tc>
        <w:tc>
          <w:tcPr>
            <w:tcW w:w="2286" w:type="dxa"/>
            <w:tcBorders>
              <w:top w:val="nil"/>
              <w:left w:val="nil"/>
              <w:bottom w:val="single" w:sz="4" w:space="0" w:color="auto"/>
              <w:right w:val="single" w:sz="4" w:space="0" w:color="auto"/>
            </w:tcBorders>
            <w:shd w:val="clear" w:color="auto" w:fill="auto"/>
            <w:noWrap/>
            <w:vAlign w:val="bottom"/>
            <w:hideMark/>
          </w:tcPr>
          <w:p w14:paraId="6FEAC2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7.710,00</w:t>
            </w:r>
          </w:p>
        </w:tc>
        <w:tc>
          <w:tcPr>
            <w:tcW w:w="1843" w:type="dxa"/>
            <w:tcBorders>
              <w:top w:val="nil"/>
              <w:left w:val="nil"/>
              <w:bottom w:val="single" w:sz="4" w:space="0" w:color="auto"/>
              <w:right w:val="single" w:sz="4" w:space="0" w:color="auto"/>
            </w:tcBorders>
            <w:shd w:val="clear" w:color="auto" w:fill="auto"/>
            <w:noWrap/>
            <w:vAlign w:val="bottom"/>
            <w:hideMark/>
          </w:tcPr>
          <w:p w14:paraId="1C3E05F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48,82</w:t>
            </w:r>
          </w:p>
        </w:tc>
        <w:tc>
          <w:tcPr>
            <w:tcW w:w="2268" w:type="dxa"/>
            <w:tcBorders>
              <w:top w:val="nil"/>
              <w:left w:val="nil"/>
              <w:bottom w:val="single" w:sz="4" w:space="0" w:color="auto"/>
              <w:right w:val="single" w:sz="4" w:space="0" w:color="auto"/>
            </w:tcBorders>
            <w:shd w:val="clear" w:color="auto" w:fill="auto"/>
            <w:noWrap/>
            <w:vAlign w:val="bottom"/>
            <w:hideMark/>
          </w:tcPr>
          <w:p w14:paraId="1277697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23.504,00</w:t>
            </w:r>
          </w:p>
        </w:tc>
      </w:tr>
      <w:tr w:rsidR="00F70DCD" w:rsidRPr="00F70DCD" w14:paraId="26C91CC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03085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C62D98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73EE7A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15.728,00</w:t>
            </w:r>
          </w:p>
        </w:tc>
        <w:tc>
          <w:tcPr>
            <w:tcW w:w="2286" w:type="dxa"/>
            <w:tcBorders>
              <w:top w:val="nil"/>
              <w:left w:val="nil"/>
              <w:bottom w:val="single" w:sz="4" w:space="0" w:color="auto"/>
              <w:right w:val="single" w:sz="4" w:space="0" w:color="auto"/>
            </w:tcBorders>
            <w:shd w:val="clear" w:color="auto" w:fill="auto"/>
            <w:noWrap/>
            <w:vAlign w:val="bottom"/>
            <w:hideMark/>
          </w:tcPr>
          <w:p w14:paraId="534AD26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7.710,00</w:t>
            </w:r>
          </w:p>
        </w:tc>
        <w:tc>
          <w:tcPr>
            <w:tcW w:w="1843" w:type="dxa"/>
            <w:tcBorders>
              <w:top w:val="nil"/>
              <w:left w:val="nil"/>
              <w:bottom w:val="single" w:sz="4" w:space="0" w:color="auto"/>
              <w:right w:val="single" w:sz="4" w:space="0" w:color="auto"/>
            </w:tcBorders>
            <w:shd w:val="clear" w:color="auto" w:fill="auto"/>
            <w:noWrap/>
            <w:vAlign w:val="bottom"/>
            <w:hideMark/>
          </w:tcPr>
          <w:p w14:paraId="7877A6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49,02</w:t>
            </w:r>
          </w:p>
        </w:tc>
        <w:tc>
          <w:tcPr>
            <w:tcW w:w="2268" w:type="dxa"/>
            <w:tcBorders>
              <w:top w:val="nil"/>
              <w:left w:val="nil"/>
              <w:bottom w:val="single" w:sz="4" w:space="0" w:color="auto"/>
              <w:right w:val="single" w:sz="4" w:space="0" w:color="auto"/>
            </w:tcBorders>
            <w:shd w:val="clear" w:color="auto" w:fill="auto"/>
            <w:noWrap/>
            <w:vAlign w:val="bottom"/>
            <w:hideMark/>
          </w:tcPr>
          <w:p w14:paraId="212BC2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23.438,00</w:t>
            </w:r>
          </w:p>
        </w:tc>
      </w:tr>
      <w:tr w:rsidR="00F70DCD" w:rsidRPr="00F70DCD" w14:paraId="3E3C454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62936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3CBCBED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2FF206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c>
          <w:tcPr>
            <w:tcW w:w="2286" w:type="dxa"/>
            <w:tcBorders>
              <w:top w:val="nil"/>
              <w:left w:val="nil"/>
              <w:bottom w:val="single" w:sz="4" w:space="0" w:color="auto"/>
              <w:right w:val="single" w:sz="4" w:space="0" w:color="auto"/>
            </w:tcBorders>
            <w:shd w:val="clear" w:color="auto" w:fill="auto"/>
            <w:noWrap/>
            <w:vAlign w:val="bottom"/>
            <w:hideMark/>
          </w:tcPr>
          <w:p w14:paraId="72E9EE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81CF9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60523D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66,00</w:t>
            </w:r>
          </w:p>
        </w:tc>
      </w:tr>
      <w:tr w:rsidR="00F70DCD" w:rsidRPr="00F70DCD" w14:paraId="3D8305A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3B40F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137FAB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B9A97D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1.460,00</w:t>
            </w:r>
          </w:p>
        </w:tc>
        <w:tc>
          <w:tcPr>
            <w:tcW w:w="2286" w:type="dxa"/>
            <w:tcBorders>
              <w:top w:val="nil"/>
              <w:left w:val="nil"/>
              <w:bottom w:val="single" w:sz="4" w:space="0" w:color="auto"/>
              <w:right w:val="single" w:sz="4" w:space="0" w:color="auto"/>
            </w:tcBorders>
            <w:shd w:val="clear" w:color="auto" w:fill="auto"/>
            <w:noWrap/>
            <w:vAlign w:val="bottom"/>
            <w:hideMark/>
          </w:tcPr>
          <w:p w14:paraId="34C0375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4D1831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102,74</w:t>
            </w:r>
          </w:p>
        </w:tc>
        <w:tc>
          <w:tcPr>
            <w:tcW w:w="2268" w:type="dxa"/>
            <w:tcBorders>
              <w:top w:val="nil"/>
              <w:left w:val="nil"/>
              <w:bottom w:val="single" w:sz="4" w:space="0" w:color="auto"/>
              <w:right w:val="single" w:sz="4" w:space="0" w:color="auto"/>
            </w:tcBorders>
            <w:shd w:val="clear" w:color="auto" w:fill="auto"/>
            <w:noWrap/>
            <w:vAlign w:val="bottom"/>
            <w:hideMark/>
          </w:tcPr>
          <w:p w14:paraId="3422FE5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2.960,00</w:t>
            </w:r>
          </w:p>
        </w:tc>
      </w:tr>
      <w:tr w:rsidR="00F70DCD" w:rsidRPr="00F70DCD" w14:paraId="6FBA0F9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7D83A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78318F2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204D254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796,00</w:t>
            </w:r>
          </w:p>
        </w:tc>
        <w:tc>
          <w:tcPr>
            <w:tcW w:w="2286" w:type="dxa"/>
            <w:tcBorders>
              <w:top w:val="nil"/>
              <w:left w:val="nil"/>
              <w:bottom w:val="single" w:sz="4" w:space="0" w:color="auto"/>
              <w:right w:val="single" w:sz="4" w:space="0" w:color="auto"/>
            </w:tcBorders>
            <w:shd w:val="clear" w:color="auto" w:fill="auto"/>
            <w:noWrap/>
            <w:vAlign w:val="bottom"/>
            <w:hideMark/>
          </w:tcPr>
          <w:p w14:paraId="4A9B0C0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392A15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188,44</w:t>
            </w:r>
          </w:p>
        </w:tc>
        <w:tc>
          <w:tcPr>
            <w:tcW w:w="2268" w:type="dxa"/>
            <w:tcBorders>
              <w:top w:val="nil"/>
              <w:left w:val="nil"/>
              <w:bottom w:val="single" w:sz="4" w:space="0" w:color="auto"/>
              <w:right w:val="single" w:sz="4" w:space="0" w:color="auto"/>
            </w:tcBorders>
            <w:shd w:val="clear" w:color="auto" w:fill="auto"/>
            <w:noWrap/>
            <w:vAlign w:val="bottom"/>
            <w:hideMark/>
          </w:tcPr>
          <w:p w14:paraId="1E8BAE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2.296,00</w:t>
            </w:r>
          </w:p>
        </w:tc>
      </w:tr>
      <w:tr w:rsidR="00F70DCD" w:rsidRPr="00F70DCD" w14:paraId="3226D19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F5431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45</w:t>
            </w:r>
          </w:p>
        </w:tc>
        <w:tc>
          <w:tcPr>
            <w:tcW w:w="4376" w:type="dxa"/>
            <w:tcBorders>
              <w:top w:val="nil"/>
              <w:left w:val="nil"/>
              <w:bottom w:val="single" w:sz="4" w:space="0" w:color="auto"/>
              <w:right w:val="single" w:sz="4" w:space="0" w:color="auto"/>
            </w:tcBorders>
            <w:shd w:val="clear" w:color="auto" w:fill="auto"/>
            <w:noWrap/>
            <w:vAlign w:val="bottom"/>
            <w:hideMark/>
          </w:tcPr>
          <w:p w14:paraId="0F1C83F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dodatna ulaganja na nefinancijskoj imovini</w:t>
            </w:r>
          </w:p>
        </w:tc>
        <w:tc>
          <w:tcPr>
            <w:tcW w:w="2410" w:type="dxa"/>
            <w:tcBorders>
              <w:top w:val="nil"/>
              <w:left w:val="nil"/>
              <w:bottom w:val="single" w:sz="4" w:space="0" w:color="auto"/>
              <w:right w:val="single" w:sz="4" w:space="0" w:color="auto"/>
            </w:tcBorders>
            <w:shd w:val="clear" w:color="auto" w:fill="auto"/>
            <w:noWrap/>
            <w:vAlign w:val="bottom"/>
            <w:hideMark/>
          </w:tcPr>
          <w:p w14:paraId="540002D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1F7A81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B85B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0A983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r>
      <w:tr w:rsidR="00F70DCD" w:rsidRPr="00F70DCD" w14:paraId="3106D84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4467A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9492F8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B25C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08586B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570,00</w:t>
            </w:r>
          </w:p>
        </w:tc>
        <w:tc>
          <w:tcPr>
            <w:tcW w:w="1843" w:type="dxa"/>
            <w:tcBorders>
              <w:top w:val="nil"/>
              <w:left w:val="nil"/>
              <w:bottom w:val="single" w:sz="4" w:space="0" w:color="auto"/>
              <w:right w:val="single" w:sz="4" w:space="0" w:color="auto"/>
            </w:tcBorders>
            <w:shd w:val="clear" w:color="auto" w:fill="auto"/>
            <w:noWrap/>
            <w:vAlign w:val="bottom"/>
            <w:hideMark/>
          </w:tcPr>
          <w:p w14:paraId="5D8E69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B72753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570,00</w:t>
            </w:r>
          </w:p>
        </w:tc>
      </w:tr>
      <w:tr w:rsidR="00F70DCD" w:rsidRPr="00F70DCD" w14:paraId="72CACAA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A30E5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006988C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BB01EA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E9555B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570,00</w:t>
            </w:r>
          </w:p>
        </w:tc>
        <w:tc>
          <w:tcPr>
            <w:tcW w:w="1843" w:type="dxa"/>
            <w:tcBorders>
              <w:top w:val="nil"/>
              <w:left w:val="nil"/>
              <w:bottom w:val="single" w:sz="4" w:space="0" w:color="auto"/>
              <w:right w:val="single" w:sz="4" w:space="0" w:color="auto"/>
            </w:tcBorders>
            <w:shd w:val="clear" w:color="auto" w:fill="auto"/>
            <w:noWrap/>
            <w:vAlign w:val="bottom"/>
            <w:hideMark/>
          </w:tcPr>
          <w:p w14:paraId="2205722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5F8BF2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570,00</w:t>
            </w:r>
          </w:p>
        </w:tc>
      </w:tr>
      <w:tr w:rsidR="009F1F95" w:rsidRPr="00F70DCD" w14:paraId="413967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60B4136"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093A2C91" w14:textId="50025F34"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7CC5FE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3.318,00</w:t>
            </w:r>
          </w:p>
        </w:tc>
        <w:tc>
          <w:tcPr>
            <w:tcW w:w="2286" w:type="dxa"/>
            <w:tcBorders>
              <w:top w:val="nil"/>
              <w:left w:val="nil"/>
              <w:bottom w:val="single" w:sz="4" w:space="0" w:color="auto"/>
              <w:right w:val="single" w:sz="4" w:space="0" w:color="auto"/>
            </w:tcBorders>
            <w:shd w:val="clear" w:color="000000" w:fill="FFFF99"/>
            <w:noWrap/>
            <w:vAlign w:val="bottom"/>
            <w:hideMark/>
          </w:tcPr>
          <w:p w14:paraId="16875D8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5.308,00</w:t>
            </w:r>
          </w:p>
        </w:tc>
        <w:tc>
          <w:tcPr>
            <w:tcW w:w="1843" w:type="dxa"/>
            <w:tcBorders>
              <w:top w:val="nil"/>
              <w:left w:val="nil"/>
              <w:bottom w:val="single" w:sz="4" w:space="0" w:color="auto"/>
              <w:right w:val="single" w:sz="4" w:space="0" w:color="auto"/>
            </w:tcBorders>
            <w:shd w:val="clear" w:color="000000" w:fill="FFFF99"/>
            <w:noWrap/>
            <w:vAlign w:val="bottom"/>
            <w:hideMark/>
          </w:tcPr>
          <w:p w14:paraId="621D057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159,98</w:t>
            </w:r>
          </w:p>
        </w:tc>
        <w:tc>
          <w:tcPr>
            <w:tcW w:w="2268" w:type="dxa"/>
            <w:tcBorders>
              <w:top w:val="nil"/>
              <w:left w:val="nil"/>
              <w:bottom w:val="single" w:sz="4" w:space="0" w:color="auto"/>
              <w:right w:val="single" w:sz="4" w:space="0" w:color="auto"/>
            </w:tcBorders>
            <w:shd w:val="clear" w:color="000000" w:fill="FFFF99"/>
            <w:noWrap/>
            <w:vAlign w:val="bottom"/>
            <w:hideMark/>
          </w:tcPr>
          <w:p w14:paraId="0E67DA9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8.626,00</w:t>
            </w:r>
          </w:p>
        </w:tc>
      </w:tr>
      <w:tr w:rsidR="00F70DCD" w:rsidRPr="00F70DCD" w14:paraId="7F21EB7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5710E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13140E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993612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3.318,00</w:t>
            </w:r>
          </w:p>
        </w:tc>
        <w:tc>
          <w:tcPr>
            <w:tcW w:w="2286" w:type="dxa"/>
            <w:tcBorders>
              <w:top w:val="nil"/>
              <w:left w:val="nil"/>
              <w:bottom w:val="single" w:sz="4" w:space="0" w:color="auto"/>
              <w:right w:val="single" w:sz="4" w:space="0" w:color="auto"/>
            </w:tcBorders>
            <w:shd w:val="clear" w:color="auto" w:fill="auto"/>
            <w:noWrap/>
            <w:vAlign w:val="bottom"/>
            <w:hideMark/>
          </w:tcPr>
          <w:p w14:paraId="760274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5.308,00</w:t>
            </w:r>
          </w:p>
        </w:tc>
        <w:tc>
          <w:tcPr>
            <w:tcW w:w="1843" w:type="dxa"/>
            <w:tcBorders>
              <w:top w:val="nil"/>
              <w:left w:val="nil"/>
              <w:bottom w:val="single" w:sz="4" w:space="0" w:color="auto"/>
              <w:right w:val="single" w:sz="4" w:space="0" w:color="auto"/>
            </w:tcBorders>
            <w:shd w:val="clear" w:color="auto" w:fill="auto"/>
            <w:noWrap/>
            <w:vAlign w:val="bottom"/>
            <w:hideMark/>
          </w:tcPr>
          <w:p w14:paraId="5744C4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159,98</w:t>
            </w:r>
          </w:p>
        </w:tc>
        <w:tc>
          <w:tcPr>
            <w:tcW w:w="2268" w:type="dxa"/>
            <w:tcBorders>
              <w:top w:val="nil"/>
              <w:left w:val="nil"/>
              <w:bottom w:val="single" w:sz="4" w:space="0" w:color="auto"/>
              <w:right w:val="single" w:sz="4" w:space="0" w:color="auto"/>
            </w:tcBorders>
            <w:shd w:val="clear" w:color="auto" w:fill="auto"/>
            <w:noWrap/>
            <w:vAlign w:val="bottom"/>
            <w:hideMark/>
          </w:tcPr>
          <w:p w14:paraId="0431A20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8.626,00</w:t>
            </w:r>
          </w:p>
        </w:tc>
      </w:tr>
      <w:tr w:rsidR="00F70DCD" w:rsidRPr="00F70DCD" w14:paraId="75AEDD2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5316E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5A2CB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15391F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3.318,00</w:t>
            </w:r>
          </w:p>
        </w:tc>
        <w:tc>
          <w:tcPr>
            <w:tcW w:w="2286" w:type="dxa"/>
            <w:tcBorders>
              <w:top w:val="nil"/>
              <w:left w:val="nil"/>
              <w:bottom w:val="single" w:sz="4" w:space="0" w:color="auto"/>
              <w:right w:val="single" w:sz="4" w:space="0" w:color="auto"/>
            </w:tcBorders>
            <w:shd w:val="clear" w:color="auto" w:fill="auto"/>
            <w:noWrap/>
            <w:vAlign w:val="bottom"/>
            <w:hideMark/>
          </w:tcPr>
          <w:p w14:paraId="3E13F3C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5.308,00</w:t>
            </w:r>
          </w:p>
        </w:tc>
        <w:tc>
          <w:tcPr>
            <w:tcW w:w="1843" w:type="dxa"/>
            <w:tcBorders>
              <w:top w:val="nil"/>
              <w:left w:val="nil"/>
              <w:bottom w:val="single" w:sz="4" w:space="0" w:color="auto"/>
              <w:right w:val="single" w:sz="4" w:space="0" w:color="auto"/>
            </w:tcBorders>
            <w:shd w:val="clear" w:color="auto" w:fill="auto"/>
            <w:noWrap/>
            <w:vAlign w:val="bottom"/>
            <w:hideMark/>
          </w:tcPr>
          <w:p w14:paraId="1E7B9F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159,98</w:t>
            </w:r>
          </w:p>
        </w:tc>
        <w:tc>
          <w:tcPr>
            <w:tcW w:w="2268" w:type="dxa"/>
            <w:tcBorders>
              <w:top w:val="nil"/>
              <w:left w:val="nil"/>
              <w:bottom w:val="single" w:sz="4" w:space="0" w:color="auto"/>
              <w:right w:val="single" w:sz="4" w:space="0" w:color="auto"/>
            </w:tcBorders>
            <w:shd w:val="clear" w:color="auto" w:fill="auto"/>
            <w:noWrap/>
            <w:vAlign w:val="bottom"/>
            <w:hideMark/>
          </w:tcPr>
          <w:p w14:paraId="0794E20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8.626,00</w:t>
            </w:r>
          </w:p>
        </w:tc>
      </w:tr>
      <w:tr w:rsidR="009F1F95" w:rsidRPr="00F70DCD" w14:paraId="0E843B7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6345E39"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014966E4" w14:textId="390E573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7FCE93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3C8C635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1.790,00</w:t>
            </w:r>
          </w:p>
        </w:tc>
        <w:tc>
          <w:tcPr>
            <w:tcW w:w="1843" w:type="dxa"/>
            <w:tcBorders>
              <w:top w:val="nil"/>
              <w:left w:val="nil"/>
              <w:bottom w:val="single" w:sz="4" w:space="0" w:color="auto"/>
              <w:right w:val="single" w:sz="4" w:space="0" w:color="auto"/>
            </w:tcBorders>
            <w:shd w:val="clear" w:color="000000" w:fill="FFFF99"/>
            <w:noWrap/>
            <w:vAlign w:val="bottom"/>
            <w:hideMark/>
          </w:tcPr>
          <w:p w14:paraId="70CAC23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2D897CC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1.790,00</w:t>
            </w:r>
          </w:p>
        </w:tc>
      </w:tr>
      <w:tr w:rsidR="00F70DCD" w:rsidRPr="00F70DCD" w14:paraId="149244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E9993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9A7EF8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A9C12D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08C81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1.790,00</w:t>
            </w:r>
          </w:p>
        </w:tc>
        <w:tc>
          <w:tcPr>
            <w:tcW w:w="1843" w:type="dxa"/>
            <w:tcBorders>
              <w:top w:val="nil"/>
              <w:left w:val="nil"/>
              <w:bottom w:val="single" w:sz="4" w:space="0" w:color="auto"/>
              <w:right w:val="single" w:sz="4" w:space="0" w:color="auto"/>
            </w:tcBorders>
            <w:shd w:val="clear" w:color="auto" w:fill="auto"/>
            <w:noWrap/>
            <w:vAlign w:val="bottom"/>
            <w:hideMark/>
          </w:tcPr>
          <w:p w14:paraId="7951D8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3E508D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1.790,00</w:t>
            </w:r>
          </w:p>
        </w:tc>
      </w:tr>
      <w:tr w:rsidR="00F70DCD" w:rsidRPr="00F70DCD" w14:paraId="3A3DEED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618FB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BD43F4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88C0C5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FC22A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1.790,00</w:t>
            </w:r>
          </w:p>
        </w:tc>
        <w:tc>
          <w:tcPr>
            <w:tcW w:w="1843" w:type="dxa"/>
            <w:tcBorders>
              <w:top w:val="nil"/>
              <w:left w:val="nil"/>
              <w:bottom w:val="single" w:sz="4" w:space="0" w:color="auto"/>
              <w:right w:val="single" w:sz="4" w:space="0" w:color="auto"/>
            </w:tcBorders>
            <w:shd w:val="clear" w:color="auto" w:fill="auto"/>
            <w:noWrap/>
            <w:vAlign w:val="bottom"/>
            <w:hideMark/>
          </w:tcPr>
          <w:p w14:paraId="06D2AF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B933A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1.790,00</w:t>
            </w:r>
          </w:p>
        </w:tc>
      </w:tr>
      <w:tr w:rsidR="009F1F95" w:rsidRPr="00F70DCD" w14:paraId="73DB16D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F7A9347"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T500008 Projekt FLAG- MORE SJEĆANJA</w:t>
            </w:r>
          </w:p>
          <w:p w14:paraId="2A05AA4E" w14:textId="1482F841"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6632E3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30.336,00</w:t>
            </w:r>
          </w:p>
        </w:tc>
        <w:tc>
          <w:tcPr>
            <w:tcW w:w="2286" w:type="dxa"/>
            <w:tcBorders>
              <w:top w:val="nil"/>
              <w:left w:val="nil"/>
              <w:bottom w:val="single" w:sz="4" w:space="0" w:color="auto"/>
              <w:right w:val="single" w:sz="4" w:space="0" w:color="auto"/>
            </w:tcBorders>
            <w:shd w:val="clear" w:color="000000" w:fill="CCCCFF"/>
            <w:noWrap/>
            <w:vAlign w:val="bottom"/>
            <w:hideMark/>
          </w:tcPr>
          <w:p w14:paraId="15F05FC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19620F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77A8F6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30.336,00</w:t>
            </w:r>
          </w:p>
        </w:tc>
      </w:tr>
      <w:tr w:rsidR="009F1F95" w:rsidRPr="00F70DCD" w14:paraId="4FE33DA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B67DF3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485ECB02" w14:textId="6007EEFA"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79EDE9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30.336,00</w:t>
            </w:r>
          </w:p>
        </w:tc>
        <w:tc>
          <w:tcPr>
            <w:tcW w:w="2286" w:type="dxa"/>
            <w:tcBorders>
              <w:top w:val="nil"/>
              <w:left w:val="nil"/>
              <w:bottom w:val="single" w:sz="4" w:space="0" w:color="auto"/>
              <w:right w:val="single" w:sz="4" w:space="0" w:color="auto"/>
            </w:tcBorders>
            <w:shd w:val="clear" w:color="000000" w:fill="FFFF99"/>
            <w:noWrap/>
            <w:vAlign w:val="bottom"/>
            <w:hideMark/>
          </w:tcPr>
          <w:p w14:paraId="24CE696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DAD60F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F6DBC7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30.336,00</w:t>
            </w:r>
          </w:p>
        </w:tc>
      </w:tr>
      <w:tr w:rsidR="00F70DCD" w:rsidRPr="00F70DCD" w14:paraId="7252B64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C0FA2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5494C6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80532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21.201,00</w:t>
            </w:r>
          </w:p>
        </w:tc>
        <w:tc>
          <w:tcPr>
            <w:tcW w:w="2286" w:type="dxa"/>
            <w:tcBorders>
              <w:top w:val="nil"/>
              <w:left w:val="nil"/>
              <w:bottom w:val="single" w:sz="4" w:space="0" w:color="auto"/>
              <w:right w:val="single" w:sz="4" w:space="0" w:color="auto"/>
            </w:tcBorders>
            <w:shd w:val="clear" w:color="auto" w:fill="auto"/>
            <w:noWrap/>
            <w:vAlign w:val="bottom"/>
            <w:hideMark/>
          </w:tcPr>
          <w:p w14:paraId="3A69C19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633E93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085A6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21.201,00</w:t>
            </w:r>
          </w:p>
        </w:tc>
      </w:tr>
      <w:tr w:rsidR="00F70DCD" w:rsidRPr="00F70DCD" w14:paraId="69C31A4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2799D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32</w:t>
            </w:r>
          </w:p>
        </w:tc>
        <w:tc>
          <w:tcPr>
            <w:tcW w:w="4376" w:type="dxa"/>
            <w:tcBorders>
              <w:top w:val="nil"/>
              <w:left w:val="nil"/>
              <w:bottom w:val="single" w:sz="4" w:space="0" w:color="auto"/>
              <w:right w:val="single" w:sz="4" w:space="0" w:color="auto"/>
            </w:tcBorders>
            <w:shd w:val="clear" w:color="auto" w:fill="auto"/>
            <w:noWrap/>
            <w:vAlign w:val="bottom"/>
            <w:hideMark/>
          </w:tcPr>
          <w:p w14:paraId="0C456AB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E1B4B9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21.201,00</w:t>
            </w:r>
          </w:p>
        </w:tc>
        <w:tc>
          <w:tcPr>
            <w:tcW w:w="2286" w:type="dxa"/>
            <w:tcBorders>
              <w:top w:val="nil"/>
              <w:left w:val="nil"/>
              <w:bottom w:val="single" w:sz="4" w:space="0" w:color="auto"/>
              <w:right w:val="single" w:sz="4" w:space="0" w:color="auto"/>
            </w:tcBorders>
            <w:shd w:val="clear" w:color="auto" w:fill="auto"/>
            <w:noWrap/>
            <w:vAlign w:val="bottom"/>
            <w:hideMark/>
          </w:tcPr>
          <w:p w14:paraId="582EBAC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C0AB4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17893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21.201,00</w:t>
            </w:r>
          </w:p>
        </w:tc>
      </w:tr>
      <w:tr w:rsidR="00F70DCD" w:rsidRPr="00F70DCD" w14:paraId="64CD9BF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D379B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7F0771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F153D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9.135,00</w:t>
            </w:r>
          </w:p>
        </w:tc>
        <w:tc>
          <w:tcPr>
            <w:tcW w:w="2286" w:type="dxa"/>
            <w:tcBorders>
              <w:top w:val="nil"/>
              <w:left w:val="nil"/>
              <w:bottom w:val="single" w:sz="4" w:space="0" w:color="auto"/>
              <w:right w:val="single" w:sz="4" w:space="0" w:color="auto"/>
            </w:tcBorders>
            <w:shd w:val="clear" w:color="auto" w:fill="auto"/>
            <w:noWrap/>
            <w:vAlign w:val="bottom"/>
            <w:hideMark/>
          </w:tcPr>
          <w:p w14:paraId="2CD85A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318F12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EE8673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9.135,00</w:t>
            </w:r>
          </w:p>
        </w:tc>
      </w:tr>
      <w:tr w:rsidR="00F70DCD" w:rsidRPr="00F70DCD" w14:paraId="7DB68D8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E4B5B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71CBBD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45E4EE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9.135,00</w:t>
            </w:r>
          </w:p>
        </w:tc>
        <w:tc>
          <w:tcPr>
            <w:tcW w:w="2286" w:type="dxa"/>
            <w:tcBorders>
              <w:top w:val="nil"/>
              <w:left w:val="nil"/>
              <w:bottom w:val="single" w:sz="4" w:space="0" w:color="auto"/>
              <w:right w:val="single" w:sz="4" w:space="0" w:color="auto"/>
            </w:tcBorders>
            <w:shd w:val="clear" w:color="auto" w:fill="auto"/>
            <w:noWrap/>
            <w:vAlign w:val="bottom"/>
            <w:hideMark/>
          </w:tcPr>
          <w:p w14:paraId="410648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92628A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7F2EE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9.135,00</w:t>
            </w:r>
          </w:p>
        </w:tc>
      </w:tr>
      <w:tr w:rsidR="009F1F95" w:rsidRPr="00F70DCD" w14:paraId="0ADC985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4EC1F169" w14:textId="77777777"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42266 GRADSKA KNJIŽNICA LABIN</w:t>
            </w:r>
          </w:p>
          <w:p w14:paraId="1701510A" w14:textId="7536B4C5"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288EBDB5"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171.876,00</w:t>
            </w:r>
          </w:p>
        </w:tc>
        <w:tc>
          <w:tcPr>
            <w:tcW w:w="2286" w:type="dxa"/>
            <w:tcBorders>
              <w:top w:val="nil"/>
              <w:left w:val="nil"/>
              <w:bottom w:val="single" w:sz="4" w:space="0" w:color="auto"/>
              <w:right w:val="single" w:sz="4" w:space="0" w:color="auto"/>
            </w:tcBorders>
            <w:shd w:val="clear" w:color="000000" w:fill="3366FF"/>
            <w:noWrap/>
            <w:vAlign w:val="bottom"/>
            <w:hideMark/>
          </w:tcPr>
          <w:p w14:paraId="071090C4"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41.915,00</w:t>
            </w:r>
          </w:p>
        </w:tc>
        <w:tc>
          <w:tcPr>
            <w:tcW w:w="1843" w:type="dxa"/>
            <w:tcBorders>
              <w:top w:val="nil"/>
              <w:left w:val="nil"/>
              <w:bottom w:val="single" w:sz="4" w:space="0" w:color="auto"/>
              <w:right w:val="single" w:sz="4" w:space="0" w:color="auto"/>
            </w:tcBorders>
            <w:shd w:val="clear" w:color="000000" w:fill="3366FF"/>
            <w:noWrap/>
            <w:vAlign w:val="bottom"/>
            <w:hideMark/>
          </w:tcPr>
          <w:p w14:paraId="218E51AC"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24,39</w:t>
            </w:r>
          </w:p>
        </w:tc>
        <w:tc>
          <w:tcPr>
            <w:tcW w:w="2268" w:type="dxa"/>
            <w:tcBorders>
              <w:top w:val="nil"/>
              <w:left w:val="nil"/>
              <w:bottom w:val="single" w:sz="4" w:space="0" w:color="auto"/>
              <w:right w:val="single" w:sz="4" w:space="0" w:color="auto"/>
            </w:tcBorders>
            <w:shd w:val="clear" w:color="000000" w:fill="3366FF"/>
            <w:noWrap/>
            <w:vAlign w:val="bottom"/>
            <w:hideMark/>
          </w:tcPr>
          <w:p w14:paraId="6BDFFC3D"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213.791,00</w:t>
            </w:r>
          </w:p>
        </w:tc>
      </w:tr>
      <w:tr w:rsidR="009F1F95" w:rsidRPr="00F70DCD" w14:paraId="46C5543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4BEF3D5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5004 Promicanje kulture</w:t>
            </w:r>
          </w:p>
          <w:p w14:paraId="6B6DA7BB" w14:textId="788CC85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8C8981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171.876,00</w:t>
            </w:r>
          </w:p>
        </w:tc>
        <w:tc>
          <w:tcPr>
            <w:tcW w:w="2286" w:type="dxa"/>
            <w:tcBorders>
              <w:top w:val="nil"/>
              <w:left w:val="nil"/>
              <w:bottom w:val="single" w:sz="4" w:space="0" w:color="auto"/>
              <w:right w:val="single" w:sz="4" w:space="0" w:color="auto"/>
            </w:tcBorders>
            <w:shd w:val="clear" w:color="000000" w:fill="9999FF"/>
            <w:noWrap/>
            <w:vAlign w:val="bottom"/>
            <w:hideMark/>
          </w:tcPr>
          <w:p w14:paraId="728048A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41.915,00</w:t>
            </w:r>
          </w:p>
        </w:tc>
        <w:tc>
          <w:tcPr>
            <w:tcW w:w="1843" w:type="dxa"/>
            <w:tcBorders>
              <w:top w:val="nil"/>
              <w:left w:val="nil"/>
              <w:bottom w:val="single" w:sz="4" w:space="0" w:color="auto"/>
              <w:right w:val="single" w:sz="4" w:space="0" w:color="auto"/>
            </w:tcBorders>
            <w:shd w:val="clear" w:color="000000" w:fill="9999FF"/>
            <w:noWrap/>
            <w:vAlign w:val="bottom"/>
            <w:hideMark/>
          </w:tcPr>
          <w:p w14:paraId="3E7030B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24,39</w:t>
            </w:r>
          </w:p>
        </w:tc>
        <w:tc>
          <w:tcPr>
            <w:tcW w:w="2268" w:type="dxa"/>
            <w:tcBorders>
              <w:top w:val="nil"/>
              <w:left w:val="nil"/>
              <w:bottom w:val="single" w:sz="4" w:space="0" w:color="auto"/>
              <w:right w:val="single" w:sz="4" w:space="0" w:color="auto"/>
            </w:tcBorders>
            <w:shd w:val="clear" w:color="000000" w:fill="9999FF"/>
            <w:noWrap/>
            <w:vAlign w:val="bottom"/>
            <w:hideMark/>
          </w:tcPr>
          <w:p w14:paraId="710ACF7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213.791,00</w:t>
            </w:r>
          </w:p>
        </w:tc>
      </w:tr>
      <w:tr w:rsidR="009F1F95" w:rsidRPr="00F70DCD" w14:paraId="0F2F17C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5D0B696"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A500013 Financiranje redovne djelatnosti knjižnice</w:t>
            </w:r>
          </w:p>
          <w:p w14:paraId="15E113BA" w14:textId="1CEAC693"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6BE79E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148.384,00</w:t>
            </w:r>
          </w:p>
        </w:tc>
        <w:tc>
          <w:tcPr>
            <w:tcW w:w="2286" w:type="dxa"/>
            <w:tcBorders>
              <w:top w:val="nil"/>
              <w:left w:val="nil"/>
              <w:bottom w:val="single" w:sz="4" w:space="0" w:color="auto"/>
              <w:right w:val="single" w:sz="4" w:space="0" w:color="auto"/>
            </w:tcBorders>
            <w:shd w:val="clear" w:color="000000" w:fill="CCCCFF"/>
            <w:noWrap/>
            <w:vAlign w:val="bottom"/>
            <w:hideMark/>
          </w:tcPr>
          <w:p w14:paraId="0457304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11.521,00</w:t>
            </w:r>
          </w:p>
        </w:tc>
        <w:tc>
          <w:tcPr>
            <w:tcW w:w="1843" w:type="dxa"/>
            <w:tcBorders>
              <w:top w:val="nil"/>
              <w:left w:val="nil"/>
              <w:bottom w:val="single" w:sz="4" w:space="0" w:color="auto"/>
              <w:right w:val="single" w:sz="4" w:space="0" w:color="auto"/>
            </w:tcBorders>
            <w:shd w:val="clear" w:color="000000" w:fill="CCCCFF"/>
            <w:noWrap/>
            <w:vAlign w:val="bottom"/>
            <w:hideMark/>
          </w:tcPr>
          <w:p w14:paraId="1FE4688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7,76</w:t>
            </w:r>
          </w:p>
        </w:tc>
        <w:tc>
          <w:tcPr>
            <w:tcW w:w="2268" w:type="dxa"/>
            <w:tcBorders>
              <w:top w:val="nil"/>
              <w:left w:val="nil"/>
              <w:bottom w:val="single" w:sz="4" w:space="0" w:color="auto"/>
              <w:right w:val="single" w:sz="4" w:space="0" w:color="auto"/>
            </w:tcBorders>
            <w:shd w:val="clear" w:color="000000" w:fill="CCCCFF"/>
            <w:noWrap/>
            <w:vAlign w:val="bottom"/>
            <w:hideMark/>
          </w:tcPr>
          <w:p w14:paraId="188A5D6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159.905,00</w:t>
            </w:r>
          </w:p>
        </w:tc>
      </w:tr>
      <w:tr w:rsidR="009F1F95" w:rsidRPr="00F70DCD" w14:paraId="4F0D788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1C589DA"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09A9331D" w14:textId="59E1AD63"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B1A8A8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134.979,00</w:t>
            </w:r>
          </w:p>
        </w:tc>
        <w:tc>
          <w:tcPr>
            <w:tcW w:w="2286" w:type="dxa"/>
            <w:tcBorders>
              <w:top w:val="nil"/>
              <w:left w:val="nil"/>
              <w:bottom w:val="single" w:sz="4" w:space="0" w:color="auto"/>
              <w:right w:val="single" w:sz="4" w:space="0" w:color="auto"/>
            </w:tcBorders>
            <w:shd w:val="clear" w:color="000000" w:fill="FFFF99"/>
            <w:noWrap/>
            <w:vAlign w:val="bottom"/>
            <w:hideMark/>
          </w:tcPr>
          <w:p w14:paraId="0441DA6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6.226,00</w:t>
            </w:r>
          </w:p>
        </w:tc>
        <w:tc>
          <w:tcPr>
            <w:tcW w:w="1843" w:type="dxa"/>
            <w:tcBorders>
              <w:top w:val="nil"/>
              <w:left w:val="nil"/>
              <w:bottom w:val="single" w:sz="4" w:space="0" w:color="auto"/>
              <w:right w:val="single" w:sz="4" w:space="0" w:color="auto"/>
            </w:tcBorders>
            <w:shd w:val="clear" w:color="000000" w:fill="FFFF99"/>
            <w:noWrap/>
            <w:vAlign w:val="bottom"/>
            <w:hideMark/>
          </w:tcPr>
          <w:p w14:paraId="6D63739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4,61</w:t>
            </w:r>
          </w:p>
        </w:tc>
        <w:tc>
          <w:tcPr>
            <w:tcW w:w="2268" w:type="dxa"/>
            <w:tcBorders>
              <w:top w:val="nil"/>
              <w:left w:val="nil"/>
              <w:bottom w:val="single" w:sz="4" w:space="0" w:color="auto"/>
              <w:right w:val="single" w:sz="4" w:space="0" w:color="auto"/>
            </w:tcBorders>
            <w:shd w:val="clear" w:color="000000" w:fill="FFFF99"/>
            <w:noWrap/>
            <w:vAlign w:val="bottom"/>
            <w:hideMark/>
          </w:tcPr>
          <w:p w14:paraId="1B560BC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141.205,00</w:t>
            </w:r>
          </w:p>
        </w:tc>
      </w:tr>
      <w:tr w:rsidR="00F70DCD" w:rsidRPr="00F70DCD" w14:paraId="1163A3D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D59A3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78A6BF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45D258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134.979,00</w:t>
            </w:r>
          </w:p>
        </w:tc>
        <w:tc>
          <w:tcPr>
            <w:tcW w:w="2286" w:type="dxa"/>
            <w:tcBorders>
              <w:top w:val="nil"/>
              <w:left w:val="nil"/>
              <w:bottom w:val="single" w:sz="4" w:space="0" w:color="auto"/>
              <w:right w:val="single" w:sz="4" w:space="0" w:color="auto"/>
            </w:tcBorders>
            <w:shd w:val="clear" w:color="auto" w:fill="auto"/>
            <w:noWrap/>
            <w:vAlign w:val="bottom"/>
            <w:hideMark/>
          </w:tcPr>
          <w:p w14:paraId="447629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2.451,00</w:t>
            </w:r>
          </w:p>
        </w:tc>
        <w:tc>
          <w:tcPr>
            <w:tcW w:w="1843" w:type="dxa"/>
            <w:tcBorders>
              <w:top w:val="nil"/>
              <w:left w:val="nil"/>
              <w:bottom w:val="single" w:sz="4" w:space="0" w:color="auto"/>
              <w:right w:val="single" w:sz="4" w:space="0" w:color="auto"/>
            </w:tcBorders>
            <w:shd w:val="clear" w:color="auto" w:fill="auto"/>
            <w:noWrap/>
            <w:vAlign w:val="bottom"/>
            <w:hideMark/>
          </w:tcPr>
          <w:p w14:paraId="0423E6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1,82</w:t>
            </w:r>
          </w:p>
        </w:tc>
        <w:tc>
          <w:tcPr>
            <w:tcW w:w="2268" w:type="dxa"/>
            <w:tcBorders>
              <w:top w:val="nil"/>
              <w:left w:val="nil"/>
              <w:bottom w:val="single" w:sz="4" w:space="0" w:color="auto"/>
              <w:right w:val="single" w:sz="4" w:space="0" w:color="auto"/>
            </w:tcBorders>
            <w:shd w:val="clear" w:color="auto" w:fill="auto"/>
            <w:noWrap/>
            <w:vAlign w:val="bottom"/>
            <w:hideMark/>
          </w:tcPr>
          <w:p w14:paraId="7047E68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137.430,00</w:t>
            </w:r>
          </w:p>
        </w:tc>
      </w:tr>
      <w:tr w:rsidR="00F70DCD" w:rsidRPr="00F70DCD" w14:paraId="792C0FF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91E81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1681AAE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07860C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94.299,00</w:t>
            </w:r>
          </w:p>
        </w:tc>
        <w:tc>
          <w:tcPr>
            <w:tcW w:w="2286" w:type="dxa"/>
            <w:tcBorders>
              <w:top w:val="nil"/>
              <w:left w:val="nil"/>
              <w:bottom w:val="single" w:sz="4" w:space="0" w:color="auto"/>
              <w:right w:val="single" w:sz="4" w:space="0" w:color="auto"/>
            </w:tcBorders>
            <w:shd w:val="clear" w:color="auto" w:fill="auto"/>
            <w:noWrap/>
            <w:vAlign w:val="bottom"/>
            <w:hideMark/>
          </w:tcPr>
          <w:p w14:paraId="3CA027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1.351,00</w:t>
            </w:r>
          </w:p>
        </w:tc>
        <w:tc>
          <w:tcPr>
            <w:tcW w:w="1843" w:type="dxa"/>
            <w:tcBorders>
              <w:top w:val="nil"/>
              <w:left w:val="nil"/>
              <w:bottom w:val="single" w:sz="4" w:space="0" w:color="auto"/>
              <w:right w:val="single" w:sz="4" w:space="0" w:color="auto"/>
            </w:tcBorders>
            <w:shd w:val="clear" w:color="auto" w:fill="auto"/>
            <w:noWrap/>
            <w:vAlign w:val="bottom"/>
            <w:hideMark/>
          </w:tcPr>
          <w:p w14:paraId="67051E0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1,43</w:t>
            </w:r>
          </w:p>
        </w:tc>
        <w:tc>
          <w:tcPr>
            <w:tcW w:w="2268" w:type="dxa"/>
            <w:tcBorders>
              <w:top w:val="nil"/>
              <w:left w:val="nil"/>
              <w:bottom w:val="single" w:sz="4" w:space="0" w:color="auto"/>
              <w:right w:val="single" w:sz="4" w:space="0" w:color="auto"/>
            </w:tcBorders>
            <w:shd w:val="clear" w:color="auto" w:fill="auto"/>
            <w:noWrap/>
            <w:vAlign w:val="bottom"/>
            <w:hideMark/>
          </w:tcPr>
          <w:p w14:paraId="4A5D52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95.650,00</w:t>
            </w:r>
          </w:p>
        </w:tc>
      </w:tr>
      <w:tr w:rsidR="00F70DCD" w:rsidRPr="00F70DCD" w14:paraId="3C6AB96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6C8FE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1DA6F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3E924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40.653,00</w:t>
            </w:r>
          </w:p>
        </w:tc>
        <w:tc>
          <w:tcPr>
            <w:tcW w:w="2286" w:type="dxa"/>
            <w:tcBorders>
              <w:top w:val="nil"/>
              <w:left w:val="nil"/>
              <w:bottom w:val="single" w:sz="4" w:space="0" w:color="auto"/>
              <w:right w:val="single" w:sz="4" w:space="0" w:color="auto"/>
            </w:tcBorders>
            <w:shd w:val="clear" w:color="auto" w:fill="auto"/>
            <w:noWrap/>
            <w:vAlign w:val="bottom"/>
            <w:hideMark/>
          </w:tcPr>
          <w:p w14:paraId="322E652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1.100,00</w:t>
            </w:r>
          </w:p>
        </w:tc>
        <w:tc>
          <w:tcPr>
            <w:tcW w:w="1843" w:type="dxa"/>
            <w:tcBorders>
              <w:top w:val="nil"/>
              <w:left w:val="nil"/>
              <w:bottom w:val="single" w:sz="4" w:space="0" w:color="auto"/>
              <w:right w:val="single" w:sz="4" w:space="0" w:color="auto"/>
            </w:tcBorders>
            <w:shd w:val="clear" w:color="auto" w:fill="auto"/>
            <w:noWrap/>
            <w:vAlign w:val="bottom"/>
            <w:hideMark/>
          </w:tcPr>
          <w:p w14:paraId="38EAE23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2,71</w:t>
            </w:r>
          </w:p>
        </w:tc>
        <w:tc>
          <w:tcPr>
            <w:tcW w:w="2268" w:type="dxa"/>
            <w:tcBorders>
              <w:top w:val="nil"/>
              <w:left w:val="nil"/>
              <w:bottom w:val="single" w:sz="4" w:space="0" w:color="auto"/>
              <w:right w:val="single" w:sz="4" w:space="0" w:color="auto"/>
            </w:tcBorders>
            <w:shd w:val="clear" w:color="auto" w:fill="auto"/>
            <w:noWrap/>
            <w:vAlign w:val="bottom"/>
            <w:hideMark/>
          </w:tcPr>
          <w:p w14:paraId="25F4D3B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41.753,00</w:t>
            </w:r>
          </w:p>
        </w:tc>
      </w:tr>
      <w:tr w:rsidR="00F70DCD" w:rsidRPr="00F70DCD" w14:paraId="6782D76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72E1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34</w:t>
            </w:r>
          </w:p>
        </w:tc>
        <w:tc>
          <w:tcPr>
            <w:tcW w:w="4376" w:type="dxa"/>
            <w:tcBorders>
              <w:top w:val="nil"/>
              <w:left w:val="nil"/>
              <w:bottom w:val="single" w:sz="4" w:space="0" w:color="auto"/>
              <w:right w:val="single" w:sz="4" w:space="0" w:color="auto"/>
            </w:tcBorders>
            <w:shd w:val="clear" w:color="auto" w:fill="auto"/>
            <w:noWrap/>
            <w:vAlign w:val="bottom"/>
            <w:hideMark/>
          </w:tcPr>
          <w:p w14:paraId="5C8FC6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Financijski rashodi</w:t>
            </w:r>
          </w:p>
        </w:tc>
        <w:tc>
          <w:tcPr>
            <w:tcW w:w="2410" w:type="dxa"/>
            <w:tcBorders>
              <w:top w:val="nil"/>
              <w:left w:val="nil"/>
              <w:bottom w:val="single" w:sz="4" w:space="0" w:color="auto"/>
              <w:right w:val="single" w:sz="4" w:space="0" w:color="auto"/>
            </w:tcBorders>
            <w:shd w:val="clear" w:color="auto" w:fill="auto"/>
            <w:noWrap/>
            <w:vAlign w:val="bottom"/>
            <w:hideMark/>
          </w:tcPr>
          <w:p w14:paraId="12ACD1B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w:t>
            </w:r>
          </w:p>
        </w:tc>
        <w:tc>
          <w:tcPr>
            <w:tcW w:w="2286" w:type="dxa"/>
            <w:tcBorders>
              <w:top w:val="nil"/>
              <w:left w:val="nil"/>
              <w:bottom w:val="single" w:sz="4" w:space="0" w:color="auto"/>
              <w:right w:val="single" w:sz="4" w:space="0" w:color="auto"/>
            </w:tcBorders>
            <w:shd w:val="clear" w:color="auto" w:fill="auto"/>
            <w:noWrap/>
            <w:vAlign w:val="bottom"/>
            <w:hideMark/>
          </w:tcPr>
          <w:p w14:paraId="0AF509E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8AC3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784AA3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w:t>
            </w:r>
          </w:p>
        </w:tc>
      </w:tr>
      <w:tr w:rsidR="00F70DCD" w:rsidRPr="00F70DCD" w14:paraId="61EE3C1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8F231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B42604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C7386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6F0B55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3.775,00</w:t>
            </w:r>
          </w:p>
        </w:tc>
        <w:tc>
          <w:tcPr>
            <w:tcW w:w="1843" w:type="dxa"/>
            <w:tcBorders>
              <w:top w:val="nil"/>
              <w:left w:val="nil"/>
              <w:bottom w:val="single" w:sz="4" w:space="0" w:color="auto"/>
              <w:right w:val="single" w:sz="4" w:space="0" w:color="auto"/>
            </w:tcBorders>
            <w:shd w:val="clear" w:color="auto" w:fill="auto"/>
            <w:noWrap/>
            <w:vAlign w:val="bottom"/>
            <w:hideMark/>
          </w:tcPr>
          <w:p w14:paraId="1B6977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816E8D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3.775,00</w:t>
            </w:r>
          </w:p>
        </w:tc>
      </w:tr>
      <w:tr w:rsidR="00F70DCD" w:rsidRPr="00F70DCD" w14:paraId="63BA5DB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8437F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A63D10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255D7C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2439A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3.775,00</w:t>
            </w:r>
          </w:p>
        </w:tc>
        <w:tc>
          <w:tcPr>
            <w:tcW w:w="1843" w:type="dxa"/>
            <w:tcBorders>
              <w:top w:val="nil"/>
              <w:left w:val="nil"/>
              <w:bottom w:val="single" w:sz="4" w:space="0" w:color="auto"/>
              <w:right w:val="single" w:sz="4" w:space="0" w:color="auto"/>
            </w:tcBorders>
            <w:shd w:val="clear" w:color="auto" w:fill="auto"/>
            <w:noWrap/>
            <w:vAlign w:val="bottom"/>
            <w:hideMark/>
          </w:tcPr>
          <w:p w14:paraId="768CE1F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5C5E3A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3.775,00</w:t>
            </w:r>
          </w:p>
        </w:tc>
      </w:tr>
      <w:tr w:rsidR="009F1F95" w:rsidRPr="00F70DCD" w14:paraId="63CD22A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9FA1A7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1E7E2C7A" w14:textId="11544C26"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97CFD3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2286" w:type="dxa"/>
            <w:tcBorders>
              <w:top w:val="nil"/>
              <w:left w:val="nil"/>
              <w:bottom w:val="single" w:sz="4" w:space="0" w:color="auto"/>
              <w:right w:val="single" w:sz="4" w:space="0" w:color="auto"/>
            </w:tcBorders>
            <w:shd w:val="clear" w:color="000000" w:fill="FFFF99"/>
            <w:noWrap/>
            <w:vAlign w:val="bottom"/>
            <w:hideMark/>
          </w:tcPr>
          <w:p w14:paraId="7B0A157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4CE6802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75,36</w:t>
            </w:r>
          </w:p>
        </w:tc>
        <w:tc>
          <w:tcPr>
            <w:tcW w:w="2268" w:type="dxa"/>
            <w:tcBorders>
              <w:top w:val="nil"/>
              <w:left w:val="nil"/>
              <w:bottom w:val="single" w:sz="4" w:space="0" w:color="auto"/>
              <w:right w:val="single" w:sz="4" w:space="0" w:color="auto"/>
            </w:tcBorders>
            <w:shd w:val="clear" w:color="000000" w:fill="FFFF99"/>
            <w:noWrap/>
            <w:vAlign w:val="bottom"/>
            <w:hideMark/>
          </w:tcPr>
          <w:p w14:paraId="41D0014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2.327,00</w:t>
            </w:r>
          </w:p>
        </w:tc>
      </w:tr>
      <w:tr w:rsidR="00F70DCD" w:rsidRPr="00F70DCD" w14:paraId="03441CA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B8680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07B567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6B1EEF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3329A02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EF1958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502B0C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r>
      <w:tr w:rsidR="00F70DCD" w:rsidRPr="00F70DCD" w14:paraId="77A3429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0D122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7E65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B00DA2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2ABD868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DD93C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67BD4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r>
      <w:tr w:rsidR="00F70DCD" w:rsidRPr="00F70DCD" w14:paraId="27D0B1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3E55D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B6F57B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29840B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9BBE9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8FCA5F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F76B37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r>
      <w:tr w:rsidR="00F70DCD" w:rsidRPr="00F70DCD" w14:paraId="340F280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2ED09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B04B66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ED651D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F0E05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57FDEC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3767FB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r>
      <w:tr w:rsidR="00F70DCD" w:rsidRPr="00F70DCD" w14:paraId="1375386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7ED75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51177BF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0CFCAE3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4B55AB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C66D2C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FB23A5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r>
      <w:tr w:rsidR="00F70DCD" w:rsidRPr="00F70DCD" w14:paraId="26045F0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02B47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9D237A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0AD2C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E81AA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5F7C8DE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85CAA7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r>
      <w:tr w:rsidR="009F1F95" w:rsidRPr="00F70DCD" w14:paraId="74FD0B31"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EEBC1F"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5CEFEE5B" w14:textId="3FE7D54D"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B98001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12.078,00</w:t>
            </w:r>
          </w:p>
        </w:tc>
        <w:tc>
          <w:tcPr>
            <w:tcW w:w="2286" w:type="dxa"/>
            <w:tcBorders>
              <w:top w:val="nil"/>
              <w:left w:val="nil"/>
              <w:bottom w:val="single" w:sz="4" w:space="0" w:color="auto"/>
              <w:right w:val="single" w:sz="4" w:space="0" w:color="auto"/>
            </w:tcBorders>
            <w:shd w:val="clear" w:color="000000" w:fill="FFFF99"/>
            <w:noWrap/>
            <w:vAlign w:val="bottom"/>
            <w:hideMark/>
          </w:tcPr>
          <w:p w14:paraId="11481C7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3.565,00</w:t>
            </w:r>
          </w:p>
        </w:tc>
        <w:tc>
          <w:tcPr>
            <w:tcW w:w="1843" w:type="dxa"/>
            <w:tcBorders>
              <w:top w:val="nil"/>
              <w:left w:val="nil"/>
              <w:bottom w:val="single" w:sz="4" w:space="0" w:color="auto"/>
              <w:right w:val="single" w:sz="4" w:space="0" w:color="auto"/>
            </w:tcBorders>
            <w:shd w:val="clear" w:color="000000" w:fill="FFFF99"/>
            <w:noWrap/>
            <w:vAlign w:val="bottom"/>
            <w:hideMark/>
          </w:tcPr>
          <w:p w14:paraId="1678DE5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29,52</w:t>
            </w:r>
          </w:p>
        </w:tc>
        <w:tc>
          <w:tcPr>
            <w:tcW w:w="2268" w:type="dxa"/>
            <w:tcBorders>
              <w:top w:val="nil"/>
              <w:left w:val="nil"/>
              <w:bottom w:val="single" w:sz="4" w:space="0" w:color="auto"/>
              <w:right w:val="single" w:sz="4" w:space="0" w:color="auto"/>
            </w:tcBorders>
            <w:shd w:val="clear" w:color="000000" w:fill="FFFF99"/>
            <w:noWrap/>
            <w:vAlign w:val="bottom"/>
            <w:hideMark/>
          </w:tcPr>
          <w:p w14:paraId="35F78D8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15.643,00</w:t>
            </w:r>
          </w:p>
        </w:tc>
      </w:tr>
      <w:tr w:rsidR="00F70DCD" w:rsidRPr="00F70DCD" w14:paraId="4C4121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A35BE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8086AA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5EF7C8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8.893,00</w:t>
            </w:r>
          </w:p>
        </w:tc>
        <w:tc>
          <w:tcPr>
            <w:tcW w:w="2286" w:type="dxa"/>
            <w:tcBorders>
              <w:top w:val="nil"/>
              <w:left w:val="nil"/>
              <w:bottom w:val="single" w:sz="4" w:space="0" w:color="auto"/>
              <w:right w:val="single" w:sz="4" w:space="0" w:color="auto"/>
            </w:tcBorders>
            <w:shd w:val="clear" w:color="auto" w:fill="auto"/>
            <w:noWrap/>
            <w:vAlign w:val="bottom"/>
            <w:hideMark/>
          </w:tcPr>
          <w:p w14:paraId="5F8A13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266C8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01D39D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8.893,00</w:t>
            </w:r>
          </w:p>
        </w:tc>
      </w:tr>
      <w:tr w:rsidR="00F70DCD" w:rsidRPr="00F70DCD" w14:paraId="3A8D7B7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AA877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E1CACE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D22531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8.893,00</w:t>
            </w:r>
          </w:p>
        </w:tc>
        <w:tc>
          <w:tcPr>
            <w:tcW w:w="2286" w:type="dxa"/>
            <w:tcBorders>
              <w:top w:val="nil"/>
              <w:left w:val="nil"/>
              <w:bottom w:val="single" w:sz="4" w:space="0" w:color="auto"/>
              <w:right w:val="single" w:sz="4" w:space="0" w:color="auto"/>
            </w:tcBorders>
            <w:shd w:val="clear" w:color="auto" w:fill="auto"/>
            <w:noWrap/>
            <w:vAlign w:val="bottom"/>
            <w:hideMark/>
          </w:tcPr>
          <w:p w14:paraId="38D986A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C0F4F1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25B104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8.893,00</w:t>
            </w:r>
          </w:p>
        </w:tc>
      </w:tr>
      <w:tr w:rsidR="00F70DCD" w:rsidRPr="00F70DCD" w14:paraId="410C5FF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C5889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5163AA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0D540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w:t>
            </w:r>
          </w:p>
        </w:tc>
        <w:tc>
          <w:tcPr>
            <w:tcW w:w="2286" w:type="dxa"/>
            <w:tcBorders>
              <w:top w:val="nil"/>
              <w:left w:val="nil"/>
              <w:bottom w:val="single" w:sz="4" w:space="0" w:color="auto"/>
              <w:right w:val="single" w:sz="4" w:space="0" w:color="auto"/>
            </w:tcBorders>
            <w:shd w:val="clear" w:color="auto" w:fill="auto"/>
            <w:noWrap/>
            <w:vAlign w:val="bottom"/>
            <w:hideMark/>
          </w:tcPr>
          <w:p w14:paraId="601890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963872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A43AB3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531,00</w:t>
            </w:r>
          </w:p>
        </w:tc>
      </w:tr>
      <w:tr w:rsidR="00F70DCD" w:rsidRPr="00F70DCD" w14:paraId="787951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CA00F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A93B7B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FFC5D0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w:t>
            </w:r>
          </w:p>
        </w:tc>
        <w:tc>
          <w:tcPr>
            <w:tcW w:w="2286" w:type="dxa"/>
            <w:tcBorders>
              <w:top w:val="nil"/>
              <w:left w:val="nil"/>
              <w:bottom w:val="single" w:sz="4" w:space="0" w:color="auto"/>
              <w:right w:val="single" w:sz="4" w:space="0" w:color="auto"/>
            </w:tcBorders>
            <w:shd w:val="clear" w:color="auto" w:fill="auto"/>
            <w:noWrap/>
            <w:vAlign w:val="bottom"/>
            <w:hideMark/>
          </w:tcPr>
          <w:p w14:paraId="4F896BB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5F6690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929178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531,00</w:t>
            </w:r>
          </w:p>
        </w:tc>
      </w:tr>
      <w:tr w:rsidR="00F70DCD" w:rsidRPr="00F70DCD" w14:paraId="17A74B7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353D8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lastRenderedPageBreak/>
              <w:t>3</w:t>
            </w:r>
          </w:p>
        </w:tc>
        <w:tc>
          <w:tcPr>
            <w:tcW w:w="4376" w:type="dxa"/>
            <w:tcBorders>
              <w:top w:val="nil"/>
              <w:left w:val="nil"/>
              <w:bottom w:val="single" w:sz="4" w:space="0" w:color="auto"/>
              <w:right w:val="single" w:sz="4" w:space="0" w:color="auto"/>
            </w:tcBorders>
            <w:shd w:val="clear" w:color="auto" w:fill="auto"/>
            <w:noWrap/>
            <w:vAlign w:val="bottom"/>
            <w:hideMark/>
          </w:tcPr>
          <w:p w14:paraId="52854A3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E7CFD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7C0FD8E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3.565,00</w:t>
            </w:r>
          </w:p>
        </w:tc>
        <w:tc>
          <w:tcPr>
            <w:tcW w:w="1843" w:type="dxa"/>
            <w:tcBorders>
              <w:top w:val="nil"/>
              <w:left w:val="nil"/>
              <w:bottom w:val="single" w:sz="4" w:space="0" w:color="auto"/>
              <w:right w:val="single" w:sz="4" w:space="0" w:color="auto"/>
            </w:tcBorders>
            <w:shd w:val="clear" w:color="auto" w:fill="auto"/>
            <w:noWrap/>
            <w:vAlign w:val="bottom"/>
            <w:hideMark/>
          </w:tcPr>
          <w:p w14:paraId="07002D9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134,33</w:t>
            </w:r>
          </w:p>
        </w:tc>
        <w:tc>
          <w:tcPr>
            <w:tcW w:w="2268" w:type="dxa"/>
            <w:tcBorders>
              <w:top w:val="nil"/>
              <w:left w:val="nil"/>
              <w:bottom w:val="single" w:sz="4" w:space="0" w:color="auto"/>
              <w:right w:val="single" w:sz="4" w:space="0" w:color="auto"/>
            </w:tcBorders>
            <w:shd w:val="clear" w:color="auto" w:fill="auto"/>
            <w:noWrap/>
            <w:vAlign w:val="bottom"/>
            <w:hideMark/>
          </w:tcPr>
          <w:p w14:paraId="2CE2E6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6.219,00</w:t>
            </w:r>
          </w:p>
        </w:tc>
      </w:tr>
      <w:tr w:rsidR="00F70DCD" w:rsidRPr="00F70DCD" w14:paraId="67B6E68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07BD0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BEB550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7E2939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0E7D41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3.565,00</w:t>
            </w:r>
          </w:p>
        </w:tc>
        <w:tc>
          <w:tcPr>
            <w:tcW w:w="1843" w:type="dxa"/>
            <w:tcBorders>
              <w:top w:val="nil"/>
              <w:left w:val="nil"/>
              <w:bottom w:val="single" w:sz="4" w:space="0" w:color="auto"/>
              <w:right w:val="single" w:sz="4" w:space="0" w:color="auto"/>
            </w:tcBorders>
            <w:shd w:val="clear" w:color="auto" w:fill="auto"/>
            <w:noWrap/>
            <w:vAlign w:val="bottom"/>
            <w:hideMark/>
          </w:tcPr>
          <w:p w14:paraId="76598AB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134,33</w:t>
            </w:r>
          </w:p>
        </w:tc>
        <w:tc>
          <w:tcPr>
            <w:tcW w:w="2268" w:type="dxa"/>
            <w:tcBorders>
              <w:top w:val="nil"/>
              <w:left w:val="nil"/>
              <w:bottom w:val="single" w:sz="4" w:space="0" w:color="auto"/>
              <w:right w:val="single" w:sz="4" w:space="0" w:color="auto"/>
            </w:tcBorders>
            <w:shd w:val="clear" w:color="auto" w:fill="auto"/>
            <w:noWrap/>
            <w:vAlign w:val="bottom"/>
            <w:hideMark/>
          </w:tcPr>
          <w:p w14:paraId="642B2E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6.219,00</w:t>
            </w:r>
          </w:p>
        </w:tc>
      </w:tr>
      <w:tr w:rsidR="009F1F95" w:rsidRPr="00F70DCD" w14:paraId="0F040E0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0B62EA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6.9. 6.DONACIJE - PRIHODI KORISNIKA</w:t>
            </w:r>
          </w:p>
          <w:p w14:paraId="099D7DDF" w14:textId="78FA986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9F282D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6792601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w:t>
            </w:r>
          </w:p>
        </w:tc>
        <w:tc>
          <w:tcPr>
            <w:tcW w:w="1843" w:type="dxa"/>
            <w:tcBorders>
              <w:top w:val="nil"/>
              <w:left w:val="nil"/>
              <w:bottom w:val="single" w:sz="4" w:space="0" w:color="auto"/>
              <w:right w:val="single" w:sz="4" w:space="0" w:color="auto"/>
            </w:tcBorders>
            <w:shd w:val="clear" w:color="000000" w:fill="FFFF99"/>
            <w:noWrap/>
            <w:vAlign w:val="bottom"/>
            <w:hideMark/>
          </w:tcPr>
          <w:p w14:paraId="757D91C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6D4F1C7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730,00</w:t>
            </w:r>
          </w:p>
        </w:tc>
      </w:tr>
      <w:tr w:rsidR="00F70DCD" w:rsidRPr="00F70DCD" w14:paraId="0D93C7C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9ABB5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011FD8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3D3806B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966C98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730,00</w:t>
            </w:r>
          </w:p>
        </w:tc>
        <w:tc>
          <w:tcPr>
            <w:tcW w:w="1843" w:type="dxa"/>
            <w:tcBorders>
              <w:top w:val="nil"/>
              <w:left w:val="nil"/>
              <w:bottom w:val="single" w:sz="4" w:space="0" w:color="auto"/>
              <w:right w:val="single" w:sz="4" w:space="0" w:color="auto"/>
            </w:tcBorders>
            <w:shd w:val="clear" w:color="auto" w:fill="auto"/>
            <w:noWrap/>
            <w:vAlign w:val="bottom"/>
            <w:hideMark/>
          </w:tcPr>
          <w:p w14:paraId="674D8C6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510B8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730,00</w:t>
            </w:r>
          </w:p>
        </w:tc>
      </w:tr>
      <w:tr w:rsidR="00F70DCD" w:rsidRPr="00F70DCD" w14:paraId="6871FDD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62CE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E8D058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631A73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08DEEB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730,00</w:t>
            </w:r>
          </w:p>
        </w:tc>
        <w:tc>
          <w:tcPr>
            <w:tcW w:w="1843" w:type="dxa"/>
            <w:tcBorders>
              <w:top w:val="nil"/>
              <w:left w:val="nil"/>
              <w:bottom w:val="single" w:sz="4" w:space="0" w:color="auto"/>
              <w:right w:val="single" w:sz="4" w:space="0" w:color="auto"/>
            </w:tcBorders>
            <w:shd w:val="clear" w:color="auto" w:fill="auto"/>
            <w:noWrap/>
            <w:vAlign w:val="bottom"/>
            <w:hideMark/>
          </w:tcPr>
          <w:p w14:paraId="6B00260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FBF497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730,00</w:t>
            </w:r>
          </w:p>
        </w:tc>
      </w:tr>
      <w:tr w:rsidR="009F1F95" w:rsidRPr="00F70DCD" w14:paraId="45F41D8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7D3700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A500014 Književni susreti i radionice</w:t>
            </w:r>
          </w:p>
          <w:p w14:paraId="7C3E2009" w14:textId="2026B3F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765FE73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4.645,00</w:t>
            </w:r>
          </w:p>
        </w:tc>
        <w:tc>
          <w:tcPr>
            <w:tcW w:w="2286" w:type="dxa"/>
            <w:tcBorders>
              <w:top w:val="nil"/>
              <w:left w:val="nil"/>
              <w:bottom w:val="single" w:sz="4" w:space="0" w:color="auto"/>
              <w:right w:val="single" w:sz="4" w:space="0" w:color="auto"/>
            </w:tcBorders>
            <w:shd w:val="clear" w:color="000000" w:fill="CCCCFF"/>
            <w:noWrap/>
            <w:vAlign w:val="bottom"/>
            <w:hideMark/>
          </w:tcPr>
          <w:p w14:paraId="5835084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4.120,00</w:t>
            </w:r>
          </w:p>
        </w:tc>
        <w:tc>
          <w:tcPr>
            <w:tcW w:w="1843" w:type="dxa"/>
            <w:tcBorders>
              <w:top w:val="nil"/>
              <w:left w:val="nil"/>
              <w:bottom w:val="single" w:sz="4" w:space="0" w:color="auto"/>
              <w:right w:val="single" w:sz="4" w:space="0" w:color="auto"/>
            </w:tcBorders>
            <w:shd w:val="clear" w:color="000000" w:fill="CCCCFF"/>
            <w:noWrap/>
            <w:vAlign w:val="bottom"/>
            <w:hideMark/>
          </w:tcPr>
          <w:p w14:paraId="058AB48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88,70</w:t>
            </w:r>
          </w:p>
        </w:tc>
        <w:tc>
          <w:tcPr>
            <w:tcW w:w="2268" w:type="dxa"/>
            <w:tcBorders>
              <w:top w:val="nil"/>
              <w:left w:val="nil"/>
              <w:bottom w:val="single" w:sz="4" w:space="0" w:color="auto"/>
              <w:right w:val="single" w:sz="4" w:space="0" w:color="auto"/>
            </w:tcBorders>
            <w:shd w:val="clear" w:color="000000" w:fill="CCCCFF"/>
            <w:noWrap/>
            <w:vAlign w:val="bottom"/>
            <w:hideMark/>
          </w:tcPr>
          <w:p w14:paraId="353B7B4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8.765,00</w:t>
            </w:r>
          </w:p>
        </w:tc>
      </w:tr>
      <w:tr w:rsidR="009F1F95" w:rsidRPr="00F70DCD" w14:paraId="2F48F0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D4D9F3"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3.9. VLASTITI PRIHODI - PRIHODI KORISNIKA</w:t>
            </w:r>
          </w:p>
          <w:p w14:paraId="3D01A9A6" w14:textId="3815290E"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3D62D2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1.328,00</w:t>
            </w:r>
          </w:p>
        </w:tc>
        <w:tc>
          <w:tcPr>
            <w:tcW w:w="2286" w:type="dxa"/>
            <w:tcBorders>
              <w:top w:val="nil"/>
              <w:left w:val="nil"/>
              <w:bottom w:val="single" w:sz="4" w:space="0" w:color="auto"/>
              <w:right w:val="single" w:sz="4" w:space="0" w:color="auto"/>
            </w:tcBorders>
            <w:shd w:val="clear" w:color="000000" w:fill="FFFF99"/>
            <w:noWrap/>
            <w:vAlign w:val="bottom"/>
            <w:hideMark/>
          </w:tcPr>
          <w:p w14:paraId="4A8F27E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2.303,00</w:t>
            </w:r>
          </w:p>
        </w:tc>
        <w:tc>
          <w:tcPr>
            <w:tcW w:w="1843" w:type="dxa"/>
            <w:tcBorders>
              <w:top w:val="nil"/>
              <w:left w:val="nil"/>
              <w:bottom w:val="single" w:sz="4" w:space="0" w:color="auto"/>
              <w:right w:val="single" w:sz="4" w:space="0" w:color="auto"/>
            </w:tcBorders>
            <w:shd w:val="clear" w:color="000000" w:fill="FFFF99"/>
            <w:noWrap/>
            <w:vAlign w:val="bottom"/>
            <w:hideMark/>
          </w:tcPr>
          <w:p w14:paraId="70FBAB7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173,42</w:t>
            </w:r>
          </w:p>
        </w:tc>
        <w:tc>
          <w:tcPr>
            <w:tcW w:w="2268" w:type="dxa"/>
            <w:tcBorders>
              <w:top w:val="nil"/>
              <w:left w:val="nil"/>
              <w:bottom w:val="single" w:sz="4" w:space="0" w:color="auto"/>
              <w:right w:val="single" w:sz="4" w:space="0" w:color="auto"/>
            </w:tcBorders>
            <w:shd w:val="clear" w:color="000000" w:fill="FFFF99"/>
            <w:noWrap/>
            <w:vAlign w:val="bottom"/>
            <w:hideMark/>
          </w:tcPr>
          <w:p w14:paraId="01EE553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3.631,00</w:t>
            </w:r>
          </w:p>
        </w:tc>
      </w:tr>
      <w:tr w:rsidR="00F70DCD" w:rsidRPr="00F70DCD" w14:paraId="690FD23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51B5A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5B200A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8CF3F9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1.328,00</w:t>
            </w:r>
          </w:p>
        </w:tc>
        <w:tc>
          <w:tcPr>
            <w:tcW w:w="2286" w:type="dxa"/>
            <w:tcBorders>
              <w:top w:val="nil"/>
              <w:left w:val="nil"/>
              <w:bottom w:val="single" w:sz="4" w:space="0" w:color="auto"/>
              <w:right w:val="single" w:sz="4" w:space="0" w:color="auto"/>
            </w:tcBorders>
            <w:shd w:val="clear" w:color="auto" w:fill="auto"/>
            <w:noWrap/>
            <w:vAlign w:val="bottom"/>
            <w:hideMark/>
          </w:tcPr>
          <w:p w14:paraId="61C642B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DF94FC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0773A9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1.328,00</w:t>
            </w:r>
          </w:p>
        </w:tc>
      </w:tr>
      <w:tr w:rsidR="00F70DCD" w:rsidRPr="00F70DCD" w14:paraId="38747EA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00E25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FF7492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CBEC73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1.328,00</w:t>
            </w:r>
          </w:p>
        </w:tc>
        <w:tc>
          <w:tcPr>
            <w:tcW w:w="2286" w:type="dxa"/>
            <w:tcBorders>
              <w:top w:val="nil"/>
              <w:left w:val="nil"/>
              <w:bottom w:val="single" w:sz="4" w:space="0" w:color="auto"/>
              <w:right w:val="single" w:sz="4" w:space="0" w:color="auto"/>
            </w:tcBorders>
            <w:shd w:val="clear" w:color="auto" w:fill="auto"/>
            <w:noWrap/>
            <w:vAlign w:val="bottom"/>
            <w:hideMark/>
          </w:tcPr>
          <w:p w14:paraId="4DEE807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1C276F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C5AF4F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1.328,00</w:t>
            </w:r>
          </w:p>
        </w:tc>
      </w:tr>
      <w:tr w:rsidR="00F70DCD" w:rsidRPr="00F70DCD" w14:paraId="2B17846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2B74C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62AF0C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8639B8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053058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2.303,00</w:t>
            </w:r>
          </w:p>
        </w:tc>
        <w:tc>
          <w:tcPr>
            <w:tcW w:w="1843" w:type="dxa"/>
            <w:tcBorders>
              <w:top w:val="nil"/>
              <w:left w:val="nil"/>
              <w:bottom w:val="single" w:sz="4" w:space="0" w:color="auto"/>
              <w:right w:val="single" w:sz="4" w:space="0" w:color="auto"/>
            </w:tcBorders>
            <w:shd w:val="clear" w:color="auto" w:fill="auto"/>
            <w:noWrap/>
            <w:vAlign w:val="bottom"/>
            <w:hideMark/>
          </w:tcPr>
          <w:p w14:paraId="4C06EFD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12B097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2.303,00</w:t>
            </w:r>
          </w:p>
        </w:tc>
      </w:tr>
      <w:tr w:rsidR="00F70DCD" w:rsidRPr="00F70DCD" w14:paraId="095924A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3E6F21"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63A226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F4776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2399201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2.303,00</w:t>
            </w:r>
          </w:p>
        </w:tc>
        <w:tc>
          <w:tcPr>
            <w:tcW w:w="1843" w:type="dxa"/>
            <w:tcBorders>
              <w:top w:val="nil"/>
              <w:left w:val="nil"/>
              <w:bottom w:val="single" w:sz="4" w:space="0" w:color="auto"/>
              <w:right w:val="single" w:sz="4" w:space="0" w:color="auto"/>
            </w:tcBorders>
            <w:shd w:val="clear" w:color="auto" w:fill="auto"/>
            <w:noWrap/>
            <w:vAlign w:val="bottom"/>
            <w:hideMark/>
          </w:tcPr>
          <w:p w14:paraId="44707F8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ADA075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2.303,00</w:t>
            </w:r>
          </w:p>
        </w:tc>
      </w:tr>
      <w:tr w:rsidR="009F1F95" w:rsidRPr="00F70DCD" w14:paraId="78312FB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5DF290"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4.9. 4.PRIHODI ZA POSEBNE NAMJENE - PRIHODI KORISNIKA</w:t>
            </w:r>
          </w:p>
          <w:p w14:paraId="33C9647A" w14:textId="49D8F5E3"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02060F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2.521,00</w:t>
            </w:r>
          </w:p>
        </w:tc>
        <w:tc>
          <w:tcPr>
            <w:tcW w:w="2286" w:type="dxa"/>
            <w:tcBorders>
              <w:top w:val="nil"/>
              <w:left w:val="nil"/>
              <w:bottom w:val="single" w:sz="4" w:space="0" w:color="auto"/>
              <w:right w:val="single" w:sz="4" w:space="0" w:color="auto"/>
            </w:tcBorders>
            <w:shd w:val="clear" w:color="000000" w:fill="FFFF99"/>
            <w:noWrap/>
            <w:vAlign w:val="bottom"/>
            <w:hideMark/>
          </w:tcPr>
          <w:p w14:paraId="0534592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1.817,00</w:t>
            </w:r>
          </w:p>
        </w:tc>
        <w:tc>
          <w:tcPr>
            <w:tcW w:w="1843" w:type="dxa"/>
            <w:tcBorders>
              <w:top w:val="nil"/>
              <w:left w:val="nil"/>
              <w:bottom w:val="single" w:sz="4" w:space="0" w:color="auto"/>
              <w:right w:val="single" w:sz="4" w:space="0" w:color="auto"/>
            </w:tcBorders>
            <w:shd w:val="clear" w:color="000000" w:fill="FFFF99"/>
            <w:noWrap/>
            <w:vAlign w:val="bottom"/>
            <w:hideMark/>
          </w:tcPr>
          <w:p w14:paraId="444D890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72,07</w:t>
            </w:r>
          </w:p>
        </w:tc>
        <w:tc>
          <w:tcPr>
            <w:tcW w:w="2268" w:type="dxa"/>
            <w:tcBorders>
              <w:top w:val="nil"/>
              <w:left w:val="nil"/>
              <w:bottom w:val="single" w:sz="4" w:space="0" w:color="auto"/>
              <w:right w:val="single" w:sz="4" w:space="0" w:color="auto"/>
            </w:tcBorders>
            <w:shd w:val="clear" w:color="000000" w:fill="FFFF99"/>
            <w:noWrap/>
            <w:vAlign w:val="bottom"/>
            <w:hideMark/>
          </w:tcPr>
          <w:p w14:paraId="6D8DE90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4.338,00</w:t>
            </w:r>
          </w:p>
        </w:tc>
      </w:tr>
      <w:tr w:rsidR="00F70DCD" w:rsidRPr="00F70DCD" w14:paraId="1387006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017E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E5C769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C3F3C6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2.521,00</w:t>
            </w:r>
          </w:p>
        </w:tc>
        <w:tc>
          <w:tcPr>
            <w:tcW w:w="2286" w:type="dxa"/>
            <w:tcBorders>
              <w:top w:val="nil"/>
              <w:left w:val="nil"/>
              <w:bottom w:val="single" w:sz="4" w:space="0" w:color="auto"/>
              <w:right w:val="single" w:sz="4" w:space="0" w:color="auto"/>
            </w:tcBorders>
            <w:shd w:val="clear" w:color="auto" w:fill="auto"/>
            <w:noWrap/>
            <w:vAlign w:val="bottom"/>
            <w:hideMark/>
          </w:tcPr>
          <w:p w14:paraId="40FD0D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6F4A45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2521F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2.521,00</w:t>
            </w:r>
          </w:p>
        </w:tc>
      </w:tr>
      <w:tr w:rsidR="00F70DCD" w:rsidRPr="00F70DCD" w14:paraId="518BCE4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270A7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DC967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2822B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2.521,00</w:t>
            </w:r>
          </w:p>
        </w:tc>
        <w:tc>
          <w:tcPr>
            <w:tcW w:w="2286" w:type="dxa"/>
            <w:tcBorders>
              <w:top w:val="nil"/>
              <w:left w:val="nil"/>
              <w:bottom w:val="single" w:sz="4" w:space="0" w:color="auto"/>
              <w:right w:val="single" w:sz="4" w:space="0" w:color="auto"/>
            </w:tcBorders>
            <w:shd w:val="clear" w:color="auto" w:fill="auto"/>
            <w:noWrap/>
            <w:vAlign w:val="bottom"/>
            <w:hideMark/>
          </w:tcPr>
          <w:p w14:paraId="66C4AFF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9FAC5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2A43B8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2.521,00</w:t>
            </w:r>
          </w:p>
        </w:tc>
      </w:tr>
      <w:tr w:rsidR="00F70DCD" w:rsidRPr="00F70DCD" w14:paraId="545D36D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74804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F694C5A"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5A2F39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76781A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1.817,00</w:t>
            </w:r>
          </w:p>
        </w:tc>
        <w:tc>
          <w:tcPr>
            <w:tcW w:w="1843" w:type="dxa"/>
            <w:tcBorders>
              <w:top w:val="nil"/>
              <w:left w:val="nil"/>
              <w:bottom w:val="single" w:sz="4" w:space="0" w:color="auto"/>
              <w:right w:val="single" w:sz="4" w:space="0" w:color="auto"/>
            </w:tcBorders>
            <w:shd w:val="clear" w:color="auto" w:fill="auto"/>
            <w:noWrap/>
            <w:vAlign w:val="bottom"/>
            <w:hideMark/>
          </w:tcPr>
          <w:p w14:paraId="78E4E9E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0EE631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1.817,00</w:t>
            </w:r>
          </w:p>
        </w:tc>
      </w:tr>
      <w:tr w:rsidR="00F70DCD" w:rsidRPr="00F70DCD" w14:paraId="217CC52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E824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2A8690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1D23B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9356DC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1.817,00</w:t>
            </w:r>
          </w:p>
        </w:tc>
        <w:tc>
          <w:tcPr>
            <w:tcW w:w="1843" w:type="dxa"/>
            <w:tcBorders>
              <w:top w:val="nil"/>
              <w:left w:val="nil"/>
              <w:bottom w:val="single" w:sz="4" w:space="0" w:color="auto"/>
              <w:right w:val="single" w:sz="4" w:space="0" w:color="auto"/>
            </w:tcBorders>
            <w:shd w:val="clear" w:color="auto" w:fill="auto"/>
            <w:noWrap/>
            <w:vAlign w:val="bottom"/>
            <w:hideMark/>
          </w:tcPr>
          <w:p w14:paraId="41C0BD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A21E5E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1.817,00</w:t>
            </w:r>
          </w:p>
        </w:tc>
      </w:tr>
      <w:tr w:rsidR="009F1F95" w:rsidRPr="00F70DCD" w14:paraId="15E5676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0C81E8F"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7236A75B" w14:textId="4EEE232C"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5BF4F6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796,00</w:t>
            </w:r>
          </w:p>
        </w:tc>
        <w:tc>
          <w:tcPr>
            <w:tcW w:w="2286" w:type="dxa"/>
            <w:tcBorders>
              <w:top w:val="nil"/>
              <w:left w:val="nil"/>
              <w:bottom w:val="single" w:sz="4" w:space="0" w:color="auto"/>
              <w:right w:val="single" w:sz="4" w:space="0" w:color="auto"/>
            </w:tcBorders>
            <w:shd w:val="clear" w:color="000000" w:fill="FFFF99"/>
            <w:noWrap/>
            <w:vAlign w:val="bottom"/>
            <w:hideMark/>
          </w:tcPr>
          <w:p w14:paraId="0755503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EF36A9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B4CA1B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796,00</w:t>
            </w:r>
          </w:p>
        </w:tc>
      </w:tr>
      <w:tr w:rsidR="00F70DCD" w:rsidRPr="00F70DCD" w14:paraId="2913E5B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BD173D"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1D314ED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7A9384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796,00</w:t>
            </w:r>
          </w:p>
        </w:tc>
        <w:tc>
          <w:tcPr>
            <w:tcW w:w="2286" w:type="dxa"/>
            <w:tcBorders>
              <w:top w:val="nil"/>
              <w:left w:val="nil"/>
              <w:bottom w:val="single" w:sz="4" w:space="0" w:color="auto"/>
              <w:right w:val="single" w:sz="4" w:space="0" w:color="auto"/>
            </w:tcBorders>
            <w:shd w:val="clear" w:color="auto" w:fill="auto"/>
            <w:noWrap/>
            <w:vAlign w:val="bottom"/>
            <w:hideMark/>
          </w:tcPr>
          <w:p w14:paraId="01E02CB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215D0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AFA8D8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796,00</w:t>
            </w:r>
          </w:p>
        </w:tc>
      </w:tr>
      <w:tr w:rsidR="00F70DCD" w:rsidRPr="00F70DCD" w14:paraId="0B9B23F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611C9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79379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4F9C410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796,00</w:t>
            </w:r>
          </w:p>
        </w:tc>
        <w:tc>
          <w:tcPr>
            <w:tcW w:w="2286" w:type="dxa"/>
            <w:tcBorders>
              <w:top w:val="nil"/>
              <w:left w:val="nil"/>
              <w:bottom w:val="single" w:sz="4" w:space="0" w:color="auto"/>
              <w:right w:val="single" w:sz="4" w:space="0" w:color="auto"/>
            </w:tcBorders>
            <w:shd w:val="clear" w:color="auto" w:fill="auto"/>
            <w:noWrap/>
            <w:vAlign w:val="bottom"/>
            <w:hideMark/>
          </w:tcPr>
          <w:p w14:paraId="3878BF8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B5796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A3B2F8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796,00</w:t>
            </w:r>
          </w:p>
        </w:tc>
      </w:tr>
      <w:tr w:rsidR="009F1F95" w:rsidRPr="00F70DCD" w14:paraId="12CA10F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C0E9FB0"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Kapitalni projekt K500001 Kapitalna ulaganja</w:t>
            </w:r>
          </w:p>
          <w:p w14:paraId="44693501" w14:textId="4854E629"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323487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18.847,00</w:t>
            </w:r>
          </w:p>
        </w:tc>
        <w:tc>
          <w:tcPr>
            <w:tcW w:w="2286" w:type="dxa"/>
            <w:tcBorders>
              <w:top w:val="nil"/>
              <w:left w:val="nil"/>
              <w:bottom w:val="single" w:sz="4" w:space="0" w:color="auto"/>
              <w:right w:val="single" w:sz="4" w:space="0" w:color="auto"/>
            </w:tcBorders>
            <w:shd w:val="clear" w:color="000000" w:fill="CCCCFF"/>
            <w:noWrap/>
            <w:vAlign w:val="bottom"/>
            <w:hideMark/>
          </w:tcPr>
          <w:p w14:paraId="4BA00D0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26.274,00</w:t>
            </w:r>
          </w:p>
        </w:tc>
        <w:tc>
          <w:tcPr>
            <w:tcW w:w="1843" w:type="dxa"/>
            <w:tcBorders>
              <w:top w:val="nil"/>
              <w:left w:val="nil"/>
              <w:bottom w:val="single" w:sz="4" w:space="0" w:color="auto"/>
              <w:right w:val="single" w:sz="4" w:space="0" w:color="auto"/>
            </w:tcBorders>
            <w:shd w:val="clear" w:color="000000" w:fill="CCCCFF"/>
            <w:noWrap/>
            <w:vAlign w:val="bottom"/>
            <w:hideMark/>
          </w:tcPr>
          <w:p w14:paraId="5620421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139,41</w:t>
            </w:r>
          </w:p>
        </w:tc>
        <w:tc>
          <w:tcPr>
            <w:tcW w:w="2268" w:type="dxa"/>
            <w:tcBorders>
              <w:top w:val="nil"/>
              <w:left w:val="nil"/>
              <w:bottom w:val="single" w:sz="4" w:space="0" w:color="auto"/>
              <w:right w:val="single" w:sz="4" w:space="0" w:color="auto"/>
            </w:tcBorders>
            <w:shd w:val="clear" w:color="000000" w:fill="CCCCFF"/>
            <w:noWrap/>
            <w:vAlign w:val="bottom"/>
            <w:hideMark/>
          </w:tcPr>
          <w:p w14:paraId="2E94854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45.121,00</w:t>
            </w:r>
          </w:p>
        </w:tc>
      </w:tr>
      <w:tr w:rsidR="009F1F95" w:rsidRPr="00F70DCD" w14:paraId="78B49A6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366450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21F754F" w14:textId="5A52BE9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BE4185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7.963,00</w:t>
            </w:r>
          </w:p>
        </w:tc>
        <w:tc>
          <w:tcPr>
            <w:tcW w:w="2286" w:type="dxa"/>
            <w:tcBorders>
              <w:top w:val="nil"/>
              <w:left w:val="nil"/>
              <w:bottom w:val="single" w:sz="4" w:space="0" w:color="auto"/>
              <w:right w:val="single" w:sz="4" w:space="0" w:color="auto"/>
            </w:tcBorders>
            <w:shd w:val="clear" w:color="000000" w:fill="FFFF99"/>
            <w:noWrap/>
            <w:vAlign w:val="bottom"/>
            <w:hideMark/>
          </w:tcPr>
          <w:p w14:paraId="6887784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01D58F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0EABF2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7.963,00</w:t>
            </w:r>
          </w:p>
        </w:tc>
      </w:tr>
      <w:tr w:rsidR="00F70DCD" w:rsidRPr="00F70DCD" w14:paraId="52AAE2C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93594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6D4AAC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7A827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7.963,00</w:t>
            </w:r>
          </w:p>
        </w:tc>
        <w:tc>
          <w:tcPr>
            <w:tcW w:w="2286" w:type="dxa"/>
            <w:tcBorders>
              <w:top w:val="nil"/>
              <w:left w:val="nil"/>
              <w:bottom w:val="single" w:sz="4" w:space="0" w:color="auto"/>
              <w:right w:val="single" w:sz="4" w:space="0" w:color="auto"/>
            </w:tcBorders>
            <w:shd w:val="clear" w:color="auto" w:fill="auto"/>
            <w:noWrap/>
            <w:vAlign w:val="bottom"/>
            <w:hideMark/>
          </w:tcPr>
          <w:p w14:paraId="78F97A3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5D33CE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3D3E2A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7.963,00</w:t>
            </w:r>
          </w:p>
        </w:tc>
      </w:tr>
      <w:tr w:rsidR="00F70DCD" w:rsidRPr="00F70DCD" w14:paraId="01ECFEA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C9E7E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5CD2179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02E05FD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7.963,00</w:t>
            </w:r>
          </w:p>
        </w:tc>
        <w:tc>
          <w:tcPr>
            <w:tcW w:w="2286" w:type="dxa"/>
            <w:tcBorders>
              <w:top w:val="nil"/>
              <w:left w:val="nil"/>
              <w:bottom w:val="single" w:sz="4" w:space="0" w:color="auto"/>
              <w:right w:val="single" w:sz="4" w:space="0" w:color="auto"/>
            </w:tcBorders>
            <w:shd w:val="clear" w:color="auto" w:fill="auto"/>
            <w:noWrap/>
            <w:vAlign w:val="bottom"/>
            <w:hideMark/>
          </w:tcPr>
          <w:p w14:paraId="74CA7C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104A3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6FC8E5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7.963,00</w:t>
            </w:r>
          </w:p>
        </w:tc>
      </w:tr>
      <w:tr w:rsidR="009F1F95" w:rsidRPr="00F70DCD" w14:paraId="3158A2A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AED78C6"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5.9. POMOĆI - PRIHODI KORISNIKA - GL 02</w:t>
            </w:r>
          </w:p>
          <w:p w14:paraId="7D301E95" w14:textId="3511120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A12459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10.619,00</w:t>
            </w:r>
          </w:p>
        </w:tc>
        <w:tc>
          <w:tcPr>
            <w:tcW w:w="2286" w:type="dxa"/>
            <w:tcBorders>
              <w:top w:val="nil"/>
              <w:left w:val="nil"/>
              <w:bottom w:val="single" w:sz="4" w:space="0" w:color="auto"/>
              <w:right w:val="single" w:sz="4" w:space="0" w:color="auto"/>
            </w:tcBorders>
            <w:shd w:val="clear" w:color="000000" w:fill="FFFF99"/>
            <w:noWrap/>
            <w:vAlign w:val="bottom"/>
            <w:hideMark/>
          </w:tcPr>
          <w:p w14:paraId="6A03CD3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26.073,00</w:t>
            </w:r>
          </w:p>
        </w:tc>
        <w:tc>
          <w:tcPr>
            <w:tcW w:w="1843" w:type="dxa"/>
            <w:tcBorders>
              <w:top w:val="nil"/>
              <w:left w:val="nil"/>
              <w:bottom w:val="single" w:sz="4" w:space="0" w:color="auto"/>
              <w:right w:val="single" w:sz="4" w:space="0" w:color="auto"/>
            </w:tcBorders>
            <w:shd w:val="clear" w:color="000000" w:fill="FFFF99"/>
            <w:noWrap/>
            <w:vAlign w:val="bottom"/>
            <w:hideMark/>
          </w:tcPr>
          <w:p w14:paraId="2EE5061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245,53</w:t>
            </w:r>
          </w:p>
        </w:tc>
        <w:tc>
          <w:tcPr>
            <w:tcW w:w="2268" w:type="dxa"/>
            <w:tcBorders>
              <w:top w:val="nil"/>
              <w:left w:val="nil"/>
              <w:bottom w:val="single" w:sz="4" w:space="0" w:color="auto"/>
              <w:right w:val="single" w:sz="4" w:space="0" w:color="auto"/>
            </w:tcBorders>
            <w:shd w:val="clear" w:color="000000" w:fill="FFFF99"/>
            <w:noWrap/>
            <w:vAlign w:val="bottom"/>
            <w:hideMark/>
          </w:tcPr>
          <w:p w14:paraId="23272F9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36.692,00</w:t>
            </w:r>
          </w:p>
        </w:tc>
      </w:tr>
      <w:tr w:rsidR="00F70DCD" w:rsidRPr="00F70DCD" w14:paraId="757C72E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646D0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7B7A4A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B3343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10.619,00</w:t>
            </w:r>
          </w:p>
        </w:tc>
        <w:tc>
          <w:tcPr>
            <w:tcW w:w="2286" w:type="dxa"/>
            <w:tcBorders>
              <w:top w:val="nil"/>
              <w:left w:val="nil"/>
              <w:bottom w:val="single" w:sz="4" w:space="0" w:color="auto"/>
              <w:right w:val="single" w:sz="4" w:space="0" w:color="auto"/>
            </w:tcBorders>
            <w:shd w:val="clear" w:color="auto" w:fill="auto"/>
            <w:noWrap/>
            <w:vAlign w:val="bottom"/>
            <w:hideMark/>
          </w:tcPr>
          <w:p w14:paraId="78C47E7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26.072,00</w:t>
            </w:r>
          </w:p>
        </w:tc>
        <w:tc>
          <w:tcPr>
            <w:tcW w:w="1843" w:type="dxa"/>
            <w:tcBorders>
              <w:top w:val="nil"/>
              <w:left w:val="nil"/>
              <w:bottom w:val="single" w:sz="4" w:space="0" w:color="auto"/>
              <w:right w:val="single" w:sz="4" w:space="0" w:color="auto"/>
            </w:tcBorders>
            <w:shd w:val="clear" w:color="auto" w:fill="auto"/>
            <w:noWrap/>
            <w:vAlign w:val="bottom"/>
            <w:hideMark/>
          </w:tcPr>
          <w:p w14:paraId="2534FD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245,52</w:t>
            </w:r>
          </w:p>
        </w:tc>
        <w:tc>
          <w:tcPr>
            <w:tcW w:w="2268" w:type="dxa"/>
            <w:tcBorders>
              <w:top w:val="nil"/>
              <w:left w:val="nil"/>
              <w:bottom w:val="single" w:sz="4" w:space="0" w:color="auto"/>
              <w:right w:val="single" w:sz="4" w:space="0" w:color="auto"/>
            </w:tcBorders>
            <w:shd w:val="clear" w:color="auto" w:fill="auto"/>
            <w:noWrap/>
            <w:vAlign w:val="bottom"/>
            <w:hideMark/>
          </w:tcPr>
          <w:p w14:paraId="7CEB99E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36.691,00</w:t>
            </w:r>
          </w:p>
        </w:tc>
      </w:tr>
      <w:tr w:rsidR="00F70DCD" w:rsidRPr="00F70DCD" w14:paraId="1B1288B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50300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42</w:t>
            </w:r>
          </w:p>
        </w:tc>
        <w:tc>
          <w:tcPr>
            <w:tcW w:w="4376" w:type="dxa"/>
            <w:tcBorders>
              <w:top w:val="nil"/>
              <w:left w:val="nil"/>
              <w:bottom w:val="single" w:sz="4" w:space="0" w:color="auto"/>
              <w:right w:val="single" w:sz="4" w:space="0" w:color="auto"/>
            </w:tcBorders>
            <w:shd w:val="clear" w:color="auto" w:fill="auto"/>
            <w:noWrap/>
            <w:vAlign w:val="bottom"/>
            <w:hideMark/>
          </w:tcPr>
          <w:p w14:paraId="194F53F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355C36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10.619,00</w:t>
            </w:r>
          </w:p>
        </w:tc>
        <w:tc>
          <w:tcPr>
            <w:tcW w:w="2286" w:type="dxa"/>
            <w:tcBorders>
              <w:top w:val="nil"/>
              <w:left w:val="nil"/>
              <w:bottom w:val="single" w:sz="4" w:space="0" w:color="auto"/>
              <w:right w:val="single" w:sz="4" w:space="0" w:color="auto"/>
            </w:tcBorders>
            <w:shd w:val="clear" w:color="auto" w:fill="auto"/>
            <w:noWrap/>
            <w:vAlign w:val="bottom"/>
            <w:hideMark/>
          </w:tcPr>
          <w:p w14:paraId="5C367D5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26.072,00</w:t>
            </w:r>
          </w:p>
        </w:tc>
        <w:tc>
          <w:tcPr>
            <w:tcW w:w="1843" w:type="dxa"/>
            <w:tcBorders>
              <w:top w:val="nil"/>
              <w:left w:val="nil"/>
              <w:bottom w:val="single" w:sz="4" w:space="0" w:color="auto"/>
              <w:right w:val="single" w:sz="4" w:space="0" w:color="auto"/>
            </w:tcBorders>
            <w:shd w:val="clear" w:color="auto" w:fill="auto"/>
            <w:noWrap/>
            <w:vAlign w:val="bottom"/>
            <w:hideMark/>
          </w:tcPr>
          <w:p w14:paraId="3172750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245,52</w:t>
            </w:r>
          </w:p>
        </w:tc>
        <w:tc>
          <w:tcPr>
            <w:tcW w:w="2268" w:type="dxa"/>
            <w:tcBorders>
              <w:top w:val="nil"/>
              <w:left w:val="nil"/>
              <w:bottom w:val="single" w:sz="4" w:space="0" w:color="auto"/>
              <w:right w:val="single" w:sz="4" w:space="0" w:color="auto"/>
            </w:tcBorders>
            <w:shd w:val="clear" w:color="auto" w:fill="auto"/>
            <w:noWrap/>
            <w:vAlign w:val="bottom"/>
            <w:hideMark/>
          </w:tcPr>
          <w:p w14:paraId="0F0056E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36.691,00</w:t>
            </w:r>
          </w:p>
        </w:tc>
      </w:tr>
      <w:tr w:rsidR="00F70DCD" w:rsidRPr="00F70DCD" w14:paraId="13C5DD7C"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1412E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6A24E3E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4480E8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B62235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7EF19ED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16674B7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w:t>
            </w:r>
          </w:p>
        </w:tc>
      </w:tr>
      <w:tr w:rsidR="00F70DCD" w:rsidRPr="00F70DCD" w14:paraId="16F5DCA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CE90B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1791F4C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5568304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91150F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w:t>
            </w:r>
          </w:p>
        </w:tc>
        <w:tc>
          <w:tcPr>
            <w:tcW w:w="1843" w:type="dxa"/>
            <w:tcBorders>
              <w:top w:val="nil"/>
              <w:left w:val="nil"/>
              <w:bottom w:val="single" w:sz="4" w:space="0" w:color="auto"/>
              <w:right w:val="single" w:sz="4" w:space="0" w:color="auto"/>
            </w:tcBorders>
            <w:shd w:val="clear" w:color="auto" w:fill="auto"/>
            <w:noWrap/>
            <w:vAlign w:val="bottom"/>
            <w:hideMark/>
          </w:tcPr>
          <w:p w14:paraId="485CC60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A2636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w:t>
            </w:r>
          </w:p>
        </w:tc>
      </w:tr>
      <w:tr w:rsidR="009F1F95" w:rsidRPr="00F70DCD" w14:paraId="04D9623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99261DA"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7.9. 7.PRIHODI OD NAKNADA ŠTETA S OSN.OSIGUR.-PRIH.KOR.</w:t>
            </w:r>
          </w:p>
          <w:p w14:paraId="285579EC" w14:textId="31A6DDA9"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23329E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265,00</w:t>
            </w:r>
          </w:p>
        </w:tc>
        <w:tc>
          <w:tcPr>
            <w:tcW w:w="2286" w:type="dxa"/>
            <w:tcBorders>
              <w:top w:val="nil"/>
              <w:left w:val="nil"/>
              <w:bottom w:val="single" w:sz="4" w:space="0" w:color="auto"/>
              <w:right w:val="single" w:sz="4" w:space="0" w:color="auto"/>
            </w:tcBorders>
            <w:shd w:val="clear" w:color="000000" w:fill="FFFF99"/>
            <w:noWrap/>
            <w:vAlign w:val="bottom"/>
            <w:hideMark/>
          </w:tcPr>
          <w:p w14:paraId="2FDA59B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201,00</w:t>
            </w:r>
          </w:p>
        </w:tc>
        <w:tc>
          <w:tcPr>
            <w:tcW w:w="1843" w:type="dxa"/>
            <w:tcBorders>
              <w:top w:val="nil"/>
              <w:left w:val="nil"/>
              <w:bottom w:val="single" w:sz="4" w:space="0" w:color="auto"/>
              <w:right w:val="single" w:sz="4" w:space="0" w:color="auto"/>
            </w:tcBorders>
            <w:shd w:val="clear" w:color="000000" w:fill="FFFF99"/>
            <w:noWrap/>
            <w:vAlign w:val="bottom"/>
            <w:hideMark/>
          </w:tcPr>
          <w:p w14:paraId="66B12F6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75,85</w:t>
            </w:r>
          </w:p>
        </w:tc>
        <w:tc>
          <w:tcPr>
            <w:tcW w:w="2268" w:type="dxa"/>
            <w:tcBorders>
              <w:top w:val="nil"/>
              <w:left w:val="nil"/>
              <w:bottom w:val="single" w:sz="4" w:space="0" w:color="auto"/>
              <w:right w:val="single" w:sz="4" w:space="0" w:color="auto"/>
            </w:tcBorders>
            <w:shd w:val="clear" w:color="000000" w:fill="FFFF99"/>
            <w:noWrap/>
            <w:vAlign w:val="bottom"/>
            <w:hideMark/>
          </w:tcPr>
          <w:p w14:paraId="36736AE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466,00</w:t>
            </w:r>
          </w:p>
        </w:tc>
      </w:tr>
      <w:tr w:rsidR="00F70DCD" w:rsidRPr="00F70DCD" w14:paraId="69C3C79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9964D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71BF7BC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59FC670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265,00</w:t>
            </w:r>
          </w:p>
        </w:tc>
        <w:tc>
          <w:tcPr>
            <w:tcW w:w="2286" w:type="dxa"/>
            <w:tcBorders>
              <w:top w:val="nil"/>
              <w:left w:val="nil"/>
              <w:bottom w:val="single" w:sz="4" w:space="0" w:color="auto"/>
              <w:right w:val="single" w:sz="4" w:space="0" w:color="auto"/>
            </w:tcBorders>
            <w:shd w:val="clear" w:color="auto" w:fill="auto"/>
            <w:noWrap/>
            <w:vAlign w:val="bottom"/>
            <w:hideMark/>
          </w:tcPr>
          <w:p w14:paraId="430A049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25FB8E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D46374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265,00</w:t>
            </w:r>
          </w:p>
        </w:tc>
      </w:tr>
      <w:tr w:rsidR="00F70DCD" w:rsidRPr="00F70DCD" w14:paraId="26BD05A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CD683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123D6D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36F55C7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w:t>
            </w:r>
          </w:p>
        </w:tc>
        <w:tc>
          <w:tcPr>
            <w:tcW w:w="2286" w:type="dxa"/>
            <w:tcBorders>
              <w:top w:val="nil"/>
              <w:left w:val="nil"/>
              <w:bottom w:val="single" w:sz="4" w:space="0" w:color="auto"/>
              <w:right w:val="single" w:sz="4" w:space="0" w:color="auto"/>
            </w:tcBorders>
            <w:shd w:val="clear" w:color="auto" w:fill="auto"/>
            <w:noWrap/>
            <w:vAlign w:val="bottom"/>
            <w:hideMark/>
          </w:tcPr>
          <w:p w14:paraId="7DE9AFE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90D126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58692D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265,00</w:t>
            </w:r>
          </w:p>
        </w:tc>
      </w:tr>
      <w:tr w:rsidR="00F70DCD" w:rsidRPr="00F70DCD" w14:paraId="52F9F96A"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8E71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F9A48D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1CE9FFC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805752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201,00</w:t>
            </w:r>
          </w:p>
        </w:tc>
        <w:tc>
          <w:tcPr>
            <w:tcW w:w="1843" w:type="dxa"/>
            <w:tcBorders>
              <w:top w:val="nil"/>
              <w:left w:val="nil"/>
              <w:bottom w:val="single" w:sz="4" w:space="0" w:color="auto"/>
              <w:right w:val="single" w:sz="4" w:space="0" w:color="auto"/>
            </w:tcBorders>
            <w:shd w:val="clear" w:color="auto" w:fill="auto"/>
            <w:noWrap/>
            <w:vAlign w:val="bottom"/>
            <w:hideMark/>
          </w:tcPr>
          <w:p w14:paraId="646CB53B"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97184A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201,00</w:t>
            </w:r>
          </w:p>
        </w:tc>
      </w:tr>
      <w:tr w:rsidR="00F70DCD" w:rsidRPr="00F70DCD" w14:paraId="3A5308C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E24B0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3665E8A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E9AE13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16C02FE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201,00</w:t>
            </w:r>
          </w:p>
        </w:tc>
        <w:tc>
          <w:tcPr>
            <w:tcW w:w="1843" w:type="dxa"/>
            <w:tcBorders>
              <w:top w:val="nil"/>
              <w:left w:val="nil"/>
              <w:bottom w:val="single" w:sz="4" w:space="0" w:color="auto"/>
              <w:right w:val="single" w:sz="4" w:space="0" w:color="auto"/>
            </w:tcBorders>
            <w:shd w:val="clear" w:color="auto" w:fill="auto"/>
            <w:noWrap/>
            <w:vAlign w:val="bottom"/>
            <w:hideMark/>
          </w:tcPr>
          <w:p w14:paraId="65F9F6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185852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201,00</w:t>
            </w:r>
          </w:p>
        </w:tc>
      </w:tr>
      <w:tr w:rsidR="009F1F95" w:rsidRPr="00F70DCD" w14:paraId="3C8A2BE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72512A17" w14:textId="77777777"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50005 USTANOVE U SOCIJALNOJ SKRBI</w:t>
            </w:r>
          </w:p>
          <w:p w14:paraId="09F8A16D" w14:textId="54E86400"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22557F1B"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2286" w:type="dxa"/>
            <w:tcBorders>
              <w:top w:val="nil"/>
              <w:left w:val="nil"/>
              <w:bottom w:val="single" w:sz="4" w:space="0" w:color="auto"/>
              <w:right w:val="single" w:sz="4" w:space="0" w:color="auto"/>
            </w:tcBorders>
            <w:shd w:val="clear" w:color="000000" w:fill="0000FF"/>
            <w:noWrap/>
            <w:vAlign w:val="bottom"/>
            <w:hideMark/>
          </w:tcPr>
          <w:p w14:paraId="44FA049A"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107.000,00</w:t>
            </w:r>
          </w:p>
        </w:tc>
        <w:tc>
          <w:tcPr>
            <w:tcW w:w="1843" w:type="dxa"/>
            <w:tcBorders>
              <w:top w:val="nil"/>
              <w:left w:val="nil"/>
              <w:bottom w:val="single" w:sz="4" w:space="0" w:color="auto"/>
              <w:right w:val="single" w:sz="4" w:space="0" w:color="auto"/>
            </w:tcBorders>
            <w:shd w:val="clear" w:color="000000" w:fill="0000FF"/>
            <w:noWrap/>
            <w:vAlign w:val="bottom"/>
            <w:hideMark/>
          </w:tcPr>
          <w:p w14:paraId="468F60F6"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100,00</w:t>
            </w:r>
          </w:p>
        </w:tc>
        <w:tc>
          <w:tcPr>
            <w:tcW w:w="2268" w:type="dxa"/>
            <w:tcBorders>
              <w:top w:val="nil"/>
              <w:left w:val="nil"/>
              <w:bottom w:val="single" w:sz="4" w:space="0" w:color="auto"/>
              <w:right w:val="single" w:sz="4" w:space="0" w:color="auto"/>
            </w:tcBorders>
            <w:shd w:val="clear" w:color="000000" w:fill="0000FF"/>
            <w:noWrap/>
            <w:vAlign w:val="bottom"/>
            <w:hideMark/>
          </w:tcPr>
          <w:p w14:paraId="05878F1E"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107.000,00</w:t>
            </w:r>
          </w:p>
        </w:tc>
      </w:tr>
      <w:tr w:rsidR="009F1F95" w:rsidRPr="00F70DCD" w14:paraId="0521A29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65A4AA84" w14:textId="77777777"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Proračunski korisnik 00001 DOM ZA STARIJE OSOBE LABIN</w:t>
            </w:r>
          </w:p>
          <w:p w14:paraId="1871C1BD" w14:textId="6B5637B9"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3366FF"/>
            <w:noWrap/>
            <w:vAlign w:val="bottom"/>
            <w:hideMark/>
          </w:tcPr>
          <w:p w14:paraId="5F22381D"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0,00</w:t>
            </w:r>
          </w:p>
        </w:tc>
        <w:tc>
          <w:tcPr>
            <w:tcW w:w="2286" w:type="dxa"/>
            <w:tcBorders>
              <w:top w:val="nil"/>
              <w:left w:val="nil"/>
              <w:bottom w:val="single" w:sz="4" w:space="0" w:color="auto"/>
              <w:right w:val="single" w:sz="4" w:space="0" w:color="auto"/>
            </w:tcBorders>
            <w:shd w:val="clear" w:color="000000" w:fill="3366FF"/>
            <w:noWrap/>
            <w:vAlign w:val="bottom"/>
            <w:hideMark/>
          </w:tcPr>
          <w:p w14:paraId="3ECFA32D"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107.000,00</w:t>
            </w:r>
          </w:p>
        </w:tc>
        <w:tc>
          <w:tcPr>
            <w:tcW w:w="1843" w:type="dxa"/>
            <w:tcBorders>
              <w:top w:val="nil"/>
              <w:left w:val="nil"/>
              <w:bottom w:val="single" w:sz="4" w:space="0" w:color="auto"/>
              <w:right w:val="single" w:sz="4" w:space="0" w:color="auto"/>
            </w:tcBorders>
            <w:shd w:val="clear" w:color="000000" w:fill="3366FF"/>
            <w:noWrap/>
            <w:vAlign w:val="bottom"/>
            <w:hideMark/>
          </w:tcPr>
          <w:p w14:paraId="3EB3CBBE"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100,00</w:t>
            </w:r>
          </w:p>
        </w:tc>
        <w:tc>
          <w:tcPr>
            <w:tcW w:w="2268" w:type="dxa"/>
            <w:tcBorders>
              <w:top w:val="nil"/>
              <w:left w:val="nil"/>
              <w:bottom w:val="single" w:sz="4" w:space="0" w:color="auto"/>
              <w:right w:val="single" w:sz="4" w:space="0" w:color="auto"/>
            </w:tcBorders>
            <w:shd w:val="clear" w:color="000000" w:fill="3366FF"/>
            <w:noWrap/>
            <w:vAlign w:val="bottom"/>
            <w:hideMark/>
          </w:tcPr>
          <w:p w14:paraId="129BFC10"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107.000,00</w:t>
            </w:r>
          </w:p>
        </w:tc>
      </w:tr>
      <w:tr w:rsidR="009F1F95" w:rsidRPr="00F70DCD" w14:paraId="10B3D2B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2A56C56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5011 Socijalna skrb sa smještajem</w:t>
            </w:r>
          </w:p>
          <w:p w14:paraId="769611E9" w14:textId="422541B6"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7639FED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9999FF"/>
            <w:noWrap/>
            <w:vAlign w:val="bottom"/>
            <w:hideMark/>
          </w:tcPr>
          <w:p w14:paraId="29F19CC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1843" w:type="dxa"/>
            <w:tcBorders>
              <w:top w:val="nil"/>
              <w:left w:val="nil"/>
              <w:bottom w:val="single" w:sz="4" w:space="0" w:color="auto"/>
              <w:right w:val="single" w:sz="4" w:space="0" w:color="auto"/>
            </w:tcBorders>
            <w:shd w:val="clear" w:color="000000" w:fill="9999FF"/>
            <w:noWrap/>
            <w:vAlign w:val="bottom"/>
            <w:hideMark/>
          </w:tcPr>
          <w:p w14:paraId="351833B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9999FF"/>
            <w:noWrap/>
            <w:vAlign w:val="bottom"/>
            <w:hideMark/>
          </w:tcPr>
          <w:p w14:paraId="7C84E0D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r>
      <w:tr w:rsidR="009F1F95" w:rsidRPr="00F70DCD" w14:paraId="5DACD87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3445DA1"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A500001 Socijalna zaštita starijih i nemoćnih osoba</w:t>
            </w:r>
          </w:p>
          <w:p w14:paraId="7493F2FE" w14:textId="5B16583F"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ADDE9D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CCCCFF"/>
            <w:noWrap/>
            <w:vAlign w:val="bottom"/>
            <w:hideMark/>
          </w:tcPr>
          <w:p w14:paraId="5E60C8C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1843" w:type="dxa"/>
            <w:tcBorders>
              <w:top w:val="nil"/>
              <w:left w:val="nil"/>
              <w:bottom w:val="single" w:sz="4" w:space="0" w:color="auto"/>
              <w:right w:val="single" w:sz="4" w:space="0" w:color="auto"/>
            </w:tcBorders>
            <w:shd w:val="clear" w:color="000000" w:fill="CCCCFF"/>
            <w:noWrap/>
            <w:vAlign w:val="bottom"/>
            <w:hideMark/>
          </w:tcPr>
          <w:p w14:paraId="420354E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CCCCFF"/>
            <w:noWrap/>
            <w:vAlign w:val="bottom"/>
            <w:hideMark/>
          </w:tcPr>
          <w:p w14:paraId="14DC2CB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r>
      <w:tr w:rsidR="009F1F95" w:rsidRPr="00F70DCD" w14:paraId="134455C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840A24F"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36E1625" w14:textId="4D198CF0"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1546D8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86" w:type="dxa"/>
            <w:tcBorders>
              <w:top w:val="nil"/>
              <w:left w:val="nil"/>
              <w:bottom w:val="single" w:sz="4" w:space="0" w:color="auto"/>
              <w:right w:val="single" w:sz="4" w:space="0" w:color="auto"/>
            </w:tcBorders>
            <w:shd w:val="clear" w:color="000000" w:fill="FFFF99"/>
            <w:noWrap/>
            <w:vAlign w:val="bottom"/>
            <w:hideMark/>
          </w:tcPr>
          <w:p w14:paraId="6EFB611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c>
          <w:tcPr>
            <w:tcW w:w="1843" w:type="dxa"/>
            <w:tcBorders>
              <w:top w:val="nil"/>
              <w:left w:val="nil"/>
              <w:bottom w:val="single" w:sz="4" w:space="0" w:color="auto"/>
              <w:right w:val="single" w:sz="4" w:space="0" w:color="auto"/>
            </w:tcBorders>
            <w:shd w:val="clear" w:color="000000" w:fill="FFFF99"/>
            <w:noWrap/>
            <w:vAlign w:val="bottom"/>
            <w:hideMark/>
          </w:tcPr>
          <w:p w14:paraId="3CC9536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100,00</w:t>
            </w:r>
          </w:p>
        </w:tc>
        <w:tc>
          <w:tcPr>
            <w:tcW w:w="2268" w:type="dxa"/>
            <w:tcBorders>
              <w:top w:val="nil"/>
              <w:left w:val="nil"/>
              <w:bottom w:val="single" w:sz="4" w:space="0" w:color="auto"/>
              <w:right w:val="single" w:sz="4" w:space="0" w:color="auto"/>
            </w:tcBorders>
            <w:shd w:val="clear" w:color="000000" w:fill="FFFF99"/>
            <w:noWrap/>
            <w:vAlign w:val="bottom"/>
            <w:hideMark/>
          </w:tcPr>
          <w:p w14:paraId="129257F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107.000,00</w:t>
            </w:r>
          </w:p>
        </w:tc>
      </w:tr>
      <w:tr w:rsidR="00F70DCD" w:rsidRPr="00F70DCD" w14:paraId="193394D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9B60A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6D6AFD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524C38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E6D74D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104.900,00</w:t>
            </w:r>
          </w:p>
        </w:tc>
        <w:tc>
          <w:tcPr>
            <w:tcW w:w="1843" w:type="dxa"/>
            <w:tcBorders>
              <w:top w:val="nil"/>
              <w:left w:val="nil"/>
              <w:bottom w:val="single" w:sz="4" w:space="0" w:color="auto"/>
              <w:right w:val="single" w:sz="4" w:space="0" w:color="auto"/>
            </w:tcBorders>
            <w:shd w:val="clear" w:color="auto" w:fill="auto"/>
            <w:noWrap/>
            <w:vAlign w:val="bottom"/>
            <w:hideMark/>
          </w:tcPr>
          <w:p w14:paraId="28277C4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DD7570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104.900,00</w:t>
            </w:r>
          </w:p>
        </w:tc>
      </w:tr>
      <w:tr w:rsidR="00F70DCD" w:rsidRPr="00F70DCD" w14:paraId="3FB9F12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E102D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31</w:t>
            </w:r>
          </w:p>
        </w:tc>
        <w:tc>
          <w:tcPr>
            <w:tcW w:w="4376" w:type="dxa"/>
            <w:tcBorders>
              <w:top w:val="nil"/>
              <w:left w:val="nil"/>
              <w:bottom w:val="single" w:sz="4" w:space="0" w:color="auto"/>
              <w:right w:val="single" w:sz="4" w:space="0" w:color="auto"/>
            </w:tcBorders>
            <w:shd w:val="clear" w:color="auto" w:fill="auto"/>
            <w:noWrap/>
            <w:vAlign w:val="bottom"/>
            <w:hideMark/>
          </w:tcPr>
          <w:p w14:paraId="553802E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zaposlene</w:t>
            </w:r>
          </w:p>
        </w:tc>
        <w:tc>
          <w:tcPr>
            <w:tcW w:w="2410" w:type="dxa"/>
            <w:tcBorders>
              <w:top w:val="nil"/>
              <w:left w:val="nil"/>
              <w:bottom w:val="single" w:sz="4" w:space="0" w:color="auto"/>
              <w:right w:val="single" w:sz="4" w:space="0" w:color="auto"/>
            </w:tcBorders>
            <w:shd w:val="clear" w:color="auto" w:fill="auto"/>
            <w:noWrap/>
            <w:vAlign w:val="bottom"/>
            <w:hideMark/>
          </w:tcPr>
          <w:p w14:paraId="60D3FBF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3F75CE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74.900,00</w:t>
            </w:r>
          </w:p>
        </w:tc>
        <w:tc>
          <w:tcPr>
            <w:tcW w:w="1843" w:type="dxa"/>
            <w:tcBorders>
              <w:top w:val="nil"/>
              <w:left w:val="nil"/>
              <w:bottom w:val="single" w:sz="4" w:space="0" w:color="auto"/>
              <w:right w:val="single" w:sz="4" w:space="0" w:color="auto"/>
            </w:tcBorders>
            <w:shd w:val="clear" w:color="auto" w:fill="auto"/>
            <w:noWrap/>
            <w:vAlign w:val="bottom"/>
            <w:hideMark/>
          </w:tcPr>
          <w:p w14:paraId="256CDAB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5C0ED2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74.900,00</w:t>
            </w:r>
          </w:p>
        </w:tc>
      </w:tr>
      <w:tr w:rsidR="00F70DCD" w:rsidRPr="00F70DCD" w14:paraId="6A31B89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64D6C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690954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33BC218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35F3C9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07A4531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461336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30.000,00</w:t>
            </w:r>
          </w:p>
        </w:tc>
      </w:tr>
      <w:tr w:rsidR="00F70DCD" w:rsidRPr="00F70DCD" w14:paraId="1DAC27D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835E8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1ACE73E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7D413F5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B28691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2.100,00</w:t>
            </w:r>
          </w:p>
        </w:tc>
        <w:tc>
          <w:tcPr>
            <w:tcW w:w="1843" w:type="dxa"/>
            <w:tcBorders>
              <w:top w:val="nil"/>
              <w:left w:val="nil"/>
              <w:bottom w:val="single" w:sz="4" w:space="0" w:color="auto"/>
              <w:right w:val="single" w:sz="4" w:space="0" w:color="auto"/>
            </w:tcBorders>
            <w:shd w:val="clear" w:color="auto" w:fill="auto"/>
            <w:noWrap/>
            <w:vAlign w:val="bottom"/>
            <w:hideMark/>
          </w:tcPr>
          <w:p w14:paraId="68555C7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DC946C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2.100,00</w:t>
            </w:r>
          </w:p>
        </w:tc>
      </w:tr>
      <w:tr w:rsidR="00F70DCD" w:rsidRPr="00F70DCD" w14:paraId="403F22A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803E43"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02E1792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1EF21E9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498C7AF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2.100,00</w:t>
            </w:r>
          </w:p>
        </w:tc>
        <w:tc>
          <w:tcPr>
            <w:tcW w:w="1843" w:type="dxa"/>
            <w:tcBorders>
              <w:top w:val="nil"/>
              <w:left w:val="nil"/>
              <w:bottom w:val="single" w:sz="4" w:space="0" w:color="auto"/>
              <w:right w:val="single" w:sz="4" w:space="0" w:color="auto"/>
            </w:tcBorders>
            <w:shd w:val="clear" w:color="auto" w:fill="auto"/>
            <w:noWrap/>
            <w:vAlign w:val="bottom"/>
            <w:hideMark/>
          </w:tcPr>
          <w:p w14:paraId="2D5767F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D3B8A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2.100,00</w:t>
            </w:r>
          </w:p>
        </w:tc>
      </w:tr>
      <w:tr w:rsidR="009F1F95" w:rsidRPr="00F70DCD" w14:paraId="2EAD28F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1EC547D8" w14:textId="77777777"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Razdjel 600 UPRAVNI ODJEL ZA GOSPODARSTVO I EU PROJEKTE</w:t>
            </w:r>
          </w:p>
          <w:p w14:paraId="2D68343D" w14:textId="50EFE8DD"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14:paraId="11A8CC20"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186.212,00</w:t>
            </w:r>
          </w:p>
        </w:tc>
        <w:tc>
          <w:tcPr>
            <w:tcW w:w="2286" w:type="dxa"/>
            <w:tcBorders>
              <w:top w:val="nil"/>
              <w:left w:val="nil"/>
              <w:bottom w:val="single" w:sz="4" w:space="0" w:color="auto"/>
              <w:right w:val="single" w:sz="4" w:space="0" w:color="auto"/>
            </w:tcBorders>
            <w:shd w:val="clear" w:color="000000" w:fill="000080"/>
            <w:noWrap/>
            <w:vAlign w:val="bottom"/>
            <w:hideMark/>
          </w:tcPr>
          <w:p w14:paraId="13AB9170"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57.100,00</w:t>
            </w:r>
          </w:p>
        </w:tc>
        <w:tc>
          <w:tcPr>
            <w:tcW w:w="1843" w:type="dxa"/>
            <w:tcBorders>
              <w:top w:val="nil"/>
              <w:left w:val="nil"/>
              <w:bottom w:val="single" w:sz="4" w:space="0" w:color="auto"/>
              <w:right w:val="single" w:sz="4" w:space="0" w:color="auto"/>
            </w:tcBorders>
            <w:shd w:val="clear" w:color="000000" w:fill="000080"/>
            <w:noWrap/>
            <w:vAlign w:val="bottom"/>
            <w:hideMark/>
          </w:tcPr>
          <w:p w14:paraId="37F736CD"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30,66</w:t>
            </w:r>
          </w:p>
        </w:tc>
        <w:tc>
          <w:tcPr>
            <w:tcW w:w="2268" w:type="dxa"/>
            <w:tcBorders>
              <w:top w:val="nil"/>
              <w:left w:val="nil"/>
              <w:bottom w:val="single" w:sz="4" w:space="0" w:color="auto"/>
              <w:right w:val="single" w:sz="4" w:space="0" w:color="auto"/>
            </w:tcBorders>
            <w:shd w:val="clear" w:color="000000" w:fill="000080"/>
            <w:noWrap/>
            <w:vAlign w:val="bottom"/>
            <w:hideMark/>
          </w:tcPr>
          <w:p w14:paraId="21FE2A65"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243.312,00</w:t>
            </w:r>
          </w:p>
        </w:tc>
      </w:tr>
      <w:tr w:rsidR="009F1F95" w:rsidRPr="00F70DCD" w14:paraId="3ECFBCB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3570052C" w14:textId="77777777"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Glava 60001 UPRAVNI ODJEL ZA GOSPODARSTVO I EU PROJEKTE</w:t>
            </w:r>
          </w:p>
          <w:p w14:paraId="2345ED25" w14:textId="0BF79DDE" w:rsidR="009F1F95" w:rsidRPr="00F70DCD" w:rsidRDefault="009F1F95" w:rsidP="00F70DCD">
            <w:pPr>
              <w:spacing w:after="0" w:line="240" w:lineRule="auto"/>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 </w:t>
            </w:r>
          </w:p>
        </w:tc>
        <w:tc>
          <w:tcPr>
            <w:tcW w:w="2410" w:type="dxa"/>
            <w:tcBorders>
              <w:top w:val="nil"/>
              <w:left w:val="nil"/>
              <w:bottom w:val="single" w:sz="4" w:space="0" w:color="auto"/>
              <w:right w:val="single" w:sz="4" w:space="0" w:color="auto"/>
            </w:tcBorders>
            <w:shd w:val="clear" w:color="000000" w:fill="0000FF"/>
            <w:noWrap/>
            <w:vAlign w:val="bottom"/>
            <w:hideMark/>
          </w:tcPr>
          <w:p w14:paraId="4CA779DC"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186.212,00</w:t>
            </w:r>
          </w:p>
        </w:tc>
        <w:tc>
          <w:tcPr>
            <w:tcW w:w="2286" w:type="dxa"/>
            <w:tcBorders>
              <w:top w:val="nil"/>
              <w:left w:val="nil"/>
              <w:bottom w:val="single" w:sz="4" w:space="0" w:color="auto"/>
              <w:right w:val="single" w:sz="4" w:space="0" w:color="auto"/>
            </w:tcBorders>
            <w:shd w:val="clear" w:color="000000" w:fill="0000FF"/>
            <w:noWrap/>
            <w:vAlign w:val="bottom"/>
            <w:hideMark/>
          </w:tcPr>
          <w:p w14:paraId="4FFAC975"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57.100,00</w:t>
            </w:r>
          </w:p>
        </w:tc>
        <w:tc>
          <w:tcPr>
            <w:tcW w:w="1843" w:type="dxa"/>
            <w:tcBorders>
              <w:top w:val="nil"/>
              <w:left w:val="nil"/>
              <w:bottom w:val="single" w:sz="4" w:space="0" w:color="auto"/>
              <w:right w:val="single" w:sz="4" w:space="0" w:color="auto"/>
            </w:tcBorders>
            <w:shd w:val="clear" w:color="000000" w:fill="0000FF"/>
            <w:noWrap/>
            <w:vAlign w:val="bottom"/>
            <w:hideMark/>
          </w:tcPr>
          <w:p w14:paraId="630F73DB"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30,66</w:t>
            </w:r>
          </w:p>
        </w:tc>
        <w:tc>
          <w:tcPr>
            <w:tcW w:w="2268" w:type="dxa"/>
            <w:tcBorders>
              <w:top w:val="nil"/>
              <w:left w:val="nil"/>
              <w:bottom w:val="single" w:sz="4" w:space="0" w:color="auto"/>
              <w:right w:val="single" w:sz="4" w:space="0" w:color="auto"/>
            </w:tcBorders>
            <w:shd w:val="clear" w:color="000000" w:fill="0000FF"/>
            <w:noWrap/>
            <w:vAlign w:val="bottom"/>
            <w:hideMark/>
          </w:tcPr>
          <w:p w14:paraId="62DC770B" w14:textId="77777777" w:rsidR="009F1F95" w:rsidRPr="00F70DCD" w:rsidRDefault="009F1F95" w:rsidP="00F70DCD">
            <w:pPr>
              <w:spacing w:after="0" w:line="240" w:lineRule="auto"/>
              <w:jc w:val="right"/>
              <w:rPr>
                <w:rFonts w:ascii="Arial" w:eastAsia="Times New Roman" w:hAnsi="Arial" w:cs="Arial"/>
                <w:b/>
                <w:bCs/>
                <w:color w:val="FFFFFF"/>
                <w:sz w:val="20"/>
                <w:szCs w:val="20"/>
                <w:lang w:eastAsia="hr-HR"/>
              </w:rPr>
            </w:pPr>
            <w:r w:rsidRPr="00F70DCD">
              <w:rPr>
                <w:rFonts w:ascii="Arial" w:eastAsia="Times New Roman" w:hAnsi="Arial" w:cs="Arial"/>
                <w:b/>
                <w:bCs/>
                <w:color w:val="FFFFFF"/>
                <w:sz w:val="20"/>
                <w:szCs w:val="20"/>
                <w:lang w:eastAsia="hr-HR"/>
              </w:rPr>
              <w:t>243.312,00</w:t>
            </w:r>
          </w:p>
        </w:tc>
      </w:tr>
      <w:tr w:rsidR="009F1F95" w:rsidRPr="00F70DCD" w14:paraId="212D4DF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0ADC3C9"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6001 Jačanje gospodarstva</w:t>
            </w:r>
          </w:p>
          <w:p w14:paraId="5C68942A" w14:textId="40329C9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 </w:t>
            </w:r>
          </w:p>
        </w:tc>
        <w:tc>
          <w:tcPr>
            <w:tcW w:w="2410" w:type="dxa"/>
            <w:tcBorders>
              <w:top w:val="nil"/>
              <w:left w:val="nil"/>
              <w:bottom w:val="single" w:sz="4" w:space="0" w:color="auto"/>
              <w:right w:val="single" w:sz="4" w:space="0" w:color="auto"/>
            </w:tcBorders>
            <w:shd w:val="clear" w:color="000000" w:fill="9999FF"/>
            <w:noWrap/>
            <w:vAlign w:val="bottom"/>
            <w:hideMark/>
          </w:tcPr>
          <w:p w14:paraId="3308E6D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122.505,00</w:t>
            </w:r>
          </w:p>
        </w:tc>
        <w:tc>
          <w:tcPr>
            <w:tcW w:w="2286" w:type="dxa"/>
            <w:tcBorders>
              <w:top w:val="nil"/>
              <w:left w:val="nil"/>
              <w:bottom w:val="single" w:sz="4" w:space="0" w:color="auto"/>
              <w:right w:val="single" w:sz="4" w:space="0" w:color="auto"/>
            </w:tcBorders>
            <w:shd w:val="clear" w:color="000000" w:fill="9999FF"/>
            <w:noWrap/>
            <w:vAlign w:val="bottom"/>
            <w:hideMark/>
          </w:tcPr>
          <w:p w14:paraId="778CF9A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7.700,00</w:t>
            </w:r>
          </w:p>
        </w:tc>
        <w:tc>
          <w:tcPr>
            <w:tcW w:w="1843" w:type="dxa"/>
            <w:tcBorders>
              <w:top w:val="nil"/>
              <w:left w:val="nil"/>
              <w:bottom w:val="single" w:sz="4" w:space="0" w:color="auto"/>
              <w:right w:val="single" w:sz="4" w:space="0" w:color="auto"/>
            </w:tcBorders>
            <w:shd w:val="clear" w:color="000000" w:fill="9999FF"/>
            <w:noWrap/>
            <w:vAlign w:val="bottom"/>
            <w:hideMark/>
          </w:tcPr>
          <w:p w14:paraId="76519DC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6,29</w:t>
            </w:r>
          </w:p>
        </w:tc>
        <w:tc>
          <w:tcPr>
            <w:tcW w:w="2268" w:type="dxa"/>
            <w:tcBorders>
              <w:top w:val="nil"/>
              <w:left w:val="nil"/>
              <w:bottom w:val="single" w:sz="4" w:space="0" w:color="auto"/>
              <w:right w:val="single" w:sz="4" w:space="0" w:color="auto"/>
            </w:tcBorders>
            <w:shd w:val="clear" w:color="000000" w:fill="9999FF"/>
            <w:noWrap/>
            <w:vAlign w:val="bottom"/>
            <w:hideMark/>
          </w:tcPr>
          <w:p w14:paraId="341EEB1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130.205,00</w:t>
            </w:r>
          </w:p>
        </w:tc>
      </w:tr>
      <w:tr w:rsidR="009F1F95" w:rsidRPr="00F70DCD" w14:paraId="05575A2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902527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A600001 Učešće u Fondu za razvoj poljoprivrede i agroturizma Istre</w:t>
            </w:r>
          </w:p>
          <w:p w14:paraId="70375125" w14:textId="494C23B2"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1530E75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c>
          <w:tcPr>
            <w:tcW w:w="2286" w:type="dxa"/>
            <w:tcBorders>
              <w:top w:val="nil"/>
              <w:left w:val="nil"/>
              <w:bottom w:val="single" w:sz="4" w:space="0" w:color="auto"/>
              <w:right w:val="single" w:sz="4" w:space="0" w:color="auto"/>
            </w:tcBorders>
            <w:shd w:val="clear" w:color="000000" w:fill="CCCCFF"/>
            <w:noWrap/>
            <w:vAlign w:val="bottom"/>
            <w:hideMark/>
          </w:tcPr>
          <w:p w14:paraId="1027A17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B6B0AA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4859FF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r>
      <w:tr w:rsidR="009F1F95" w:rsidRPr="00F70DCD" w14:paraId="6BC8C02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DBB0517"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21A0FCAE" w14:textId="1820CF3D"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380A74B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c>
          <w:tcPr>
            <w:tcW w:w="2286" w:type="dxa"/>
            <w:tcBorders>
              <w:top w:val="nil"/>
              <w:left w:val="nil"/>
              <w:bottom w:val="single" w:sz="4" w:space="0" w:color="auto"/>
              <w:right w:val="single" w:sz="4" w:space="0" w:color="auto"/>
            </w:tcBorders>
            <w:shd w:val="clear" w:color="000000" w:fill="FFFF99"/>
            <w:noWrap/>
            <w:vAlign w:val="bottom"/>
            <w:hideMark/>
          </w:tcPr>
          <w:p w14:paraId="042C17E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A9DABB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7DD1918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r>
      <w:tr w:rsidR="00F70DCD" w:rsidRPr="00F70DCD" w14:paraId="523A8C9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80AFC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6E31DE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1FF403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184F96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051B89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A232B2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2.654,00</w:t>
            </w:r>
          </w:p>
        </w:tc>
      </w:tr>
      <w:tr w:rsidR="00F70DCD" w:rsidRPr="00F70DCD" w14:paraId="3A50011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317E5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35</w:t>
            </w:r>
          </w:p>
        </w:tc>
        <w:tc>
          <w:tcPr>
            <w:tcW w:w="4376" w:type="dxa"/>
            <w:tcBorders>
              <w:top w:val="nil"/>
              <w:left w:val="nil"/>
              <w:bottom w:val="single" w:sz="4" w:space="0" w:color="auto"/>
              <w:right w:val="single" w:sz="4" w:space="0" w:color="auto"/>
            </w:tcBorders>
            <w:shd w:val="clear" w:color="auto" w:fill="auto"/>
            <w:noWrap/>
            <w:vAlign w:val="bottom"/>
            <w:hideMark/>
          </w:tcPr>
          <w:p w14:paraId="24C97E0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Subvencije</w:t>
            </w:r>
          </w:p>
        </w:tc>
        <w:tc>
          <w:tcPr>
            <w:tcW w:w="2410" w:type="dxa"/>
            <w:tcBorders>
              <w:top w:val="nil"/>
              <w:left w:val="nil"/>
              <w:bottom w:val="single" w:sz="4" w:space="0" w:color="auto"/>
              <w:right w:val="single" w:sz="4" w:space="0" w:color="auto"/>
            </w:tcBorders>
            <w:shd w:val="clear" w:color="auto" w:fill="auto"/>
            <w:noWrap/>
            <w:vAlign w:val="bottom"/>
            <w:hideMark/>
          </w:tcPr>
          <w:p w14:paraId="60F43D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14DC3D3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0246A1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0063C9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2.654,00</w:t>
            </w:r>
          </w:p>
        </w:tc>
      </w:tr>
      <w:tr w:rsidR="009F1F95" w:rsidRPr="00F70DCD" w14:paraId="716CCCDF"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26AF6B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A600002 Promocija tradicionalnih obrta i proizvoda</w:t>
            </w:r>
          </w:p>
          <w:p w14:paraId="1A6A787A" w14:textId="0F8F2AD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19C8F7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w:t>
            </w:r>
          </w:p>
        </w:tc>
        <w:tc>
          <w:tcPr>
            <w:tcW w:w="2286" w:type="dxa"/>
            <w:tcBorders>
              <w:top w:val="nil"/>
              <w:left w:val="nil"/>
              <w:bottom w:val="single" w:sz="4" w:space="0" w:color="auto"/>
              <w:right w:val="single" w:sz="4" w:space="0" w:color="auto"/>
            </w:tcBorders>
            <w:shd w:val="clear" w:color="000000" w:fill="CCCCFF"/>
            <w:noWrap/>
            <w:vAlign w:val="bottom"/>
            <w:hideMark/>
          </w:tcPr>
          <w:p w14:paraId="6E38124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822366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538D5E7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w:t>
            </w:r>
          </w:p>
        </w:tc>
      </w:tr>
      <w:tr w:rsidR="009F1F95" w:rsidRPr="00F70DCD" w14:paraId="27BE5E56"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B31B2DF"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FF6A787" w14:textId="5A6120BC"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6485CA1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w:t>
            </w:r>
          </w:p>
        </w:tc>
        <w:tc>
          <w:tcPr>
            <w:tcW w:w="2286" w:type="dxa"/>
            <w:tcBorders>
              <w:top w:val="nil"/>
              <w:left w:val="nil"/>
              <w:bottom w:val="single" w:sz="4" w:space="0" w:color="auto"/>
              <w:right w:val="single" w:sz="4" w:space="0" w:color="auto"/>
            </w:tcBorders>
            <w:shd w:val="clear" w:color="000000" w:fill="FFFF99"/>
            <w:noWrap/>
            <w:vAlign w:val="bottom"/>
            <w:hideMark/>
          </w:tcPr>
          <w:p w14:paraId="7BA6014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A8B305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8C990A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1.991,00</w:t>
            </w:r>
          </w:p>
        </w:tc>
      </w:tr>
      <w:tr w:rsidR="00F70DCD" w:rsidRPr="00F70DCD" w14:paraId="1962608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35C7A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3395DA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AC9F56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w:t>
            </w:r>
          </w:p>
        </w:tc>
        <w:tc>
          <w:tcPr>
            <w:tcW w:w="2286" w:type="dxa"/>
            <w:tcBorders>
              <w:top w:val="nil"/>
              <w:left w:val="nil"/>
              <w:bottom w:val="single" w:sz="4" w:space="0" w:color="auto"/>
              <w:right w:val="single" w:sz="4" w:space="0" w:color="auto"/>
            </w:tcBorders>
            <w:shd w:val="clear" w:color="auto" w:fill="auto"/>
            <w:noWrap/>
            <w:vAlign w:val="bottom"/>
            <w:hideMark/>
          </w:tcPr>
          <w:p w14:paraId="60D768C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2DC3CF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61AB36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1.991,00</w:t>
            </w:r>
          </w:p>
        </w:tc>
      </w:tr>
      <w:tr w:rsidR="00F70DCD" w:rsidRPr="00F70DCD" w14:paraId="11655E6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1EAFAD"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2A46715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B77DDD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w:t>
            </w:r>
          </w:p>
        </w:tc>
        <w:tc>
          <w:tcPr>
            <w:tcW w:w="2286" w:type="dxa"/>
            <w:tcBorders>
              <w:top w:val="nil"/>
              <w:left w:val="nil"/>
              <w:bottom w:val="single" w:sz="4" w:space="0" w:color="auto"/>
              <w:right w:val="single" w:sz="4" w:space="0" w:color="auto"/>
            </w:tcBorders>
            <w:shd w:val="clear" w:color="auto" w:fill="auto"/>
            <w:noWrap/>
            <w:vAlign w:val="bottom"/>
            <w:hideMark/>
          </w:tcPr>
          <w:p w14:paraId="70857D6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27E62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1B5400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w:t>
            </w:r>
          </w:p>
        </w:tc>
      </w:tr>
      <w:tr w:rsidR="009F1F95" w:rsidRPr="00F70DCD" w14:paraId="1DBBC130"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72C1FB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A600003 Lokalna akcijska grupa Istočna Istra</w:t>
            </w:r>
          </w:p>
          <w:p w14:paraId="425F0BA4" w14:textId="230CA53F"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34E5E5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CCCCFF"/>
            <w:noWrap/>
            <w:vAlign w:val="bottom"/>
            <w:hideMark/>
          </w:tcPr>
          <w:p w14:paraId="0085AED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391E87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2F8F0B9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9F1F95" w:rsidRPr="00F70DCD" w14:paraId="0BFBA38E"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EFD43A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5A24EFDF" w14:textId="7A321930"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561330C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FFFF99"/>
            <w:noWrap/>
            <w:vAlign w:val="bottom"/>
            <w:hideMark/>
          </w:tcPr>
          <w:p w14:paraId="39440CC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2ABF6A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1A21566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F70DCD" w:rsidRPr="00F70DCD" w14:paraId="013160E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BE40A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0C3E84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B2541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0251CD7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43AAB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9F904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r>
      <w:tr w:rsidR="00F70DCD" w:rsidRPr="00F70DCD" w14:paraId="6CF864F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60690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33A9C78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35740E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1561E21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72B76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95DC26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r>
      <w:tr w:rsidR="009F1F95" w:rsidRPr="00F70DCD" w14:paraId="30A83FF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42F1425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A600004 Lokalna akcijska grupa u ribarstvu Istočna Istra</w:t>
            </w:r>
          </w:p>
          <w:p w14:paraId="5D5335BE" w14:textId="7F217E2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5C41B17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CCCCFF"/>
            <w:noWrap/>
            <w:vAlign w:val="bottom"/>
            <w:hideMark/>
          </w:tcPr>
          <w:p w14:paraId="5F41C3D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904313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30E0870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7A3C1D" w:rsidRPr="00F70DCD" w14:paraId="0C49AE8A" w14:textId="77777777" w:rsidTr="007A3C1D">
        <w:trPr>
          <w:trHeight w:val="255"/>
        </w:trPr>
        <w:tc>
          <w:tcPr>
            <w:tcW w:w="1838" w:type="dxa"/>
            <w:tcBorders>
              <w:top w:val="nil"/>
              <w:left w:val="single" w:sz="4" w:space="0" w:color="auto"/>
              <w:bottom w:val="single" w:sz="4" w:space="0" w:color="auto"/>
              <w:right w:val="single" w:sz="4" w:space="0" w:color="auto"/>
            </w:tcBorders>
            <w:shd w:val="clear" w:color="000000" w:fill="FFFF99"/>
            <w:noWrap/>
            <w:vAlign w:val="bottom"/>
            <w:hideMark/>
          </w:tcPr>
          <w:p w14:paraId="41AA4084" w14:textId="77777777"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tc>
        <w:tc>
          <w:tcPr>
            <w:tcW w:w="4376" w:type="dxa"/>
            <w:tcBorders>
              <w:top w:val="nil"/>
              <w:left w:val="nil"/>
              <w:bottom w:val="single" w:sz="4" w:space="0" w:color="auto"/>
              <w:right w:val="single" w:sz="4" w:space="0" w:color="auto"/>
            </w:tcBorders>
            <w:shd w:val="clear" w:color="000000" w:fill="FFFF99"/>
            <w:noWrap/>
            <w:vAlign w:val="bottom"/>
            <w:hideMark/>
          </w:tcPr>
          <w:p w14:paraId="3B79EFBB" w14:textId="77777777" w:rsidR="00F70DCD" w:rsidRPr="00F70DCD" w:rsidRDefault="00F70DCD"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4FEEA25D"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c>
          <w:tcPr>
            <w:tcW w:w="2286" w:type="dxa"/>
            <w:tcBorders>
              <w:top w:val="nil"/>
              <w:left w:val="nil"/>
              <w:bottom w:val="single" w:sz="4" w:space="0" w:color="auto"/>
              <w:right w:val="single" w:sz="4" w:space="0" w:color="auto"/>
            </w:tcBorders>
            <w:shd w:val="clear" w:color="000000" w:fill="FFFF99"/>
            <w:noWrap/>
            <w:vAlign w:val="bottom"/>
            <w:hideMark/>
          </w:tcPr>
          <w:p w14:paraId="10D7A3ED"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BB88248"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306ACD10" w14:textId="77777777" w:rsidR="00F70DCD" w:rsidRPr="00F70DCD" w:rsidRDefault="00F70DCD"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3.982,00</w:t>
            </w:r>
          </w:p>
        </w:tc>
      </w:tr>
      <w:tr w:rsidR="00F70DCD" w:rsidRPr="00F70DCD" w14:paraId="7BFE439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B9A1C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4980FBC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7447037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635DC43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F3DBB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E53480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3.982,00</w:t>
            </w:r>
          </w:p>
        </w:tc>
      </w:tr>
      <w:tr w:rsidR="00F70DCD" w:rsidRPr="00F70DCD" w14:paraId="39335FE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75353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F87E5A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B834ED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c>
          <w:tcPr>
            <w:tcW w:w="2286" w:type="dxa"/>
            <w:tcBorders>
              <w:top w:val="nil"/>
              <w:left w:val="nil"/>
              <w:bottom w:val="single" w:sz="4" w:space="0" w:color="auto"/>
              <w:right w:val="single" w:sz="4" w:space="0" w:color="auto"/>
            </w:tcBorders>
            <w:shd w:val="clear" w:color="auto" w:fill="auto"/>
            <w:noWrap/>
            <w:vAlign w:val="bottom"/>
            <w:hideMark/>
          </w:tcPr>
          <w:p w14:paraId="1773F65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6BEC4A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F8AC1A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3.982,00</w:t>
            </w:r>
          </w:p>
        </w:tc>
      </w:tr>
      <w:tr w:rsidR="009F1F95" w:rsidRPr="00F70DCD" w14:paraId="00337BC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2504041"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A600005 Bespovratne potpore i subvencije</w:t>
            </w:r>
          </w:p>
          <w:p w14:paraId="6B5DB1E1" w14:textId="47033D3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47DE4B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92.906,00</w:t>
            </w:r>
          </w:p>
        </w:tc>
        <w:tc>
          <w:tcPr>
            <w:tcW w:w="2286" w:type="dxa"/>
            <w:tcBorders>
              <w:top w:val="nil"/>
              <w:left w:val="nil"/>
              <w:bottom w:val="single" w:sz="4" w:space="0" w:color="auto"/>
              <w:right w:val="single" w:sz="4" w:space="0" w:color="auto"/>
            </w:tcBorders>
            <w:shd w:val="clear" w:color="000000" w:fill="CCCCFF"/>
            <w:noWrap/>
            <w:vAlign w:val="bottom"/>
            <w:hideMark/>
          </w:tcPr>
          <w:p w14:paraId="6CBC71D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1843" w:type="dxa"/>
            <w:tcBorders>
              <w:top w:val="nil"/>
              <w:left w:val="nil"/>
              <w:bottom w:val="single" w:sz="4" w:space="0" w:color="auto"/>
              <w:right w:val="single" w:sz="4" w:space="0" w:color="auto"/>
            </w:tcBorders>
            <w:shd w:val="clear" w:color="000000" w:fill="CCCCFF"/>
            <w:noWrap/>
            <w:vAlign w:val="bottom"/>
            <w:hideMark/>
          </w:tcPr>
          <w:p w14:paraId="1467F66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5,38</w:t>
            </w:r>
          </w:p>
        </w:tc>
        <w:tc>
          <w:tcPr>
            <w:tcW w:w="2268" w:type="dxa"/>
            <w:tcBorders>
              <w:top w:val="nil"/>
              <w:left w:val="nil"/>
              <w:bottom w:val="single" w:sz="4" w:space="0" w:color="auto"/>
              <w:right w:val="single" w:sz="4" w:space="0" w:color="auto"/>
            </w:tcBorders>
            <w:shd w:val="clear" w:color="000000" w:fill="CCCCFF"/>
            <w:noWrap/>
            <w:vAlign w:val="bottom"/>
            <w:hideMark/>
          </w:tcPr>
          <w:p w14:paraId="7364E1B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97.906,00</w:t>
            </w:r>
          </w:p>
        </w:tc>
      </w:tr>
      <w:tr w:rsidR="009F1F95" w:rsidRPr="00F70DCD" w14:paraId="3B40D68C"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91B284"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9C02DCA" w14:textId="0FAEE4F1"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CA97F9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92.906,00</w:t>
            </w:r>
          </w:p>
        </w:tc>
        <w:tc>
          <w:tcPr>
            <w:tcW w:w="2286" w:type="dxa"/>
            <w:tcBorders>
              <w:top w:val="nil"/>
              <w:left w:val="nil"/>
              <w:bottom w:val="single" w:sz="4" w:space="0" w:color="auto"/>
              <w:right w:val="single" w:sz="4" w:space="0" w:color="auto"/>
            </w:tcBorders>
            <w:shd w:val="clear" w:color="000000" w:fill="FFFF99"/>
            <w:noWrap/>
            <w:vAlign w:val="bottom"/>
            <w:hideMark/>
          </w:tcPr>
          <w:p w14:paraId="2D8FA7B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7B218FE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5,38</w:t>
            </w:r>
          </w:p>
        </w:tc>
        <w:tc>
          <w:tcPr>
            <w:tcW w:w="2268" w:type="dxa"/>
            <w:tcBorders>
              <w:top w:val="nil"/>
              <w:left w:val="nil"/>
              <w:bottom w:val="single" w:sz="4" w:space="0" w:color="auto"/>
              <w:right w:val="single" w:sz="4" w:space="0" w:color="auto"/>
            </w:tcBorders>
            <w:shd w:val="clear" w:color="000000" w:fill="FFFF99"/>
            <w:noWrap/>
            <w:vAlign w:val="bottom"/>
            <w:hideMark/>
          </w:tcPr>
          <w:p w14:paraId="519AD09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97.906,00</w:t>
            </w:r>
          </w:p>
        </w:tc>
      </w:tr>
      <w:tr w:rsidR="00F70DCD" w:rsidRPr="00F70DCD" w14:paraId="1300B9F1"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737A59"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062978B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00973F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92.906,00</w:t>
            </w:r>
          </w:p>
        </w:tc>
        <w:tc>
          <w:tcPr>
            <w:tcW w:w="2286" w:type="dxa"/>
            <w:tcBorders>
              <w:top w:val="nil"/>
              <w:left w:val="nil"/>
              <w:bottom w:val="single" w:sz="4" w:space="0" w:color="auto"/>
              <w:right w:val="single" w:sz="4" w:space="0" w:color="auto"/>
            </w:tcBorders>
            <w:shd w:val="clear" w:color="auto" w:fill="auto"/>
            <w:noWrap/>
            <w:vAlign w:val="bottom"/>
            <w:hideMark/>
          </w:tcPr>
          <w:p w14:paraId="05B21F3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1D63ACE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5,38</w:t>
            </w:r>
          </w:p>
        </w:tc>
        <w:tc>
          <w:tcPr>
            <w:tcW w:w="2268" w:type="dxa"/>
            <w:tcBorders>
              <w:top w:val="nil"/>
              <w:left w:val="nil"/>
              <w:bottom w:val="single" w:sz="4" w:space="0" w:color="auto"/>
              <w:right w:val="single" w:sz="4" w:space="0" w:color="auto"/>
            </w:tcBorders>
            <w:shd w:val="clear" w:color="auto" w:fill="auto"/>
            <w:noWrap/>
            <w:vAlign w:val="bottom"/>
            <w:hideMark/>
          </w:tcPr>
          <w:p w14:paraId="13ED55C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97.906,00</w:t>
            </w:r>
          </w:p>
        </w:tc>
      </w:tr>
      <w:tr w:rsidR="00F70DCD" w:rsidRPr="00F70DCD" w14:paraId="6E272F3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EA15B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35</w:t>
            </w:r>
          </w:p>
        </w:tc>
        <w:tc>
          <w:tcPr>
            <w:tcW w:w="4376" w:type="dxa"/>
            <w:tcBorders>
              <w:top w:val="nil"/>
              <w:left w:val="nil"/>
              <w:bottom w:val="single" w:sz="4" w:space="0" w:color="auto"/>
              <w:right w:val="single" w:sz="4" w:space="0" w:color="auto"/>
            </w:tcBorders>
            <w:shd w:val="clear" w:color="auto" w:fill="auto"/>
            <w:noWrap/>
            <w:vAlign w:val="bottom"/>
            <w:hideMark/>
          </w:tcPr>
          <w:p w14:paraId="384ED13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Subvencije</w:t>
            </w:r>
          </w:p>
        </w:tc>
        <w:tc>
          <w:tcPr>
            <w:tcW w:w="2410" w:type="dxa"/>
            <w:tcBorders>
              <w:top w:val="nil"/>
              <w:left w:val="nil"/>
              <w:bottom w:val="single" w:sz="4" w:space="0" w:color="auto"/>
              <w:right w:val="single" w:sz="4" w:space="0" w:color="auto"/>
            </w:tcBorders>
            <w:shd w:val="clear" w:color="auto" w:fill="auto"/>
            <w:noWrap/>
            <w:vAlign w:val="bottom"/>
            <w:hideMark/>
          </w:tcPr>
          <w:p w14:paraId="42BBE685"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90.915,00</w:t>
            </w:r>
          </w:p>
        </w:tc>
        <w:tc>
          <w:tcPr>
            <w:tcW w:w="2286" w:type="dxa"/>
            <w:tcBorders>
              <w:top w:val="nil"/>
              <w:left w:val="nil"/>
              <w:bottom w:val="single" w:sz="4" w:space="0" w:color="auto"/>
              <w:right w:val="single" w:sz="4" w:space="0" w:color="auto"/>
            </w:tcBorders>
            <w:shd w:val="clear" w:color="auto" w:fill="auto"/>
            <w:noWrap/>
            <w:vAlign w:val="bottom"/>
            <w:hideMark/>
          </w:tcPr>
          <w:p w14:paraId="3D874C1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0A7FDF8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5,50</w:t>
            </w:r>
          </w:p>
        </w:tc>
        <w:tc>
          <w:tcPr>
            <w:tcW w:w="2268" w:type="dxa"/>
            <w:tcBorders>
              <w:top w:val="nil"/>
              <w:left w:val="nil"/>
              <w:bottom w:val="single" w:sz="4" w:space="0" w:color="auto"/>
              <w:right w:val="single" w:sz="4" w:space="0" w:color="auto"/>
            </w:tcBorders>
            <w:shd w:val="clear" w:color="auto" w:fill="auto"/>
            <w:noWrap/>
            <w:vAlign w:val="bottom"/>
            <w:hideMark/>
          </w:tcPr>
          <w:p w14:paraId="66AF4CE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95.915,00</w:t>
            </w:r>
          </w:p>
        </w:tc>
      </w:tr>
      <w:tr w:rsidR="00F70DCD" w:rsidRPr="00F70DCD" w14:paraId="19D41CB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4B01E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38</w:t>
            </w:r>
          </w:p>
        </w:tc>
        <w:tc>
          <w:tcPr>
            <w:tcW w:w="4376" w:type="dxa"/>
            <w:tcBorders>
              <w:top w:val="nil"/>
              <w:left w:val="nil"/>
              <w:bottom w:val="single" w:sz="4" w:space="0" w:color="auto"/>
              <w:right w:val="single" w:sz="4" w:space="0" w:color="auto"/>
            </w:tcBorders>
            <w:shd w:val="clear" w:color="auto" w:fill="auto"/>
            <w:noWrap/>
            <w:vAlign w:val="bottom"/>
            <w:hideMark/>
          </w:tcPr>
          <w:p w14:paraId="089512A7"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Ostali rashodi</w:t>
            </w:r>
          </w:p>
        </w:tc>
        <w:tc>
          <w:tcPr>
            <w:tcW w:w="2410" w:type="dxa"/>
            <w:tcBorders>
              <w:top w:val="nil"/>
              <w:left w:val="nil"/>
              <w:bottom w:val="single" w:sz="4" w:space="0" w:color="auto"/>
              <w:right w:val="single" w:sz="4" w:space="0" w:color="auto"/>
            </w:tcBorders>
            <w:shd w:val="clear" w:color="auto" w:fill="auto"/>
            <w:noWrap/>
            <w:vAlign w:val="bottom"/>
            <w:hideMark/>
          </w:tcPr>
          <w:p w14:paraId="59F93D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w:t>
            </w:r>
          </w:p>
        </w:tc>
        <w:tc>
          <w:tcPr>
            <w:tcW w:w="2286" w:type="dxa"/>
            <w:tcBorders>
              <w:top w:val="nil"/>
              <w:left w:val="nil"/>
              <w:bottom w:val="single" w:sz="4" w:space="0" w:color="auto"/>
              <w:right w:val="single" w:sz="4" w:space="0" w:color="auto"/>
            </w:tcBorders>
            <w:shd w:val="clear" w:color="auto" w:fill="auto"/>
            <w:noWrap/>
            <w:vAlign w:val="bottom"/>
            <w:hideMark/>
          </w:tcPr>
          <w:p w14:paraId="49B55CC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DB424C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2F3461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1.991,00</w:t>
            </w:r>
          </w:p>
        </w:tc>
      </w:tr>
      <w:tr w:rsidR="009F1F95" w:rsidRPr="00F70DCD" w14:paraId="6CC6BC6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765BF1BA"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Aktivnost A600006 </w:t>
            </w:r>
            <w:proofErr w:type="spellStart"/>
            <w:r w:rsidRPr="00F70DCD">
              <w:rPr>
                <w:rFonts w:ascii="Arial" w:eastAsia="Times New Roman" w:hAnsi="Arial" w:cs="Arial"/>
                <w:b/>
                <w:bCs/>
                <w:color w:val="000000"/>
                <w:sz w:val="20"/>
                <w:szCs w:val="20"/>
                <w:lang w:eastAsia="hr-HR"/>
              </w:rPr>
              <w:t>Iformativna</w:t>
            </w:r>
            <w:proofErr w:type="spellEnd"/>
            <w:r w:rsidRPr="00F70DCD">
              <w:rPr>
                <w:rFonts w:ascii="Arial" w:eastAsia="Times New Roman" w:hAnsi="Arial" w:cs="Arial"/>
                <w:b/>
                <w:bCs/>
                <w:color w:val="000000"/>
                <w:sz w:val="20"/>
                <w:szCs w:val="20"/>
                <w:lang w:eastAsia="hr-HR"/>
              </w:rPr>
              <w:t xml:space="preserve"> i edukativna potpora</w:t>
            </w:r>
          </w:p>
          <w:p w14:paraId="1A7631F6" w14:textId="3A0BEBA5"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4367647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c>
          <w:tcPr>
            <w:tcW w:w="2286" w:type="dxa"/>
            <w:tcBorders>
              <w:top w:val="nil"/>
              <w:left w:val="nil"/>
              <w:bottom w:val="single" w:sz="4" w:space="0" w:color="auto"/>
              <w:right w:val="single" w:sz="4" w:space="0" w:color="auto"/>
            </w:tcBorders>
            <w:shd w:val="clear" w:color="000000" w:fill="CCCCFF"/>
            <w:noWrap/>
            <w:vAlign w:val="bottom"/>
            <w:hideMark/>
          </w:tcPr>
          <w:p w14:paraId="7084EDC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CCCCFF"/>
            <w:noWrap/>
            <w:vAlign w:val="bottom"/>
            <w:hideMark/>
          </w:tcPr>
          <w:p w14:paraId="36A219D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101,73</w:t>
            </w:r>
          </w:p>
        </w:tc>
        <w:tc>
          <w:tcPr>
            <w:tcW w:w="2268" w:type="dxa"/>
            <w:tcBorders>
              <w:top w:val="nil"/>
              <w:left w:val="nil"/>
              <w:bottom w:val="single" w:sz="4" w:space="0" w:color="auto"/>
              <w:right w:val="single" w:sz="4" w:space="0" w:color="auto"/>
            </w:tcBorders>
            <w:shd w:val="clear" w:color="000000" w:fill="CCCCFF"/>
            <w:noWrap/>
            <w:vAlign w:val="bottom"/>
            <w:hideMark/>
          </w:tcPr>
          <w:p w14:paraId="03C662B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5.354,00</w:t>
            </w:r>
          </w:p>
        </w:tc>
      </w:tr>
      <w:tr w:rsidR="009F1F95" w:rsidRPr="00F70DCD" w14:paraId="173AA89A"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6D5BB9E"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lastRenderedPageBreak/>
              <w:t>Izvor  1.1. OPĆI PRIHODI I PRIMICI</w:t>
            </w:r>
          </w:p>
          <w:p w14:paraId="70D11035" w14:textId="4D1EEF78"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F67B09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2.654,00</w:t>
            </w:r>
          </w:p>
        </w:tc>
        <w:tc>
          <w:tcPr>
            <w:tcW w:w="2286" w:type="dxa"/>
            <w:tcBorders>
              <w:top w:val="nil"/>
              <w:left w:val="nil"/>
              <w:bottom w:val="single" w:sz="4" w:space="0" w:color="auto"/>
              <w:right w:val="single" w:sz="4" w:space="0" w:color="auto"/>
            </w:tcBorders>
            <w:shd w:val="clear" w:color="000000" w:fill="FFFF99"/>
            <w:noWrap/>
            <w:vAlign w:val="bottom"/>
            <w:hideMark/>
          </w:tcPr>
          <w:p w14:paraId="67EEB46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2.700,00</w:t>
            </w:r>
          </w:p>
        </w:tc>
        <w:tc>
          <w:tcPr>
            <w:tcW w:w="1843" w:type="dxa"/>
            <w:tcBorders>
              <w:top w:val="nil"/>
              <w:left w:val="nil"/>
              <w:bottom w:val="single" w:sz="4" w:space="0" w:color="auto"/>
              <w:right w:val="single" w:sz="4" w:space="0" w:color="auto"/>
            </w:tcBorders>
            <w:shd w:val="clear" w:color="000000" w:fill="FFFF99"/>
            <w:noWrap/>
            <w:vAlign w:val="bottom"/>
            <w:hideMark/>
          </w:tcPr>
          <w:p w14:paraId="4B8C811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101,73</w:t>
            </w:r>
          </w:p>
        </w:tc>
        <w:tc>
          <w:tcPr>
            <w:tcW w:w="2268" w:type="dxa"/>
            <w:tcBorders>
              <w:top w:val="nil"/>
              <w:left w:val="nil"/>
              <w:bottom w:val="single" w:sz="4" w:space="0" w:color="auto"/>
              <w:right w:val="single" w:sz="4" w:space="0" w:color="auto"/>
            </w:tcBorders>
            <w:shd w:val="clear" w:color="000000" w:fill="FFFF99"/>
            <w:noWrap/>
            <w:vAlign w:val="bottom"/>
            <w:hideMark/>
          </w:tcPr>
          <w:p w14:paraId="6840C10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5.354,00</w:t>
            </w:r>
          </w:p>
        </w:tc>
      </w:tr>
      <w:tr w:rsidR="00F70DCD" w:rsidRPr="00F70DCD" w14:paraId="11C221E4"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62DB1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B7C9FBC"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6708AB9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52AC8857"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3FF7576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101,73</w:t>
            </w:r>
          </w:p>
        </w:tc>
        <w:tc>
          <w:tcPr>
            <w:tcW w:w="2268" w:type="dxa"/>
            <w:tcBorders>
              <w:top w:val="nil"/>
              <w:left w:val="nil"/>
              <w:bottom w:val="single" w:sz="4" w:space="0" w:color="auto"/>
              <w:right w:val="single" w:sz="4" w:space="0" w:color="auto"/>
            </w:tcBorders>
            <w:shd w:val="clear" w:color="auto" w:fill="auto"/>
            <w:noWrap/>
            <w:vAlign w:val="bottom"/>
            <w:hideMark/>
          </w:tcPr>
          <w:p w14:paraId="0EE211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5.354,00</w:t>
            </w:r>
          </w:p>
        </w:tc>
      </w:tr>
      <w:tr w:rsidR="00F70DCD" w:rsidRPr="00F70DCD" w14:paraId="5D6FA76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9AE54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545A5FC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A1A569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2.654,00</w:t>
            </w:r>
          </w:p>
        </w:tc>
        <w:tc>
          <w:tcPr>
            <w:tcW w:w="2286" w:type="dxa"/>
            <w:tcBorders>
              <w:top w:val="nil"/>
              <w:left w:val="nil"/>
              <w:bottom w:val="single" w:sz="4" w:space="0" w:color="auto"/>
              <w:right w:val="single" w:sz="4" w:space="0" w:color="auto"/>
            </w:tcBorders>
            <w:shd w:val="clear" w:color="auto" w:fill="auto"/>
            <w:noWrap/>
            <w:vAlign w:val="bottom"/>
            <w:hideMark/>
          </w:tcPr>
          <w:p w14:paraId="4F781F1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2.700,00</w:t>
            </w:r>
          </w:p>
        </w:tc>
        <w:tc>
          <w:tcPr>
            <w:tcW w:w="1843" w:type="dxa"/>
            <w:tcBorders>
              <w:top w:val="nil"/>
              <w:left w:val="nil"/>
              <w:bottom w:val="single" w:sz="4" w:space="0" w:color="auto"/>
              <w:right w:val="single" w:sz="4" w:space="0" w:color="auto"/>
            </w:tcBorders>
            <w:shd w:val="clear" w:color="auto" w:fill="auto"/>
            <w:noWrap/>
            <w:vAlign w:val="bottom"/>
            <w:hideMark/>
          </w:tcPr>
          <w:p w14:paraId="4E4D9F7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101,73</w:t>
            </w:r>
          </w:p>
        </w:tc>
        <w:tc>
          <w:tcPr>
            <w:tcW w:w="2268" w:type="dxa"/>
            <w:tcBorders>
              <w:top w:val="nil"/>
              <w:left w:val="nil"/>
              <w:bottom w:val="single" w:sz="4" w:space="0" w:color="auto"/>
              <w:right w:val="single" w:sz="4" w:space="0" w:color="auto"/>
            </w:tcBorders>
            <w:shd w:val="clear" w:color="auto" w:fill="auto"/>
            <w:noWrap/>
            <w:vAlign w:val="bottom"/>
            <w:hideMark/>
          </w:tcPr>
          <w:p w14:paraId="12EB06C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5.354,00</w:t>
            </w:r>
          </w:p>
        </w:tc>
      </w:tr>
      <w:tr w:rsidR="009F1F95" w:rsidRPr="00F70DCD" w14:paraId="0AF94342"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29F5D2A1"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xml:space="preserve">Tekući projekt T600001 </w:t>
            </w:r>
            <w:proofErr w:type="spellStart"/>
            <w:r w:rsidRPr="00F70DCD">
              <w:rPr>
                <w:rFonts w:ascii="Arial" w:eastAsia="Times New Roman" w:hAnsi="Arial" w:cs="Arial"/>
                <w:b/>
                <w:bCs/>
                <w:color w:val="000000"/>
                <w:sz w:val="20"/>
                <w:szCs w:val="20"/>
                <w:lang w:eastAsia="hr-HR"/>
              </w:rPr>
              <w:t>Coworking</w:t>
            </w:r>
            <w:proofErr w:type="spellEnd"/>
          </w:p>
          <w:p w14:paraId="0FD9E398" w14:textId="198F4FD1"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4FCF4F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9.691,00</w:t>
            </w:r>
          </w:p>
        </w:tc>
        <w:tc>
          <w:tcPr>
            <w:tcW w:w="2286" w:type="dxa"/>
            <w:tcBorders>
              <w:top w:val="nil"/>
              <w:left w:val="nil"/>
              <w:bottom w:val="single" w:sz="4" w:space="0" w:color="auto"/>
              <w:right w:val="single" w:sz="4" w:space="0" w:color="auto"/>
            </w:tcBorders>
            <w:shd w:val="clear" w:color="000000" w:fill="CCCCFF"/>
            <w:noWrap/>
            <w:vAlign w:val="bottom"/>
            <w:hideMark/>
          </w:tcPr>
          <w:p w14:paraId="674F85A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CCCCFF"/>
            <w:noWrap/>
            <w:vAlign w:val="bottom"/>
            <w:hideMark/>
          </w:tcPr>
          <w:p w14:paraId="70C6EED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5,16</w:t>
            </w:r>
          </w:p>
        </w:tc>
        <w:tc>
          <w:tcPr>
            <w:tcW w:w="2268" w:type="dxa"/>
            <w:tcBorders>
              <w:top w:val="nil"/>
              <w:left w:val="nil"/>
              <w:bottom w:val="single" w:sz="4" w:space="0" w:color="auto"/>
              <w:right w:val="single" w:sz="4" w:space="0" w:color="auto"/>
            </w:tcBorders>
            <w:shd w:val="clear" w:color="000000" w:fill="CCCCFF"/>
            <w:noWrap/>
            <w:vAlign w:val="bottom"/>
            <w:hideMark/>
          </w:tcPr>
          <w:p w14:paraId="1AC4CD0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10.191,00</w:t>
            </w:r>
          </w:p>
        </w:tc>
      </w:tr>
      <w:tr w:rsidR="009F1F95" w:rsidRPr="00F70DCD" w14:paraId="122D2A3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28A503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DF2496C" w14:textId="2214C9B1"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2F7A7A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9.691,00</w:t>
            </w:r>
          </w:p>
        </w:tc>
        <w:tc>
          <w:tcPr>
            <w:tcW w:w="2286" w:type="dxa"/>
            <w:tcBorders>
              <w:top w:val="nil"/>
              <w:left w:val="nil"/>
              <w:bottom w:val="single" w:sz="4" w:space="0" w:color="auto"/>
              <w:right w:val="single" w:sz="4" w:space="0" w:color="auto"/>
            </w:tcBorders>
            <w:shd w:val="clear" w:color="000000" w:fill="FFFF99"/>
            <w:noWrap/>
            <w:vAlign w:val="bottom"/>
            <w:hideMark/>
          </w:tcPr>
          <w:p w14:paraId="71E6747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310F2D83"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5,16</w:t>
            </w:r>
          </w:p>
        </w:tc>
        <w:tc>
          <w:tcPr>
            <w:tcW w:w="2268" w:type="dxa"/>
            <w:tcBorders>
              <w:top w:val="nil"/>
              <w:left w:val="nil"/>
              <w:bottom w:val="single" w:sz="4" w:space="0" w:color="auto"/>
              <w:right w:val="single" w:sz="4" w:space="0" w:color="auto"/>
            </w:tcBorders>
            <w:shd w:val="clear" w:color="000000" w:fill="FFFF99"/>
            <w:noWrap/>
            <w:vAlign w:val="bottom"/>
            <w:hideMark/>
          </w:tcPr>
          <w:p w14:paraId="2E51C63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10.191,00</w:t>
            </w:r>
          </w:p>
        </w:tc>
      </w:tr>
      <w:tr w:rsidR="00F70DCD" w:rsidRPr="00F70DCD" w14:paraId="3555F03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B8F603"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77C2CB38"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06FB26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9.027,00</w:t>
            </w:r>
          </w:p>
        </w:tc>
        <w:tc>
          <w:tcPr>
            <w:tcW w:w="2286" w:type="dxa"/>
            <w:tcBorders>
              <w:top w:val="nil"/>
              <w:left w:val="nil"/>
              <w:bottom w:val="single" w:sz="4" w:space="0" w:color="auto"/>
              <w:right w:val="single" w:sz="4" w:space="0" w:color="auto"/>
            </w:tcBorders>
            <w:shd w:val="clear" w:color="auto" w:fill="auto"/>
            <w:noWrap/>
            <w:vAlign w:val="bottom"/>
            <w:hideMark/>
          </w:tcPr>
          <w:p w14:paraId="6BFCBEB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5A2C698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5,54</w:t>
            </w:r>
          </w:p>
        </w:tc>
        <w:tc>
          <w:tcPr>
            <w:tcW w:w="2268" w:type="dxa"/>
            <w:tcBorders>
              <w:top w:val="nil"/>
              <w:left w:val="nil"/>
              <w:bottom w:val="single" w:sz="4" w:space="0" w:color="auto"/>
              <w:right w:val="single" w:sz="4" w:space="0" w:color="auto"/>
            </w:tcBorders>
            <w:shd w:val="clear" w:color="auto" w:fill="auto"/>
            <w:noWrap/>
            <w:vAlign w:val="bottom"/>
            <w:hideMark/>
          </w:tcPr>
          <w:p w14:paraId="74D89EE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9.527,00</w:t>
            </w:r>
          </w:p>
        </w:tc>
      </w:tr>
      <w:tr w:rsidR="00F70DCD" w:rsidRPr="00F70DCD" w14:paraId="5C16562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ED7394"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C77C96E"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1A778AE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8.097,00</w:t>
            </w:r>
          </w:p>
        </w:tc>
        <w:tc>
          <w:tcPr>
            <w:tcW w:w="2286" w:type="dxa"/>
            <w:tcBorders>
              <w:top w:val="nil"/>
              <w:left w:val="nil"/>
              <w:bottom w:val="single" w:sz="4" w:space="0" w:color="auto"/>
              <w:right w:val="single" w:sz="4" w:space="0" w:color="auto"/>
            </w:tcBorders>
            <w:shd w:val="clear" w:color="auto" w:fill="auto"/>
            <w:noWrap/>
            <w:vAlign w:val="bottom"/>
            <w:hideMark/>
          </w:tcPr>
          <w:p w14:paraId="7718A9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081F9E83"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6,18</w:t>
            </w:r>
          </w:p>
        </w:tc>
        <w:tc>
          <w:tcPr>
            <w:tcW w:w="2268" w:type="dxa"/>
            <w:tcBorders>
              <w:top w:val="nil"/>
              <w:left w:val="nil"/>
              <w:bottom w:val="single" w:sz="4" w:space="0" w:color="auto"/>
              <w:right w:val="single" w:sz="4" w:space="0" w:color="auto"/>
            </w:tcBorders>
            <w:shd w:val="clear" w:color="auto" w:fill="auto"/>
            <w:noWrap/>
            <w:vAlign w:val="bottom"/>
            <w:hideMark/>
          </w:tcPr>
          <w:p w14:paraId="4010B5A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8.597,00</w:t>
            </w:r>
          </w:p>
        </w:tc>
      </w:tr>
      <w:tr w:rsidR="00F70DCD" w:rsidRPr="00F70DCD" w14:paraId="142F20AD"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F4321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35</w:t>
            </w:r>
          </w:p>
        </w:tc>
        <w:tc>
          <w:tcPr>
            <w:tcW w:w="4376" w:type="dxa"/>
            <w:tcBorders>
              <w:top w:val="nil"/>
              <w:left w:val="nil"/>
              <w:bottom w:val="single" w:sz="4" w:space="0" w:color="auto"/>
              <w:right w:val="single" w:sz="4" w:space="0" w:color="auto"/>
            </w:tcBorders>
            <w:shd w:val="clear" w:color="auto" w:fill="auto"/>
            <w:noWrap/>
            <w:vAlign w:val="bottom"/>
            <w:hideMark/>
          </w:tcPr>
          <w:p w14:paraId="36329C55"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Subvencije</w:t>
            </w:r>
          </w:p>
        </w:tc>
        <w:tc>
          <w:tcPr>
            <w:tcW w:w="2410" w:type="dxa"/>
            <w:tcBorders>
              <w:top w:val="nil"/>
              <w:left w:val="nil"/>
              <w:bottom w:val="single" w:sz="4" w:space="0" w:color="auto"/>
              <w:right w:val="single" w:sz="4" w:space="0" w:color="auto"/>
            </w:tcBorders>
            <w:shd w:val="clear" w:color="auto" w:fill="auto"/>
            <w:noWrap/>
            <w:vAlign w:val="bottom"/>
            <w:hideMark/>
          </w:tcPr>
          <w:p w14:paraId="4EA44C0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c>
          <w:tcPr>
            <w:tcW w:w="2286" w:type="dxa"/>
            <w:tcBorders>
              <w:top w:val="nil"/>
              <w:left w:val="nil"/>
              <w:bottom w:val="single" w:sz="4" w:space="0" w:color="auto"/>
              <w:right w:val="single" w:sz="4" w:space="0" w:color="auto"/>
            </w:tcBorders>
            <w:shd w:val="clear" w:color="auto" w:fill="auto"/>
            <w:noWrap/>
            <w:vAlign w:val="bottom"/>
            <w:hideMark/>
          </w:tcPr>
          <w:p w14:paraId="1004CE7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37211C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6A21225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930,00</w:t>
            </w:r>
          </w:p>
        </w:tc>
      </w:tr>
      <w:tr w:rsidR="00F70DCD" w:rsidRPr="00F70DCD" w14:paraId="7FE3DAA7"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0541BF"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37B81F5E"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D98310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429E28F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959D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EC2BD45"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664,00</w:t>
            </w:r>
          </w:p>
        </w:tc>
      </w:tr>
      <w:tr w:rsidR="00F70DCD" w:rsidRPr="00F70DCD" w14:paraId="20C2D09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4829A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42</w:t>
            </w:r>
          </w:p>
        </w:tc>
        <w:tc>
          <w:tcPr>
            <w:tcW w:w="4376" w:type="dxa"/>
            <w:tcBorders>
              <w:top w:val="nil"/>
              <w:left w:val="nil"/>
              <w:bottom w:val="single" w:sz="4" w:space="0" w:color="auto"/>
              <w:right w:val="single" w:sz="4" w:space="0" w:color="auto"/>
            </w:tcBorders>
            <w:shd w:val="clear" w:color="auto" w:fill="auto"/>
            <w:noWrap/>
            <w:vAlign w:val="bottom"/>
            <w:hideMark/>
          </w:tcPr>
          <w:p w14:paraId="62730EE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7310DF2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c>
          <w:tcPr>
            <w:tcW w:w="2286" w:type="dxa"/>
            <w:tcBorders>
              <w:top w:val="nil"/>
              <w:left w:val="nil"/>
              <w:bottom w:val="single" w:sz="4" w:space="0" w:color="auto"/>
              <w:right w:val="single" w:sz="4" w:space="0" w:color="auto"/>
            </w:tcBorders>
            <w:shd w:val="clear" w:color="auto" w:fill="auto"/>
            <w:noWrap/>
            <w:vAlign w:val="bottom"/>
            <w:hideMark/>
          </w:tcPr>
          <w:p w14:paraId="694DF6C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F01ADE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E7A3152"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664,00</w:t>
            </w:r>
          </w:p>
        </w:tc>
      </w:tr>
      <w:tr w:rsidR="009F1F95" w:rsidRPr="00F70DCD" w14:paraId="541B55E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059ABDA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T600002 On line baza podataka</w:t>
            </w:r>
          </w:p>
          <w:p w14:paraId="49F04F14" w14:textId="24C71C70"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2316A00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4.645,00</w:t>
            </w:r>
          </w:p>
        </w:tc>
        <w:tc>
          <w:tcPr>
            <w:tcW w:w="2286" w:type="dxa"/>
            <w:tcBorders>
              <w:top w:val="nil"/>
              <w:left w:val="nil"/>
              <w:bottom w:val="single" w:sz="4" w:space="0" w:color="auto"/>
              <w:right w:val="single" w:sz="4" w:space="0" w:color="auto"/>
            </w:tcBorders>
            <w:shd w:val="clear" w:color="000000" w:fill="CCCCFF"/>
            <w:noWrap/>
            <w:vAlign w:val="bottom"/>
            <w:hideMark/>
          </w:tcPr>
          <w:p w14:paraId="36065715"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CCCCFF"/>
            <w:noWrap/>
            <w:vAlign w:val="bottom"/>
            <w:hideMark/>
          </w:tcPr>
          <w:p w14:paraId="2C4783F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-10,76</w:t>
            </w:r>
          </w:p>
        </w:tc>
        <w:tc>
          <w:tcPr>
            <w:tcW w:w="2268" w:type="dxa"/>
            <w:tcBorders>
              <w:top w:val="nil"/>
              <w:left w:val="nil"/>
              <w:bottom w:val="single" w:sz="4" w:space="0" w:color="auto"/>
              <w:right w:val="single" w:sz="4" w:space="0" w:color="auto"/>
            </w:tcBorders>
            <w:shd w:val="clear" w:color="000000" w:fill="CCCCFF"/>
            <w:noWrap/>
            <w:vAlign w:val="bottom"/>
            <w:hideMark/>
          </w:tcPr>
          <w:p w14:paraId="4E9F661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4.145,00</w:t>
            </w:r>
          </w:p>
        </w:tc>
      </w:tr>
      <w:tr w:rsidR="009F1F95" w:rsidRPr="00F70DCD" w14:paraId="006062A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A500AD"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1C734FF8" w14:textId="42397E09"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0ECFAE2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4.645,00</w:t>
            </w:r>
          </w:p>
        </w:tc>
        <w:tc>
          <w:tcPr>
            <w:tcW w:w="2286" w:type="dxa"/>
            <w:tcBorders>
              <w:top w:val="nil"/>
              <w:left w:val="nil"/>
              <w:bottom w:val="single" w:sz="4" w:space="0" w:color="auto"/>
              <w:right w:val="single" w:sz="4" w:space="0" w:color="auto"/>
            </w:tcBorders>
            <w:shd w:val="clear" w:color="000000" w:fill="FFFF99"/>
            <w:noWrap/>
            <w:vAlign w:val="bottom"/>
            <w:hideMark/>
          </w:tcPr>
          <w:p w14:paraId="50596FA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121C3C5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-10,76</w:t>
            </w:r>
          </w:p>
        </w:tc>
        <w:tc>
          <w:tcPr>
            <w:tcW w:w="2268" w:type="dxa"/>
            <w:tcBorders>
              <w:top w:val="nil"/>
              <w:left w:val="nil"/>
              <w:bottom w:val="single" w:sz="4" w:space="0" w:color="auto"/>
              <w:right w:val="single" w:sz="4" w:space="0" w:color="auto"/>
            </w:tcBorders>
            <w:shd w:val="clear" w:color="000000" w:fill="FFFF99"/>
            <w:noWrap/>
            <w:vAlign w:val="bottom"/>
            <w:hideMark/>
          </w:tcPr>
          <w:p w14:paraId="6042DE8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4.145,00</w:t>
            </w:r>
          </w:p>
        </w:tc>
      </w:tr>
      <w:tr w:rsidR="00F70DCD" w:rsidRPr="00F70DCD" w14:paraId="75C80CA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B54037"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206D4385"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1AC3F6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4.645,00</w:t>
            </w:r>
          </w:p>
        </w:tc>
        <w:tc>
          <w:tcPr>
            <w:tcW w:w="2286" w:type="dxa"/>
            <w:tcBorders>
              <w:top w:val="nil"/>
              <w:left w:val="nil"/>
              <w:bottom w:val="single" w:sz="4" w:space="0" w:color="auto"/>
              <w:right w:val="single" w:sz="4" w:space="0" w:color="auto"/>
            </w:tcBorders>
            <w:shd w:val="clear" w:color="auto" w:fill="auto"/>
            <w:noWrap/>
            <w:vAlign w:val="bottom"/>
            <w:hideMark/>
          </w:tcPr>
          <w:p w14:paraId="6ACFFD9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840158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-10,76</w:t>
            </w:r>
          </w:p>
        </w:tc>
        <w:tc>
          <w:tcPr>
            <w:tcW w:w="2268" w:type="dxa"/>
            <w:tcBorders>
              <w:top w:val="nil"/>
              <w:left w:val="nil"/>
              <w:bottom w:val="single" w:sz="4" w:space="0" w:color="auto"/>
              <w:right w:val="single" w:sz="4" w:space="0" w:color="auto"/>
            </w:tcBorders>
            <w:shd w:val="clear" w:color="auto" w:fill="auto"/>
            <w:noWrap/>
            <w:vAlign w:val="bottom"/>
            <w:hideMark/>
          </w:tcPr>
          <w:p w14:paraId="5D85EC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4.145,00</w:t>
            </w:r>
          </w:p>
        </w:tc>
      </w:tr>
      <w:tr w:rsidR="00F70DCD" w:rsidRPr="00F70DCD" w14:paraId="4B0B6E4E"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A8770"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414A97A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65A88B7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4.645,00</w:t>
            </w:r>
          </w:p>
        </w:tc>
        <w:tc>
          <w:tcPr>
            <w:tcW w:w="2286" w:type="dxa"/>
            <w:tcBorders>
              <w:top w:val="nil"/>
              <w:left w:val="nil"/>
              <w:bottom w:val="single" w:sz="4" w:space="0" w:color="auto"/>
              <w:right w:val="single" w:sz="4" w:space="0" w:color="auto"/>
            </w:tcBorders>
            <w:shd w:val="clear" w:color="auto" w:fill="auto"/>
            <w:noWrap/>
            <w:vAlign w:val="bottom"/>
            <w:hideMark/>
          </w:tcPr>
          <w:p w14:paraId="0DFBAEC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0B6D9C08"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-10,76</w:t>
            </w:r>
          </w:p>
        </w:tc>
        <w:tc>
          <w:tcPr>
            <w:tcW w:w="2268" w:type="dxa"/>
            <w:tcBorders>
              <w:top w:val="nil"/>
              <w:left w:val="nil"/>
              <w:bottom w:val="single" w:sz="4" w:space="0" w:color="auto"/>
              <w:right w:val="single" w:sz="4" w:space="0" w:color="auto"/>
            </w:tcBorders>
            <w:shd w:val="clear" w:color="auto" w:fill="auto"/>
            <w:noWrap/>
            <w:vAlign w:val="bottom"/>
            <w:hideMark/>
          </w:tcPr>
          <w:p w14:paraId="0707A32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4.145,00</w:t>
            </w:r>
          </w:p>
        </w:tc>
      </w:tr>
      <w:tr w:rsidR="009F1F95" w:rsidRPr="00F70DCD" w14:paraId="50AB96C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79AA8BFC"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6002 Upravljanje EU projektima</w:t>
            </w:r>
          </w:p>
          <w:p w14:paraId="053BD4F0" w14:textId="40F45D42"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6364B15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43.798,00</w:t>
            </w:r>
          </w:p>
        </w:tc>
        <w:tc>
          <w:tcPr>
            <w:tcW w:w="2286" w:type="dxa"/>
            <w:tcBorders>
              <w:top w:val="nil"/>
              <w:left w:val="nil"/>
              <w:bottom w:val="single" w:sz="4" w:space="0" w:color="auto"/>
              <w:right w:val="single" w:sz="4" w:space="0" w:color="auto"/>
            </w:tcBorders>
            <w:shd w:val="clear" w:color="000000" w:fill="9999FF"/>
            <w:noWrap/>
            <w:vAlign w:val="bottom"/>
            <w:hideMark/>
          </w:tcPr>
          <w:p w14:paraId="28F4FCC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43.400,00</w:t>
            </w:r>
          </w:p>
        </w:tc>
        <w:tc>
          <w:tcPr>
            <w:tcW w:w="1843" w:type="dxa"/>
            <w:tcBorders>
              <w:top w:val="nil"/>
              <w:left w:val="nil"/>
              <w:bottom w:val="single" w:sz="4" w:space="0" w:color="auto"/>
              <w:right w:val="single" w:sz="4" w:space="0" w:color="auto"/>
            </w:tcBorders>
            <w:shd w:val="clear" w:color="000000" w:fill="9999FF"/>
            <w:noWrap/>
            <w:vAlign w:val="bottom"/>
            <w:hideMark/>
          </w:tcPr>
          <w:p w14:paraId="5992166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99,09</w:t>
            </w:r>
          </w:p>
        </w:tc>
        <w:tc>
          <w:tcPr>
            <w:tcW w:w="2268" w:type="dxa"/>
            <w:tcBorders>
              <w:top w:val="nil"/>
              <w:left w:val="nil"/>
              <w:bottom w:val="single" w:sz="4" w:space="0" w:color="auto"/>
              <w:right w:val="single" w:sz="4" w:space="0" w:color="auto"/>
            </w:tcBorders>
            <w:shd w:val="clear" w:color="000000" w:fill="9999FF"/>
            <w:noWrap/>
            <w:vAlign w:val="bottom"/>
            <w:hideMark/>
          </w:tcPr>
          <w:p w14:paraId="5472BC3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87.198,00</w:t>
            </w:r>
          </w:p>
        </w:tc>
      </w:tr>
      <w:tr w:rsidR="009F1F95" w:rsidRPr="00F70DCD" w14:paraId="48707F58"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4D1A4AE"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A600001 Priprema projekata iz EU fondova</w:t>
            </w:r>
          </w:p>
          <w:p w14:paraId="33CF3C69" w14:textId="7526993D"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304D489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42.471,00</w:t>
            </w:r>
          </w:p>
        </w:tc>
        <w:tc>
          <w:tcPr>
            <w:tcW w:w="2286" w:type="dxa"/>
            <w:tcBorders>
              <w:top w:val="nil"/>
              <w:left w:val="nil"/>
              <w:bottom w:val="single" w:sz="4" w:space="0" w:color="auto"/>
              <w:right w:val="single" w:sz="4" w:space="0" w:color="auto"/>
            </w:tcBorders>
            <w:shd w:val="clear" w:color="000000" w:fill="CCCCFF"/>
            <w:noWrap/>
            <w:vAlign w:val="bottom"/>
            <w:hideMark/>
          </w:tcPr>
          <w:p w14:paraId="1FE65E1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43.400,00</w:t>
            </w:r>
          </w:p>
        </w:tc>
        <w:tc>
          <w:tcPr>
            <w:tcW w:w="1843" w:type="dxa"/>
            <w:tcBorders>
              <w:top w:val="nil"/>
              <w:left w:val="nil"/>
              <w:bottom w:val="single" w:sz="4" w:space="0" w:color="auto"/>
              <w:right w:val="single" w:sz="4" w:space="0" w:color="auto"/>
            </w:tcBorders>
            <w:shd w:val="clear" w:color="000000" w:fill="CCCCFF"/>
            <w:noWrap/>
            <w:vAlign w:val="bottom"/>
            <w:hideMark/>
          </w:tcPr>
          <w:p w14:paraId="63B34EC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102,19</w:t>
            </w:r>
          </w:p>
        </w:tc>
        <w:tc>
          <w:tcPr>
            <w:tcW w:w="2268" w:type="dxa"/>
            <w:tcBorders>
              <w:top w:val="nil"/>
              <w:left w:val="nil"/>
              <w:bottom w:val="single" w:sz="4" w:space="0" w:color="auto"/>
              <w:right w:val="single" w:sz="4" w:space="0" w:color="auto"/>
            </w:tcBorders>
            <w:shd w:val="clear" w:color="000000" w:fill="CCCCFF"/>
            <w:noWrap/>
            <w:vAlign w:val="bottom"/>
            <w:hideMark/>
          </w:tcPr>
          <w:p w14:paraId="70E2D0C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85.871,00</w:t>
            </w:r>
          </w:p>
        </w:tc>
      </w:tr>
      <w:tr w:rsidR="009F1F95" w:rsidRPr="00F70DCD" w14:paraId="75ECD26B"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A41CA9A"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7E6FE57E" w14:textId="4A3B914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25C3FE2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42.471,00</w:t>
            </w:r>
          </w:p>
        </w:tc>
        <w:tc>
          <w:tcPr>
            <w:tcW w:w="2286" w:type="dxa"/>
            <w:tcBorders>
              <w:top w:val="nil"/>
              <w:left w:val="nil"/>
              <w:bottom w:val="single" w:sz="4" w:space="0" w:color="auto"/>
              <w:right w:val="single" w:sz="4" w:space="0" w:color="auto"/>
            </w:tcBorders>
            <w:shd w:val="clear" w:color="000000" w:fill="FFFF99"/>
            <w:noWrap/>
            <w:vAlign w:val="bottom"/>
            <w:hideMark/>
          </w:tcPr>
          <w:p w14:paraId="6AF9B68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43.400,00</w:t>
            </w:r>
          </w:p>
        </w:tc>
        <w:tc>
          <w:tcPr>
            <w:tcW w:w="1843" w:type="dxa"/>
            <w:tcBorders>
              <w:top w:val="nil"/>
              <w:left w:val="nil"/>
              <w:bottom w:val="single" w:sz="4" w:space="0" w:color="auto"/>
              <w:right w:val="single" w:sz="4" w:space="0" w:color="auto"/>
            </w:tcBorders>
            <w:shd w:val="clear" w:color="000000" w:fill="FFFF99"/>
            <w:noWrap/>
            <w:vAlign w:val="bottom"/>
            <w:hideMark/>
          </w:tcPr>
          <w:p w14:paraId="08DBE76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102,19</w:t>
            </w:r>
          </w:p>
        </w:tc>
        <w:tc>
          <w:tcPr>
            <w:tcW w:w="2268" w:type="dxa"/>
            <w:tcBorders>
              <w:top w:val="nil"/>
              <w:left w:val="nil"/>
              <w:bottom w:val="single" w:sz="4" w:space="0" w:color="auto"/>
              <w:right w:val="single" w:sz="4" w:space="0" w:color="auto"/>
            </w:tcBorders>
            <w:shd w:val="clear" w:color="000000" w:fill="FFFF99"/>
            <w:noWrap/>
            <w:vAlign w:val="bottom"/>
            <w:hideMark/>
          </w:tcPr>
          <w:p w14:paraId="774A3C0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85.871,00</w:t>
            </w:r>
          </w:p>
        </w:tc>
      </w:tr>
      <w:tr w:rsidR="00F70DCD" w:rsidRPr="00F70DCD" w14:paraId="1C05CD95"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514DFB"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5F295A7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507F8D1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42.471,00</w:t>
            </w:r>
          </w:p>
        </w:tc>
        <w:tc>
          <w:tcPr>
            <w:tcW w:w="2286" w:type="dxa"/>
            <w:tcBorders>
              <w:top w:val="nil"/>
              <w:left w:val="nil"/>
              <w:bottom w:val="single" w:sz="4" w:space="0" w:color="auto"/>
              <w:right w:val="single" w:sz="4" w:space="0" w:color="auto"/>
            </w:tcBorders>
            <w:shd w:val="clear" w:color="auto" w:fill="auto"/>
            <w:noWrap/>
            <w:vAlign w:val="bottom"/>
            <w:hideMark/>
          </w:tcPr>
          <w:p w14:paraId="4854CF1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-1.600,00</w:t>
            </w:r>
          </w:p>
        </w:tc>
        <w:tc>
          <w:tcPr>
            <w:tcW w:w="1843" w:type="dxa"/>
            <w:tcBorders>
              <w:top w:val="nil"/>
              <w:left w:val="nil"/>
              <w:bottom w:val="single" w:sz="4" w:space="0" w:color="auto"/>
              <w:right w:val="single" w:sz="4" w:space="0" w:color="auto"/>
            </w:tcBorders>
            <w:shd w:val="clear" w:color="auto" w:fill="auto"/>
            <w:noWrap/>
            <w:vAlign w:val="bottom"/>
            <w:hideMark/>
          </w:tcPr>
          <w:p w14:paraId="7898E151"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-3,77</w:t>
            </w:r>
          </w:p>
        </w:tc>
        <w:tc>
          <w:tcPr>
            <w:tcW w:w="2268" w:type="dxa"/>
            <w:tcBorders>
              <w:top w:val="nil"/>
              <w:left w:val="nil"/>
              <w:bottom w:val="single" w:sz="4" w:space="0" w:color="auto"/>
              <w:right w:val="single" w:sz="4" w:space="0" w:color="auto"/>
            </w:tcBorders>
            <w:shd w:val="clear" w:color="auto" w:fill="auto"/>
            <w:noWrap/>
            <w:vAlign w:val="bottom"/>
            <w:hideMark/>
          </w:tcPr>
          <w:p w14:paraId="1C08E35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40.871,00</w:t>
            </w:r>
          </w:p>
        </w:tc>
      </w:tr>
      <w:tr w:rsidR="00F70DCD" w:rsidRPr="00F70DCD" w14:paraId="5C40DF52"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AC8C38"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678C17EF"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047F12A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42.471,00</w:t>
            </w:r>
          </w:p>
        </w:tc>
        <w:tc>
          <w:tcPr>
            <w:tcW w:w="2286" w:type="dxa"/>
            <w:tcBorders>
              <w:top w:val="nil"/>
              <w:left w:val="nil"/>
              <w:bottom w:val="single" w:sz="4" w:space="0" w:color="auto"/>
              <w:right w:val="single" w:sz="4" w:space="0" w:color="auto"/>
            </w:tcBorders>
            <w:shd w:val="clear" w:color="auto" w:fill="auto"/>
            <w:noWrap/>
            <w:vAlign w:val="bottom"/>
            <w:hideMark/>
          </w:tcPr>
          <w:p w14:paraId="19FA660F"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-1.600,00</w:t>
            </w:r>
          </w:p>
        </w:tc>
        <w:tc>
          <w:tcPr>
            <w:tcW w:w="1843" w:type="dxa"/>
            <w:tcBorders>
              <w:top w:val="nil"/>
              <w:left w:val="nil"/>
              <w:bottom w:val="single" w:sz="4" w:space="0" w:color="auto"/>
              <w:right w:val="single" w:sz="4" w:space="0" w:color="auto"/>
            </w:tcBorders>
            <w:shd w:val="clear" w:color="auto" w:fill="auto"/>
            <w:noWrap/>
            <w:vAlign w:val="bottom"/>
            <w:hideMark/>
          </w:tcPr>
          <w:p w14:paraId="362A107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-3,77</w:t>
            </w:r>
          </w:p>
        </w:tc>
        <w:tc>
          <w:tcPr>
            <w:tcW w:w="2268" w:type="dxa"/>
            <w:tcBorders>
              <w:top w:val="nil"/>
              <w:left w:val="nil"/>
              <w:bottom w:val="single" w:sz="4" w:space="0" w:color="auto"/>
              <w:right w:val="single" w:sz="4" w:space="0" w:color="auto"/>
            </w:tcBorders>
            <w:shd w:val="clear" w:color="auto" w:fill="auto"/>
            <w:noWrap/>
            <w:vAlign w:val="bottom"/>
            <w:hideMark/>
          </w:tcPr>
          <w:p w14:paraId="06C55B0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40.871,00</w:t>
            </w:r>
          </w:p>
        </w:tc>
      </w:tr>
      <w:tr w:rsidR="00F70DCD" w:rsidRPr="00F70DCD" w14:paraId="10D9B6A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C44234"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72C9091"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3B2F60D"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73960F5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c>
          <w:tcPr>
            <w:tcW w:w="1843" w:type="dxa"/>
            <w:tcBorders>
              <w:top w:val="nil"/>
              <w:left w:val="nil"/>
              <w:bottom w:val="single" w:sz="4" w:space="0" w:color="auto"/>
              <w:right w:val="single" w:sz="4" w:space="0" w:color="auto"/>
            </w:tcBorders>
            <w:shd w:val="clear" w:color="auto" w:fill="auto"/>
            <w:noWrap/>
            <w:vAlign w:val="bottom"/>
            <w:hideMark/>
          </w:tcPr>
          <w:p w14:paraId="5ED836EE"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27C021B4"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45.000,00</w:t>
            </w:r>
          </w:p>
        </w:tc>
      </w:tr>
      <w:tr w:rsidR="00F70DCD" w:rsidRPr="00F70DCD" w14:paraId="0AFB70C0"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420536"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7ECE8D7A"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55168F9C"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D902B1D"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c>
          <w:tcPr>
            <w:tcW w:w="1843" w:type="dxa"/>
            <w:tcBorders>
              <w:top w:val="nil"/>
              <w:left w:val="nil"/>
              <w:bottom w:val="single" w:sz="4" w:space="0" w:color="auto"/>
              <w:right w:val="single" w:sz="4" w:space="0" w:color="auto"/>
            </w:tcBorders>
            <w:shd w:val="clear" w:color="auto" w:fill="auto"/>
            <w:noWrap/>
            <w:vAlign w:val="bottom"/>
            <w:hideMark/>
          </w:tcPr>
          <w:p w14:paraId="7ED2D066"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7891C3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45.000,00</w:t>
            </w:r>
          </w:p>
        </w:tc>
      </w:tr>
      <w:tr w:rsidR="009F1F95" w:rsidRPr="00F70DCD" w14:paraId="25C6EBA7"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370C5BD5"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Tekući projekt T600009 Projekt WI4EU</w:t>
            </w:r>
          </w:p>
          <w:p w14:paraId="70CD3809" w14:textId="7FF3623B"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0BEB9F3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2286" w:type="dxa"/>
            <w:tcBorders>
              <w:top w:val="nil"/>
              <w:left w:val="nil"/>
              <w:bottom w:val="single" w:sz="4" w:space="0" w:color="auto"/>
              <w:right w:val="single" w:sz="4" w:space="0" w:color="auto"/>
            </w:tcBorders>
            <w:shd w:val="clear" w:color="000000" w:fill="CCCCFF"/>
            <w:noWrap/>
            <w:vAlign w:val="bottom"/>
            <w:hideMark/>
          </w:tcPr>
          <w:p w14:paraId="6946E042"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5F162C6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CCCCFF"/>
            <w:noWrap/>
            <w:vAlign w:val="bottom"/>
            <w:hideMark/>
          </w:tcPr>
          <w:p w14:paraId="70B3336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r>
      <w:tr w:rsidR="009F1F95" w:rsidRPr="00F70DCD" w14:paraId="3F130CA3"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0FC4A0"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6E85CA47" w14:textId="276DA2EA"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1DAE0240"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c>
          <w:tcPr>
            <w:tcW w:w="2286" w:type="dxa"/>
            <w:tcBorders>
              <w:top w:val="nil"/>
              <w:left w:val="nil"/>
              <w:bottom w:val="single" w:sz="4" w:space="0" w:color="auto"/>
              <w:right w:val="single" w:sz="4" w:space="0" w:color="auto"/>
            </w:tcBorders>
            <w:shd w:val="clear" w:color="000000" w:fill="FFFF99"/>
            <w:noWrap/>
            <w:vAlign w:val="bottom"/>
            <w:hideMark/>
          </w:tcPr>
          <w:p w14:paraId="37991FDA"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867B66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0,00</w:t>
            </w:r>
          </w:p>
        </w:tc>
        <w:tc>
          <w:tcPr>
            <w:tcW w:w="2268" w:type="dxa"/>
            <w:tcBorders>
              <w:top w:val="nil"/>
              <w:left w:val="nil"/>
              <w:bottom w:val="single" w:sz="4" w:space="0" w:color="auto"/>
              <w:right w:val="single" w:sz="4" w:space="0" w:color="auto"/>
            </w:tcBorders>
            <w:shd w:val="clear" w:color="000000" w:fill="FFFF99"/>
            <w:noWrap/>
            <w:vAlign w:val="bottom"/>
            <w:hideMark/>
          </w:tcPr>
          <w:p w14:paraId="0DCE5156"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1.327,00</w:t>
            </w:r>
          </w:p>
        </w:tc>
      </w:tr>
      <w:tr w:rsidR="00F70DCD" w:rsidRPr="00F70DCD" w14:paraId="1CF18539"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D88C2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4</w:t>
            </w:r>
          </w:p>
        </w:tc>
        <w:tc>
          <w:tcPr>
            <w:tcW w:w="4376" w:type="dxa"/>
            <w:tcBorders>
              <w:top w:val="nil"/>
              <w:left w:val="nil"/>
              <w:bottom w:val="single" w:sz="4" w:space="0" w:color="auto"/>
              <w:right w:val="single" w:sz="4" w:space="0" w:color="auto"/>
            </w:tcBorders>
            <w:shd w:val="clear" w:color="auto" w:fill="auto"/>
            <w:noWrap/>
            <w:vAlign w:val="bottom"/>
            <w:hideMark/>
          </w:tcPr>
          <w:p w14:paraId="0684895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za nabavu nefinancijske imovine</w:t>
            </w:r>
          </w:p>
        </w:tc>
        <w:tc>
          <w:tcPr>
            <w:tcW w:w="2410" w:type="dxa"/>
            <w:tcBorders>
              <w:top w:val="nil"/>
              <w:left w:val="nil"/>
              <w:bottom w:val="single" w:sz="4" w:space="0" w:color="auto"/>
              <w:right w:val="single" w:sz="4" w:space="0" w:color="auto"/>
            </w:tcBorders>
            <w:shd w:val="clear" w:color="auto" w:fill="auto"/>
            <w:noWrap/>
            <w:vAlign w:val="bottom"/>
            <w:hideMark/>
          </w:tcPr>
          <w:p w14:paraId="2595565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6D1D7CD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F4AA038"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CF137AC"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1.327,00</w:t>
            </w:r>
          </w:p>
        </w:tc>
      </w:tr>
      <w:tr w:rsidR="00F70DCD" w:rsidRPr="00F70DCD" w14:paraId="4B61F2A3"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9096F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lastRenderedPageBreak/>
              <w:t>42</w:t>
            </w:r>
          </w:p>
        </w:tc>
        <w:tc>
          <w:tcPr>
            <w:tcW w:w="4376" w:type="dxa"/>
            <w:tcBorders>
              <w:top w:val="nil"/>
              <w:left w:val="nil"/>
              <w:bottom w:val="single" w:sz="4" w:space="0" w:color="auto"/>
              <w:right w:val="single" w:sz="4" w:space="0" w:color="auto"/>
            </w:tcBorders>
            <w:shd w:val="clear" w:color="auto" w:fill="auto"/>
            <w:noWrap/>
            <w:vAlign w:val="bottom"/>
            <w:hideMark/>
          </w:tcPr>
          <w:p w14:paraId="5DFCC24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Rashodi za nabavu proizvedene dugotrajne imovine</w:t>
            </w:r>
          </w:p>
        </w:tc>
        <w:tc>
          <w:tcPr>
            <w:tcW w:w="2410" w:type="dxa"/>
            <w:tcBorders>
              <w:top w:val="nil"/>
              <w:left w:val="nil"/>
              <w:bottom w:val="single" w:sz="4" w:space="0" w:color="auto"/>
              <w:right w:val="single" w:sz="4" w:space="0" w:color="auto"/>
            </w:tcBorders>
            <w:shd w:val="clear" w:color="auto" w:fill="auto"/>
            <w:noWrap/>
            <w:vAlign w:val="bottom"/>
            <w:hideMark/>
          </w:tcPr>
          <w:p w14:paraId="44B6B08E"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c>
          <w:tcPr>
            <w:tcW w:w="2286" w:type="dxa"/>
            <w:tcBorders>
              <w:top w:val="nil"/>
              <w:left w:val="nil"/>
              <w:bottom w:val="single" w:sz="4" w:space="0" w:color="auto"/>
              <w:right w:val="single" w:sz="4" w:space="0" w:color="auto"/>
            </w:tcBorders>
            <w:shd w:val="clear" w:color="auto" w:fill="auto"/>
            <w:noWrap/>
            <w:vAlign w:val="bottom"/>
            <w:hideMark/>
          </w:tcPr>
          <w:p w14:paraId="2FA01459"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B396F3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56CD631"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1.327,00</w:t>
            </w:r>
          </w:p>
        </w:tc>
      </w:tr>
      <w:tr w:rsidR="009F1F95" w:rsidRPr="00F70DCD" w14:paraId="125F76C9"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9999FF"/>
            <w:noWrap/>
            <w:vAlign w:val="bottom"/>
            <w:hideMark/>
          </w:tcPr>
          <w:p w14:paraId="50CC50F9"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Program 6003 Poticanje korištenja obnovljivih izvora energije</w:t>
            </w:r>
          </w:p>
          <w:p w14:paraId="0E025445" w14:textId="2FCFC52E"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9999FF"/>
            <w:noWrap/>
            <w:vAlign w:val="bottom"/>
            <w:hideMark/>
          </w:tcPr>
          <w:p w14:paraId="0A6791EB"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w:t>
            </w:r>
          </w:p>
        </w:tc>
        <w:tc>
          <w:tcPr>
            <w:tcW w:w="2286" w:type="dxa"/>
            <w:tcBorders>
              <w:top w:val="nil"/>
              <w:left w:val="nil"/>
              <w:bottom w:val="single" w:sz="4" w:space="0" w:color="auto"/>
              <w:right w:val="single" w:sz="4" w:space="0" w:color="auto"/>
            </w:tcBorders>
            <w:shd w:val="clear" w:color="000000" w:fill="9999FF"/>
            <w:noWrap/>
            <w:vAlign w:val="bottom"/>
            <w:hideMark/>
          </w:tcPr>
          <w:p w14:paraId="42559659"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1843" w:type="dxa"/>
            <w:tcBorders>
              <w:top w:val="nil"/>
              <w:left w:val="nil"/>
              <w:bottom w:val="single" w:sz="4" w:space="0" w:color="auto"/>
              <w:right w:val="single" w:sz="4" w:space="0" w:color="auto"/>
            </w:tcBorders>
            <w:shd w:val="clear" w:color="000000" w:fill="9999FF"/>
            <w:noWrap/>
            <w:vAlign w:val="bottom"/>
            <w:hideMark/>
          </w:tcPr>
          <w:p w14:paraId="6875B41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30,14</w:t>
            </w:r>
          </w:p>
        </w:tc>
        <w:tc>
          <w:tcPr>
            <w:tcW w:w="2268" w:type="dxa"/>
            <w:tcBorders>
              <w:top w:val="nil"/>
              <w:left w:val="nil"/>
              <w:bottom w:val="single" w:sz="4" w:space="0" w:color="auto"/>
              <w:right w:val="single" w:sz="4" w:space="0" w:color="auto"/>
            </w:tcBorders>
            <w:shd w:val="clear" w:color="000000" w:fill="9999FF"/>
            <w:noWrap/>
            <w:vAlign w:val="bottom"/>
            <w:hideMark/>
          </w:tcPr>
          <w:p w14:paraId="068AB57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25.909,00</w:t>
            </w:r>
          </w:p>
        </w:tc>
      </w:tr>
      <w:tr w:rsidR="009F1F95" w:rsidRPr="00F70DCD" w14:paraId="15F84875"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CCCCFF"/>
            <w:noWrap/>
            <w:vAlign w:val="bottom"/>
            <w:hideMark/>
          </w:tcPr>
          <w:p w14:paraId="633A5FB0"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Aktivnost A600001 Poticaj za korištenje obnovljivih izvora energije</w:t>
            </w:r>
          </w:p>
          <w:p w14:paraId="489DAAC5" w14:textId="735A1DE9"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CCCCFF"/>
            <w:noWrap/>
            <w:vAlign w:val="bottom"/>
            <w:hideMark/>
          </w:tcPr>
          <w:p w14:paraId="63AD297F"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w:t>
            </w:r>
          </w:p>
        </w:tc>
        <w:tc>
          <w:tcPr>
            <w:tcW w:w="2286" w:type="dxa"/>
            <w:tcBorders>
              <w:top w:val="nil"/>
              <w:left w:val="nil"/>
              <w:bottom w:val="single" w:sz="4" w:space="0" w:color="auto"/>
              <w:right w:val="single" w:sz="4" w:space="0" w:color="auto"/>
            </w:tcBorders>
            <w:shd w:val="clear" w:color="000000" w:fill="CCCCFF"/>
            <w:noWrap/>
            <w:vAlign w:val="bottom"/>
            <w:hideMark/>
          </w:tcPr>
          <w:p w14:paraId="051DD67D"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1843" w:type="dxa"/>
            <w:tcBorders>
              <w:top w:val="nil"/>
              <w:left w:val="nil"/>
              <w:bottom w:val="single" w:sz="4" w:space="0" w:color="auto"/>
              <w:right w:val="single" w:sz="4" w:space="0" w:color="auto"/>
            </w:tcBorders>
            <w:shd w:val="clear" w:color="000000" w:fill="CCCCFF"/>
            <w:noWrap/>
            <w:vAlign w:val="bottom"/>
            <w:hideMark/>
          </w:tcPr>
          <w:p w14:paraId="64BA3BB8"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30,14</w:t>
            </w:r>
          </w:p>
        </w:tc>
        <w:tc>
          <w:tcPr>
            <w:tcW w:w="2268" w:type="dxa"/>
            <w:tcBorders>
              <w:top w:val="nil"/>
              <w:left w:val="nil"/>
              <w:bottom w:val="single" w:sz="4" w:space="0" w:color="auto"/>
              <w:right w:val="single" w:sz="4" w:space="0" w:color="auto"/>
            </w:tcBorders>
            <w:shd w:val="clear" w:color="000000" w:fill="CCCCFF"/>
            <w:noWrap/>
            <w:vAlign w:val="bottom"/>
            <w:hideMark/>
          </w:tcPr>
          <w:p w14:paraId="5791F887"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25.909,00</w:t>
            </w:r>
          </w:p>
        </w:tc>
      </w:tr>
      <w:tr w:rsidR="009F1F95" w:rsidRPr="00F70DCD" w14:paraId="4D4F0504" w14:textId="77777777" w:rsidTr="007A3C1D">
        <w:trPr>
          <w:trHeight w:val="255"/>
        </w:trPr>
        <w:tc>
          <w:tcPr>
            <w:tcW w:w="6214"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6444C7" w14:textId="77777777"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Izvor  1.1. OPĆI PRIHODI I PRIMICI</w:t>
            </w:r>
          </w:p>
          <w:p w14:paraId="3AA8DC15" w14:textId="77D7F1CD" w:rsidR="009F1F95" w:rsidRPr="00F70DCD" w:rsidRDefault="009F1F95" w:rsidP="00F70DCD">
            <w:pPr>
              <w:spacing w:after="0" w:line="240" w:lineRule="auto"/>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 </w:t>
            </w:r>
          </w:p>
        </w:tc>
        <w:tc>
          <w:tcPr>
            <w:tcW w:w="2410" w:type="dxa"/>
            <w:tcBorders>
              <w:top w:val="nil"/>
              <w:left w:val="nil"/>
              <w:bottom w:val="single" w:sz="4" w:space="0" w:color="auto"/>
              <w:right w:val="single" w:sz="4" w:space="0" w:color="auto"/>
            </w:tcBorders>
            <w:shd w:val="clear" w:color="000000" w:fill="FFFF99"/>
            <w:noWrap/>
            <w:vAlign w:val="bottom"/>
            <w:hideMark/>
          </w:tcPr>
          <w:p w14:paraId="7B0FF6B4"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19.909,00</w:t>
            </w:r>
          </w:p>
        </w:tc>
        <w:tc>
          <w:tcPr>
            <w:tcW w:w="2286" w:type="dxa"/>
            <w:tcBorders>
              <w:top w:val="nil"/>
              <w:left w:val="nil"/>
              <w:bottom w:val="single" w:sz="4" w:space="0" w:color="auto"/>
              <w:right w:val="single" w:sz="4" w:space="0" w:color="auto"/>
            </w:tcBorders>
            <w:shd w:val="clear" w:color="000000" w:fill="FFFF99"/>
            <w:noWrap/>
            <w:vAlign w:val="bottom"/>
            <w:hideMark/>
          </w:tcPr>
          <w:p w14:paraId="2E7858DE"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6.000,00</w:t>
            </w:r>
          </w:p>
        </w:tc>
        <w:tc>
          <w:tcPr>
            <w:tcW w:w="1843" w:type="dxa"/>
            <w:tcBorders>
              <w:top w:val="nil"/>
              <w:left w:val="nil"/>
              <w:bottom w:val="single" w:sz="4" w:space="0" w:color="auto"/>
              <w:right w:val="single" w:sz="4" w:space="0" w:color="auto"/>
            </w:tcBorders>
            <w:shd w:val="clear" w:color="000000" w:fill="FFFF99"/>
            <w:noWrap/>
            <w:vAlign w:val="bottom"/>
            <w:hideMark/>
          </w:tcPr>
          <w:p w14:paraId="59F611B1"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30,14</w:t>
            </w:r>
          </w:p>
        </w:tc>
        <w:tc>
          <w:tcPr>
            <w:tcW w:w="2268" w:type="dxa"/>
            <w:tcBorders>
              <w:top w:val="nil"/>
              <w:left w:val="nil"/>
              <w:bottom w:val="single" w:sz="4" w:space="0" w:color="auto"/>
              <w:right w:val="single" w:sz="4" w:space="0" w:color="auto"/>
            </w:tcBorders>
            <w:shd w:val="clear" w:color="000000" w:fill="FFFF99"/>
            <w:noWrap/>
            <w:vAlign w:val="bottom"/>
            <w:hideMark/>
          </w:tcPr>
          <w:p w14:paraId="5011935C" w14:textId="77777777" w:rsidR="009F1F95" w:rsidRPr="00F70DCD" w:rsidRDefault="009F1F95" w:rsidP="00F70DCD">
            <w:pPr>
              <w:spacing w:after="0" w:line="240" w:lineRule="auto"/>
              <w:jc w:val="right"/>
              <w:rPr>
                <w:rFonts w:ascii="Arial" w:eastAsia="Times New Roman" w:hAnsi="Arial" w:cs="Arial"/>
                <w:b/>
                <w:bCs/>
                <w:color w:val="000000"/>
                <w:sz w:val="20"/>
                <w:szCs w:val="20"/>
                <w:lang w:eastAsia="hr-HR"/>
              </w:rPr>
            </w:pPr>
            <w:r w:rsidRPr="00F70DCD">
              <w:rPr>
                <w:rFonts w:ascii="Arial" w:eastAsia="Times New Roman" w:hAnsi="Arial" w:cs="Arial"/>
                <w:b/>
                <w:bCs/>
                <w:color w:val="000000"/>
                <w:sz w:val="20"/>
                <w:szCs w:val="20"/>
                <w:lang w:eastAsia="hr-HR"/>
              </w:rPr>
              <w:t>25.909,00</w:t>
            </w:r>
          </w:p>
        </w:tc>
      </w:tr>
      <w:tr w:rsidR="00F70DCD" w:rsidRPr="00F70DCD" w14:paraId="72712086"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804710"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33331E2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4B17D8CA"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6CE4A07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9EBC779"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05503E42"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1.000,00</w:t>
            </w:r>
          </w:p>
        </w:tc>
      </w:tr>
      <w:tr w:rsidR="00F70DCD" w:rsidRPr="00F70DCD" w14:paraId="47D8300B"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F99782"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32</w:t>
            </w:r>
          </w:p>
        </w:tc>
        <w:tc>
          <w:tcPr>
            <w:tcW w:w="4376" w:type="dxa"/>
            <w:tcBorders>
              <w:top w:val="nil"/>
              <w:left w:val="nil"/>
              <w:bottom w:val="single" w:sz="4" w:space="0" w:color="auto"/>
              <w:right w:val="single" w:sz="4" w:space="0" w:color="auto"/>
            </w:tcBorders>
            <w:shd w:val="clear" w:color="auto" w:fill="auto"/>
            <w:noWrap/>
            <w:vAlign w:val="bottom"/>
            <w:hideMark/>
          </w:tcPr>
          <w:p w14:paraId="1A36468C"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Materijalni rashodi</w:t>
            </w:r>
          </w:p>
        </w:tc>
        <w:tc>
          <w:tcPr>
            <w:tcW w:w="2410" w:type="dxa"/>
            <w:tcBorders>
              <w:top w:val="nil"/>
              <w:left w:val="nil"/>
              <w:bottom w:val="single" w:sz="4" w:space="0" w:color="auto"/>
              <w:right w:val="single" w:sz="4" w:space="0" w:color="auto"/>
            </w:tcBorders>
            <w:shd w:val="clear" w:color="auto" w:fill="auto"/>
            <w:noWrap/>
            <w:vAlign w:val="bottom"/>
            <w:hideMark/>
          </w:tcPr>
          <w:p w14:paraId="2F3D272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0,00</w:t>
            </w:r>
          </w:p>
        </w:tc>
        <w:tc>
          <w:tcPr>
            <w:tcW w:w="2286" w:type="dxa"/>
            <w:tcBorders>
              <w:top w:val="nil"/>
              <w:left w:val="nil"/>
              <w:bottom w:val="single" w:sz="4" w:space="0" w:color="auto"/>
              <w:right w:val="single" w:sz="4" w:space="0" w:color="auto"/>
            </w:tcBorders>
            <w:shd w:val="clear" w:color="auto" w:fill="auto"/>
            <w:noWrap/>
            <w:vAlign w:val="bottom"/>
            <w:hideMark/>
          </w:tcPr>
          <w:p w14:paraId="5812CE4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6480DAA7"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w:t>
            </w:r>
          </w:p>
        </w:tc>
        <w:tc>
          <w:tcPr>
            <w:tcW w:w="2268" w:type="dxa"/>
            <w:tcBorders>
              <w:top w:val="nil"/>
              <w:left w:val="nil"/>
              <w:bottom w:val="single" w:sz="4" w:space="0" w:color="auto"/>
              <w:right w:val="single" w:sz="4" w:space="0" w:color="auto"/>
            </w:tcBorders>
            <w:shd w:val="clear" w:color="auto" w:fill="auto"/>
            <w:noWrap/>
            <w:vAlign w:val="bottom"/>
            <w:hideMark/>
          </w:tcPr>
          <w:p w14:paraId="3E51167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1.000,00</w:t>
            </w:r>
          </w:p>
        </w:tc>
      </w:tr>
      <w:tr w:rsidR="00F70DCD" w:rsidRPr="00F70DCD" w14:paraId="3F12AB78"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B7FB26"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3</w:t>
            </w:r>
          </w:p>
        </w:tc>
        <w:tc>
          <w:tcPr>
            <w:tcW w:w="4376" w:type="dxa"/>
            <w:tcBorders>
              <w:top w:val="nil"/>
              <w:left w:val="nil"/>
              <w:bottom w:val="single" w:sz="4" w:space="0" w:color="auto"/>
              <w:right w:val="single" w:sz="4" w:space="0" w:color="auto"/>
            </w:tcBorders>
            <w:shd w:val="clear" w:color="auto" w:fill="auto"/>
            <w:noWrap/>
            <w:vAlign w:val="bottom"/>
            <w:hideMark/>
          </w:tcPr>
          <w:p w14:paraId="6C2AC2E2" w14:textId="77777777" w:rsidR="00F70DCD" w:rsidRPr="00F70DCD" w:rsidRDefault="00F70DCD" w:rsidP="00F70DCD">
            <w:pPr>
              <w:spacing w:after="0" w:line="240" w:lineRule="auto"/>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Rashodi poslovanja</w:t>
            </w:r>
          </w:p>
        </w:tc>
        <w:tc>
          <w:tcPr>
            <w:tcW w:w="2410" w:type="dxa"/>
            <w:tcBorders>
              <w:top w:val="nil"/>
              <w:left w:val="nil"/>
              <w:bottom w:val="single" w:sz="4" w:space="0" w:color="auto"/>
              <w:right w:val="single" w:sz="4" w:space="0" w:color="auto"/>
            </w:tcBorders>
            <w:shd w:val="clear" w:color="auto" w:fill="auto"/>
            <w:noWrap/>
            <w:vAlign w:val="bottom"/>
            <w:hideMark/>
          </w:tcPr>
          <w:p w14:paraId="3F834F63"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19.909,00</w:t>
            </w:r>
          </w:p>
        </w:tc>
        <w:tc>
          <w:tcPr>
            <w:tcW w:w="2286" w:type="dxa"/>
            <w:tcBorders>
              <w:top w:val="nil"/>
              <w:left w:val="nil"/>
              <w:bottom w:val="single" w:sz="4" w:space="0" w:color="auto"/>
              <w:right w:val="single" w:sz="4" w:space="0" w:color="auto"/>
            </w:tcBorders>
            <w:shd w:val="clear" w:color="auto" w:fill="auto"/>
            <w:noWrap/>
            <w:vAlign w:val="bottom"/>
            <w:hideMark/>
          </w:tcPr>
          <w:p w14:paraId="2B896966"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519D3F20"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25,11</w:t>
            </w:r>
          </w:p>
        </w:tc>
        <w:tc>
          <w:tcPr>
            <w:tcW w:w="2268" w:type="dxa"/>
            <w:tcBorders>
              <w:top w:val="nil"/>
              <w:left w:val="nil"/>
              <w:bottom w:val="single" w:sz="4" w:space="0" w:color="auto"/>
              <w:right w:val="single" w:sz="4" w:space="0" w:color="auto"/>
            </w:tcBorders>
            <w:shd w:val="clear" w:color="auto" w:fill="auto"/>
            <w:noWrap/>
            <w:vAlign w:val="bottom"/>
            <w:hideMark/>
          </w:tcPr>
          <w:p w14:paraId="188B9CFF" w14:textId="77777777" w:rsidR="00F70DCD" w:rsidRPr="00F70DCD" w:rsidRDefault="00F70DCD" w:rsidP="00F70DCD">
            <w:pPr>
              <w:spacing w:after="0" w:line="240" w:lineRule="auto"/>
              <w:jc w:val="right"/>
              <w:rPr>
                <w:rFonts w:ascii="Arial" w:eastAsia="Times New Roman" w:hAnsi="Arial" w:cs="Arial"/>
                <w:b/>
                <w:bCs/>
                <w:sz w:val="20"/>
                <w:szCs w:val="20"/>
                <w:lang w:eastAsia="hr-HR"/>
              </w:rPr>
            </w:pPr>
            <w:r w:rsidRPr="00F70DCD">
              <w:rPr>
                <w:rFonts w:ascii="Arial" w:eastAsia="Times New Roman" w:hAnsi="Arial" w:cs="Arial"/>
                <w:b/>
                <w:bCs/>
                <w:sz w:val="20"/>
                <w:szCs w:val="20"/>
                <w:lang w:eastAsia="hr-HR"/>
              </w:rPr>
              <w:t>24.909,00</w:t>
            </w:r>
          </w:p>
        </w:tc>
      </w:tr>
      <w:tr w:rsidR="00F70DCD" w:rsidRPr="00F70DCD" w14:paraId="06BCF3DF" w14:textId="77777777" w:rsidTr="007A3C1D">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48E359"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37</w:t>
            </w:r>
          </w:p>
        </w:tc>
        <w:tc>
          <w:tcPr>
            <w:tcW w:w="4376" w:type="dxa"/>
            <w:tcBorders>
              <w:top w:val="nil"/>
              <w:left w:val="nil"/>
              <w:bottom w:val="single" w:sz="4" w:space="0" w:color="auto"/>
              <w:right w:val="single" w:sz="4" w:space="0" w:color="auto"/>
            </w:tcBorders>
            <w:shd w:val="clear" w:color="auto" w:fill="auto"/>
            <w:noWrap/>
            <w:vAlign w:val="bottom"/>
            <w:hideMark/>
          </w:tcPr>
          <w:p w14:paraId="6946B57B" w14:textId="77777777" w:rsidR="00F70DCD" w:rsidRPr="00F70DCD" w:rsidRDefault="00F70DCD" w:rsidP="00F70DCD">
            <w:pPr>
              <w:spacing w:after="0" w:line="240" w:lineRule="auto"/>
              <w:rPr>
                <w:rFonts w:ascii="Arial" w:eastAsia="Times New Roman" w:hAnsi="Arial" w:cs="Arial"/>
                <w:sz w:val="20"/>
                <w:szCs w:val="20"/>
                <w:lang w:eastAsia="hr-HR"/>
              </w:rPr>
            </w:pPr>
            <w:r w:rsidRPr="00F70DCD">
              <w:rPr>
                <w:rFonts w:ascii="Arial" w:eastAsia="Times New Roman" w:hAnsi="Arial" w:cs="Arial"/>
                <w:sz w:val="20"/>
                <w:szCs w:val="20"/>
                <w:lang w:eastAsia="hr-HR"/>
              </w:rPr>
              <w:t>Naknade građanima i kućanstvima na temelju osiguranja i druge naknade</w:t>
            </w:r>
          </w:p>
        </w:tc>
        <w:tc>
          <w:tcPr>
            <w:tcW w:w="2410" w:type="dxa"/>
            <w:tcBorders>
              <w:top w:val="nil"/>
              <w:left w:val="nil"/>
              <w:bottom w:val="single" w:sz="4" w:space="0" w:color="auto"/>
              <w:right w:val="single" w:sz="4" w:space="0" w:color="auto"/>
            </w:tcBorders>
            <w:shd w:val="clear" w:color="auto" w:fill="auto"/>
            <w:noWrap/>
            <w:vAlign w:val="bottom"/>
            <w:hideMark/>
          </w:tcPr>
          <w:p w14:paraId="58AD1BF4"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19.909,00</w:t>
            </w:r>
          </w:p>
        </w:tc>
        <w:tc>
          <w:tcPr>
            <w:tcW w:w="2286" w:type="dxa"/>
            <w:tcBorders>
              <w:top w:val="nil"/>
              <w:left w:val="nil"/>
              <w:bottom w:val="single" w:sz="4" w:space="0" w:color="auto"/>
              <w:right w:val="single" w:sz="4" w:space="0" w:color="auto"/>
            </w:tcBorders>
            <w:shd w:val="clear" w:color="auto" w:fill="auto"/>
            <w:noWrap/>
            <w:vAlign w:val="bottom"/>
            <w:hideMark/>
          </w:tcPr>
          <w:p w14:paraId="04164B8B"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665CB630"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25,11</w:t>
            </w:r>
          </w:p>
        </w:tc>
        <w:tc>
          <w:tcPr>
            <w:tcW w:w="2268" w:type="dxa"/>
            <w:tcBorders>
              <w:top w:val="nil"/>
              <w:left w:val="nil"/>
              <w:bottom w:val="single" w:sz="4" w:space="0" w:color="auto"/>
              <w:right w:val="single" w:sz="4" w:space="0" w:color="auto"/>
            </w:tcBorders>
            <w:shd w:val="clear" w:color="auto" w:fill="auto"/>
            <w:noWrap/>
            <w:vAlign w:val="bottom"/>
            <w:hideMark/>
          </w:tcPr>
          <w:p w14:paraId="0DC62D1A" w14:textId="77777777" w:rsidR="00F70DCD" w:rsidRPr="00F70DCD" w:rsidRDefault="00F70DCD" w:rsidP="00F70DCD">
            <w:pPr>
              <w:spacing w:after="0" w:line="240" w:lineRule="auto"/>
              <w:jc w:val="right"/>
              <w:rPr>
                <w:rFonts w:ascii="Arial" w:eastAsia="Times New Roman" w:hAnsi="Arial" w:cs="Arial"/>
                <w:sz w:val="20"/>
                <w:szCs w:val="20"/>
                <w:lang w:eastAsia="hr-HR"/>
              </w:rPr>
            </w:pPr>
            <w:r w:rsidRPr="00F70DCD">
              <w:rPr>
                <w:rFonts w:ascii="Arial" w:eastAsia="Times New Roman" w:hAnsi="Arial" w:cs="Arial"/>
                <w:sz w:val="20"/>
                <w:szCs w:val="20"/>
                <w:lang w:eastAsia="hr-HR"/>
              </w:rPr>
              <w:t>24.909,00</w:t>
            </w:r>
          </w:p>
        </w:tc>
      </w:tr>
    </w:tbl>
    <w:p w14:paraId="3B862D37" w14:textId="77777777" w:rsidR="00056F86" w:rsidRPr="00F70DCD" w:rsidRDefault="00056F86" w:rsidP="009E015A">
      <w:pPr>
        <w:spacing w:after="0" w:line="240" w:lineRule="auto"/>
        <w:jc w:val="center"/>
        <w:rPr>
          <w:rFonts w:ascii="Arial" w:eastAsia="Times New Roman" w:hAnsi="Arial" w:cs="Arial"/>
          <w:b/>
          <w:sz w:val="20"/>
          <w:szCs w:val="20"/>
        </w:rPr>
      </w:pPr>
    </w:p>
    <w:p w14:paraId="70DAC515" w14:textId="77777777" w:rsidR="00056F86" w:rsidRPr="00F70DCD" w:rsidRDefault="00056F86" w:rsidP="009E015A">
      <w:pPr>
        <w:spacing w:after="0" w:line="240" w:lineRule="auto"/>
        <w:jc w:val="center"/>
        <w:rPr>
          <w:rFonts w:ascii="Arial" w:eastAsia="Times New Roman" w:hAnsi="Arial" w:cs="Arial"/>
          <w:b/>
          <w:sz w:val="20"/>
          <w:szCs w:val="20"/>
        </w:rPr>
      </w:pPr>
    </w:p>
    <w:p w14:paraId="6B4B8E56" w14:textId="77777777" w:rsidR="00056F86" w:rsidRPr="00F70DCD" w:rsidRDefault="00056F86" w:rsidP="009E015A">
      <w:pPr>
        <w:spacing w:after="0" w:line="240" w:lineRule="auto"/>
        <w:jc w:val="center"/>
        <w:rPr>
          <w:rFonts w:ascii="Arial" w:eastAsia="Times New Roman" w:hAnsi="Arial" w:cs="Arial"/>
          <w:b/>
          <w:sz w:val="20"/>
          <w:szCs w:val="20"/>
        </w:rPr>
      </w:pPr>
    </w:p>
    <w:p w14:paraId="41B38F81" w14:textId="77777777" w:rsidR="00056F86" w:rsidRPr="00F70DCD" w:rsidRDefault="00056F86" w:rsidP="009E015A">
      <w:pPr>
        <w:spacing w:after="0" w:line="240" w:lineRule="auto"/>
        <w:jc w:val="center"/>
        <w:rPr>
          <w:rFonts w:ascii="Arial" w:eastAsia="Times New Roman" w:hAnsi="Arial" w:cs="Arial"/>
          <w:b/>
          <w:sz w:val="20"/>
          <w:szCs w:val="20"/>
        </w:rPr>
      </w:pPr>
    </w:p>
    <w:p w14:paraId="1648D066" w14:textId="77777777" w:rsidR="00056F86" w:rsidRPr="00F70DCD" w:rsidRDefault="00056F86" w:rsidP="009E015A">
      <w:pPr>
        <w:spacing w:after="0" w:line="240" w:lineRule="auto"/>
        <w:jc w:val="center"/>
        <w:rPr>
          <w:rFonts w:ascii="Arial" w:eastAsia="Times New Roman" w:hAnsi="Arial" w:cs="Arial"/>
          <w:b/>
          <w:sz w:val="20"/>
          <w:szCs w:val="20"/>
        </w:rPr>
      </w:pPr>
    </w:p>
    <w:p w14:paraId="0E54D93A" w14:textId="77777777" w:rsidR="00056F86" w:rsidRDefault="00056F86" w:rsidP="009E015A">
      <w:pPr>
        <w:spacing w:after="0" w:line="240" w:lineRule="auto"/>
        <w:jc w:val="center"/>
        <w:rPr>
          <w:rFonts w:ascii="Arial" w:eastAsia="Times New Roman" w:hAnsi="Arial" w:cs="Arial"/>
          <w:b/>
          <w:sz w:val="20"/>
          <w:szCs w:val="20"/>
        </w:rPr>
      </w:pPr>
    </w:p>
    <w:p w14:paraId="458005F5" w14:textId="77777777" w:rsidR="00E713B5" w:rsidRDefault="00E713B5" w:rsidP="009E015A">
      <w:pPr>
        <w:spacing w:after="0" w:line="240" w:lineRule="auto"/>
        <w:jc w:val="center"/>
        <w:rPr>
          <w:rFonts w:ascii="Arial" w:eastAsia="Times New Roman" w:hAnsi="Arial" w:cs="Arial"/>
          <w:b/>
          <w:sz w:val="20"/>
          <w:szCs w:val="20"/>
        </w:rPr>
      </w:pPr>
    </w:p>
    <w:p w14:paraId="262B3F82" w14:textId="77777777" w:rsidR="00E713B5" w:rsidRDefault="00E713B5" w:rsidP="009E015A">
      <w:pPr>
        <w:spacing w:after="0" w:line="240" w:lineRule="auto"/>
        <w:jc w:val="center"/>
        <w:rPr>
          <w:rFonts w:ascii="Arial" w:eastAsia="Times New Roman" w:hAnsi="Arial" w:cs="Arial"/>
          <w:b/>
          <w:sz w:val="20"/>
          <w:szCs w:val="20"/>
        </w:rPr>
      </w:pPr>
    </w:p>
    <w:p w14:paraId="24886807" w14:textId="77777777" w:rsidR="00E713B5" w:rsidRDefault="00E713B5" w:rsidP="009E015A">
      <w:pPr>
        <w:spacing w:after="0" w:line="240" w:lineRule="auto"/>
        <w:jc w:val="center"/>
        <w:rPr>
          <w:rFonts w:ascii="Arial" w:eastAsia="Times New Roman" w:hAnsi="Arial" w:cs="Arial"/>
          <w:b/>
          <w:sz w:val="20"/>
          <w:szCs w:val="20"/>
        </w:rPr>
      </w:pPr>
    </w:p>
    <w:p w14:paraId="79450D41" w14:textId="77777777" w:rsidR="00E713B5" w:rsidRDefault="00E713B5" w:rsidP="009E015A">
      <w:pPr>
        <w:spacing w:after="0" w:line="240" w:lineRule="auto"/>
        <w:jc w:val="center"/>
        <w:rPr>
          <w:rFonts w:ascii="Arial" w:eastAsia="Times New Roman" w:hAnsi="Arial" w:cs="Arial"/>
          <w:b/>
          <w:sz w:val="20"/>
          <w:szCs w:val="20"/>
        </w:rPr>
      </w:pPr>
    </w:p>
    <w:p w14:paraId="38BCF11F" w14:textId="77777777" w:rsidR="00E713B5" w:rsidRDefault="00E713B5" w:rsidP="009E015A">
      <w:pPr>
        <w:spacing w:after="0" w:line="240" w:lineRule="auto"/>
        <w:jc w:val="center"/>
        <w:rPr>
          <w:rFonts w:ascii="Arial" w:eastAsia="Times New Roman" w:hAnsi="Arial" w:cs="Arial"/>
          <w:b/>
          <w:sz w:val="20"/>
          <w:szCs w:val="20"/>
        </w:rPr>
      </w:pPr>
    </w:p>
    <w:p w14:paraId="5F365986" w14:textId="77777777" w:rsidR="00E713B5" w:rsidRDefault="00E713B5" w:rsidP="009E015A">
      <w:pPr>
        <w:spacing w:after="0" w:line="240" w:lineRule="auto"/>
        <w:jc w:val="center"/>
        <w:rPr>
          <w:rFonts w:ascii="Arial" w:eastAsia="Times New Roman" w:hAnsi="Arial" w:cs="Arial"/>
          <w:b/>
          <w:sz w:val="20"/>
          <w:szCs w:val="20"/>
        </w:rPr>
      </w:pPr>
    </w:p>
    <w:p w14:paraId="26EDBBE3" w14:textId="77777777" w:rsidR="00E713B5" w:rsidRDefault="00E713B5" w:rsidP="009E015A">
      <w:pPr>
        <w:spacing w:after="0" w:line="240" w:lineRule="auto"/>
        <w:jc w:val="center"/>
        <w:rPr>
          <w:rFonts w:ascii="Arial" w:eastAsia="Times New Roman" w:hAnsi="Arial" w:cs="Arial"/>
          <w:b/>
          <w:sz w:val="20"/>
          <w:szCs w:val="20"/>
        </w:rPr>
      </w:pPr>
    </w:p>
    <w:p w14:paraId="0831A1DE" w14:textId="77777777" w:rsidR="00E713B5" w:rsidRDefault="00E713B5" w:rsidP="009E015A">
      <w:pPr>
        <w:spacing w:after="0" w:line="240" w:lineRule="auto"/>
        <w:jc w:val="center"/>
        <w:rPr>
          <w:rFonts w:ascii="Arial" w:eastAsia="Times New Roman" w:hAnsi="Arial" w:cs="Arial"/>
          <w:b/>
          <w:sz w:val="20"/>
          <w:szCs w:val="20"/>
        </w:rPr>
      </w:pPr>
    </w:p>
    <w:p w14:paraId="7D949360" w14:textId="77777777" w:rsidR="00E713B5" w:rsidRDefault="00E713B5" w:rsidP="009E015A">
      <w:pPr>
        <w:spacing w:after="0" w:line="240" w:lineRule="auto"/>
        <w:jc w:val="center"/>
        <w:rPr>
          <w:rFonts w:ascii="Arial" w:eastAsia="Times New Roman" w:hAnsi="Arial" w:cs="Arial"/>
          <w:b/>
          <w:sz w:val="20"/>
          <w:szCs w:val="20"/>
        </w:rPr>
      </w:pPr>
    </w:p>
    <w:p w14:paraId="7903541E" w14:textId="77777777" w:rsidR="00E713B5" w:rsidRDefault="00E713B5" w:rsidP="009E015A">
      <w:pPr>
        <w:spacing w:after="0" w:line="240" w:lineRule="auto"/>
        <w:jc w:val="center"/>
        <w:rPr>
          <w:rFonts w:ascii="Arial" w:eastAsia="Times New Roman" w:hAnsi="Arial" w:cs="Arial"/>
          <w:b/>
          <w:sz w:val="20"/>
          <w:szCs w:val="20"/>
        </w:rPr>
      </w:pPr>
    </w:p>
    <w:p w14:paraId="2C010420" w14:textId="77777777" w:rsidR="00E713B5" w:rsidRDefault="00E713B5" w:rsidP="009E015A">
      <w:pPr>
        <w:spacing w:after="0" w:line="240" w:lineRule="auto"/>
        <w:jc w:val="center"/>
        <w:rPr>
          <w:rFonts w:ascii="Arial" w:eastAsia="Times New Roman" w:hAnsi="Arial" w:cs="Arial"/>
          <w:b/>
          <w:sz w:val="20"/>
          <w:szCs w:val="20"/>
        </w:rPr>
      </w:pPr>
    </w:p>
    <w:p w14:paraId="54EE7C9F" w14:textId="77777777" w:rsidR="00E713B5" w:rsidRPr="00F70DCD" w:rsidRDefault="00E713B5" w:rsidP="009E015A">
      <w:pPr>
        <w:spacing w:after="0" w:line="240" w:lineRule="auto"/>
        <w:jc w:val="center"/>
        <w:rPr>
          <w:rFonts w:ascii="Arial" w:eastAsia="Times New Roman" w:hAnsi="Arial" w:cs="Arial"/>
          <w:b/>
          <w:sz w:val="20"/>
          <w:szCs w:val="20"/>
        </w:rPr>
      </w:pPr>
    </w:p>
    <w:p w14:paraId="699E4386" w14:textId="77777777" w:rsidR="00056F86" w:rsidRPr="00F70DCD" w:rsidRDefault="00056F86" w:rsidP="009E015A">
      <w:pPr>
        <w:spacing w:after="0" w:line="240" w:lineRule="auto"/>
        <w:jc w:val="center"/>
        <w:rPr>
          <w:rFonts w:ascii="Arial" w:eastAsia="Times New Roman" w:hAnsi="Arial" w:cs="Arial"/>
          <w:b/>
          <w:sz w:val="20"/>
          <w:szCs w:val="20"/>
        </w:rPr>
      </w:pPr>
    </w:p>
    <w:p w14:paraId="20381689" w14:textId="77777777" w:rsidR="00056F86" w:rsidRDefault="00056F86" w:rsidP="009E015A">
      <w:pPr>
        <w:spacing w:after="0" w:line="240" w:lineRule="auto"/>
        <w:jc w:val="center"/>
        <w:rPr>
          <w:rFonts w:ascii="Arial" w:eastAsia="Times New Roman" w:hAnsi="Arial" w:cs="Arial"/>
          <w:b/>
          <w:sz w:val="22"/>
        </w:rPr>
      </w:pPr>
    </w:p>
    <w:p w14:paraId="0EB09B02" w14:textId="77777777" w:rsidR="00056F86" w:rsidRDefault="00056F86" w:rsidP="009E015A">
      <w:pPr>
        <w:spacing w:after="0" w:line="240" w:lineRule="auto"/>
        <w:jc w:val="center"/>
        <w:rPr>
          <w:rFonts w:ascii="Arial" w:eastAsia="Times New Roman" w:hAnsi="Arial" w:cs="Arial"/>
          <w:b/>
          <w:sz w:val="22"/>
        </w:rPr>
      </w:pPr>
    </w:p>
    <w:p w14:paraId="6D9B676A" w14:textId="77777777" w:rsidR="00056F86" w:rsidRDefault="00056F86" w:rsidP="009E015A">
      <w:pPr>
        <w:spacing w:after="0" w:line="240" w:lineRule="auto"/>
        <w:jc w:val="center"/>
        <w:rPr>
          <w:rFonts w:ascii="Arial" w:eastAsia="Times New Roman" w:hAnsi="Arial" w:cs="Arial"/>
          <w:b/>
          <w:sz w:val="22"/>
        </w:rPr>
      </w:pPr>
    </w:p>
    <w:p w14:paraId="5CC62463" w14:textId="77777777" w:rsidR="00056F86" w:rsidRDefault="00056F86" w:rsidP="009E015A">
      <w:pPr>
        <w:spacing w:after="0" w:line="240" w:lineRule="auto"/>
        <w:jc w:val="center"/>
        <w:rPr>
          <w:rFonts w:ascii="Arial" w:eastAsia="Times New Roman" w:hAnsi="Arial" w:cs="Arial"/>
          <w:b/>
          <w:sz w:val="22"/>
        </w:rPr>
      </w:pPr>
    </w:p>
    <w:p w14:paraId="113FCF20" w14:textId="77777777" w:rsidR="00056F86" w:rsidRDefault="00056F86" w:rsidP="009E015A">
      <w:pPr>
        <w:spacing w:after="0" w:line="240" w:lineRule="auto"/>
        <w:jc w:val="center"/>
        <w:rPr>
          <w:rFonts w:ascii="Arial" w:eastAsia="Times New Roman" w:hAnsi="Arial" w:cs="Arial"/>
          <w:b/>
          <w:sz w:val="22"/>
        </w:rPr>
      </w:pPr>
    </w:p>
    <w:p w14:paraId="0CDEF59C" w14:textId="386EE479" w:rsidR="009E015A" w:rsidRDefault="009E015A" w:rsidP="009E015A">
      <w:pPr>
        <w:spacing w:after="0" w:line="240" w:lineRule="auto"/>
        <w:jc w:val="center"/>
        <w:rPr>
          <w:rFonts w:ascii="Arial" w:eastAsia="Times New Roman" w:hAnsi="Arial" w:cs="Arial"/>
          <w:b/>
          <w:sz w:val="22"/>
        </w:rPr>
      </w:pPr>
      <w:r w:rsidRPr="005E1EB5">
        <w:rPr>
          <w:rFonts w:ascii="Arial" w:eastAsia="Times New Roman" w:hAnsi="Arial" w:cs="Arial"/>
          <w:b/>
          <w:sz w:val="22"/>
        </w:rPr>
        <w:lastRenderedPageBreak/>
        <w:t xml:space="preserve">Članak </w:t>
      </w:r>
      <w:r w:rsidR="007C499D">
        <w:rPr>
          <w:rFonts w:ascii="Arial" w:eastAsia="Times New Roman" w:hAnsi="Arial" w:cs="Arial"/>
          <w:b/>
          <w:sz w:val="22"/>
        </w:rPr>
        <w:t>2</w:t>
      </w:r>
      <w:r w:rsidRPr="005E1EB5">
        <w:rPr>
          <w:rFonts w:ascii="Arial" w:eastAsia="Times New Roman" w:hAnsi="Arial" w:cs="Arial"/>
          <w:b/>
          <w:sz w:val="22"/>
        </w:rPr>
        <w:t>.</w:t>
      </w:r>
    </w:p>
    <w:p w14:paraId="1E73BF41" w14:textId="77777777" w:rsidR="00056F86" w:rsidRPr="005E1EB5" w:rsidRDefault="00056F86" w:rsidP="009E015A">
      <w:pPr>
        <w:spacing w:after="0" w:line="240" w:lineRule="auto"/>
        <w:jc w:val="center"/>
        <w:rPr>
          <w:rFonts w:ascii="Arial" w:eastAsia="Times New Roman" w:hAnsi="Arial" w:cs="Arial"/>
          <w:b/>
          <w:sz w:val="22"/>
        </w:rPr>
      </w:pPr>
    </w:p>
    <w:p w14:paraId="60811F30" w14:textId="77777777" w:rsidR="009E015A" w:rsidRPr="005E1EB5" w:rsidRDefault="009E015A" w:rsidP="009E015A">
      <w:pPr>
        <w:spacing w:after="0" w:line="240" w:lineRule="auto"/>
        <w:jc w:val="both"/>
        <w:rPr>
          <w:rFonts w:ascii="Arial" w:eastAsia="Times New Roman" w:hAnsi="Arial" w:cs="Arial"/>
          <w:b/>
          <w:sz w:val="22"/>
        </w:rPr>
      </w:pPr>
    </w:p>
    <w:p w14:paraId="54965325" w14:textId="27BAEFD5" w:rsidR="009E015A" w:rsidRPr="009E015A" w:rsidRDefault="009E015A" w:rsidP="009E015A">
      <w:pPr>
        <w:spacing w:after="0" w:line="240" w:lineRule="auto"/>
        <w:jc w:val="both"/>
        <w:rPr>
          <w:rFonts w:ascii="Arial" w:eastAsia="Times New Roman" w:hAnsi="Arial" w:cs="Arial"/>
          <w:sz w:val="22"/>
        </w:rPr>
      </w:pPr>
      <w:r w:rsidRPr="005E1EB5">
        <w:rPr>
          <w:rFonts w:ascii="Arial" w:eastAsia="Times New Roman" w:hAnsi="Arial" w:cs="Arial"/>
          <w:b/>
          <w:sz w:val="22"/>
        </w:rPr>
        <w:tab/>
      </w:r>
      <w:r w:rsidRPr="005E1EB5">
        <w:rPr>
          <w:rFonts w:ascii="Arial" w:eastAsia="Times New Roman" w:hAnsi="Arial" w:cs="Arial"/>
          <w:bCs/>
          <w:sz w:val="22"/>
        </w:rPr>
        <w:t>Ov</w:t>
      </w:r>
      <w:r w:rsidR="001C4377">
        <w:rPr>
          <w:rFonts w:ascii="Arial" w:eastAsia="Times New Roman" w:hAnsi="Arial" w:cs="Arial"/>
          <w:bCs/>
          <w:sz w:val="22"/>
        </w:rPr>
        <w:t xml:space="preserve">e Izmjene i dopune </w:t>
      </w:r>
      <w:r w:rsidRPr="005E1EB5">
        <w:rPr>
          <w:rFonts w:ascii="Arial" w:eastAsia="Times New Roman" w:hAnsi="Arial" w:cs="Arial"/>
          <w:bCs/>
          <w:sz w:val="22"/>
        </w:rPr>
        <w:t>P</w:t>
      </w:r>
      <w:r w:rsidRPr="005E1EB5">
        <w:rPr>
          <w:rFonts w:ascii="Arial" w:eastAsia="Times New Roman" w:hAnsi="Arial" w:cs="Arial"/>
          <w:sz w:val="22"/>
        </w:rPr>
        <w:t>roraču</w:t>
      </w:r>
      <w:r>
        <w:rPr>
          <w:rFonts w:ascii="Arial" w:eastAsia="Times New Roman" w:hAnsi="Arial" w:cs="Arial"/>
          <w:sz w:val="22"/>
        </w:rPr>
        <w:t>n</w:t>
      </w:r>
      <w:r w:rsidR="001C4377">
        <w:rPr>
          <w:rFonts w:ascii="Arial" w:eastAsia="Times New Roman" w:hAnsi="Arial" w:cs="Arial"/>
          <w:sz w:val="22"/>
        </w:rPr>
        <w:t>a Grada Labina</w:t>
      </w:r>
      <w:r>
        <w:rPr>
          <w:rFonts w:ascii="Arial" w:eastAsia="Times New Roman" w:hAnsi="Arial" w:cs="Arial"/>
          <w:sz w:val="22"/>
        </w:rPr>
        <w:t xml:space="preserve"> stupa</w:t>
      </w:r>
      <w:r w:rsidR="001C4377">
        <w:rPr>
          <w:rFonts w:ascii="Arial" w:eastAsia="Times New Roman" w:hAnsi="Arial" w:cs="Arial"/>
          <w:sz w:val="22"/>
        </w:rPr>
        <w:t>ju</w:t>
      </w:r>
      <w:r>
        <w:rPr>
          <w:rFonts w:ascii="Arial" w:eastAsia="Times New Roman" w:hAnsi="Arial" w:cs="Arial"/>
          <w:sz w:val="22"/>
        </w:rPr>
        <w:t xml:space="preserve"> na snagu </w:t>
      </w:r>
      <w:r w:rsidR="001C4377">
        <w:rPr>
          <w:rFonts w:ascii="Arial" w:eastAsia="Times New Roman" w:hAnsi="Arial" w:cs="Arial"/>
          <w:sz w:val="22"/>
        </w:rPr>
        <w:t>osmog dana od dana objave u</w:t>
      </w:r>
      <w:r w:rsidRPr="005E1EB5">
        <w:rPr>
          <w:rFonts w:ascii="Arial" w:eastAsia="Times New Roman" w:hAnsi="Arial" w:cs="Arial"/>
          <w:sz w:val="22"/>
        </w:rPr>
        <w:t xml:space="preserve"> “Službenim novinama Grada Labina”</w:t>
      </w:r>
      <w:r w:rsidR="00163E1B">
        <w:rPr>
          <w:rFonts w:ascii="Arial" w:eastAsia="Times New Roman" w:hAnsi="Arial" w:cs="Arial"/>
          <w:sz w:val="22"/>
        </w:rPr>
        <w:t>.</w:t>
      </w:r>
    </w:p>
    <w:p w14:paraId="2600A30F" w14:textId="77777777" w:rsidR="009E015A" w:rsidRDefault="009E015A" w:rsidP="009E015A">
      <w:pPr>
        <w:spacing w:after="0" w:line="240" w:lineRule="auto"/>
        <w:rPr>
          <w:rFonts w:ascii="Arial" w:hAnsi="Arial" w:cs="Arial"/>
        </w:rPr>
      </w:pPr>
    </w:p>
    <w:p w14:paraId="2B379928" w14:textId="77777777" w:rsidR="009E015A" w:rsidRPr="005E1EB5" w:rsidRDefault="009E015A" w:rsidP="009E015A">
      <w:pPr>
        <w:spacing w:after="0" w:line="240" w:lineRule="auto"/>
        <w:jc w:val="both"/>
        <w:rPr>
          <w:rFonts w:ascii="Arial" w:eastAsia="Times New Roman" w:hAnsi="Arial" w:cs="Arial"/>
          <w:sz w:val="22"/>
        </w:rPr>
      </w:pPr>
    </w:p>
    <w:p w14:paraId="0EFB637C" w14:textId="77777777" w:rsidR="009E015A" w:rsidRPr="005E1EB5" w:rsidRDefault="009E015A" w:rsidP="009E015A">
      <w:pPr>
        <w:spacing w:after="0" w:line="240" w:lineRule="auto"/>
        <w:jc w:val="both"/>
        <w:rPr>
          <w:rFonts w:ascii="Arial" w:eastAsia="Times New Roman" w:hAnsi="Arial" w:cs="Arial"/>
          <w:b/>
          <w:sz w:val="22"/>
        </w:rPr>
      </w:pPr>
    </w:p>
    <w:p w14:paraId="5D243841" w14:textId="77777777" w:rsidR="009E015A" w:rsidRPr="005E1EB5" w:rsidRDefault="009E015A" w:rsidP="009E015A">
      <w:pPr>
        <w:spacing w:after="0" w:line="240" w:lineRule="auto"/>
        <w:jc w:val="both"/>
        <w:rPr>
          <w:rFonts w:ascii="Arial" w:eastAsia="Times New Roman" w:hAnsi="Arial" w:cs="Arial"/>
          <w:sz w:val="22"/>
          <w:lang w:val="en-GB"/>
        </w:rPr>
      </w:pPr>
    </w:p>
    <w:p w14:paraId="518EF5E5" w14:textId="77777777" w:rsidR="009E015A" w:rsidRPr="005E1EB5" w:rsidRDefault="009E015A" w:rsidP="009E015A">
      <w:pPr>
        <w:spacing w:after="0" w:line="240" w:lineRule="auto"/>
        <w:jc w:val="both"/>
        <w:rPr>
          <w:rFonts w:ascii="Arial" w:eastAsia="Times New Roman" w:hAnsi="Arial" w:cs="Arial"/>
          <w:sz w:val="22"/>
          <w:lang w:val="en-GB"/>
        </w:rPr>
      </w:pPr>
    </w:p>
    <w:p w14:paraId="747C3BB0" w14:textId="77777777"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14:paraId="5D0AC58C" w14:textId="0121BA9C" w:rsidR="009E015A" w:rsidRPr="005E1EB5" w:rsidRDefault="009E015A" w:rsidP="009E015A">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t xml:space="preserve">           </w:t>
      </w:r>
      <w:r w:rsidRPr="005E1EB5">
        <w:rPr>
          <w:rFonts w:ascii="Arial" w:eastAsia="Times New Roman" w:hAnsi="Arial" w:cs="Arial"/>
          <w:b/>
          <w:sz w:val="22"/>
          <w:lang w:val="en-GB"/>
        </w:rPr>
        <w:t>PREDSJEDNICA</w:t>
      </w:r>
    </w:p>
    <w:p w14:paraId="01497A62" w14:textId="12561A3C"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proofErr w:type="spellStart"/>
      <w:r w:rsidRPr="005E1EB5">
        <w:rPr>
          <w:rFonts w:ascii="Arial" w:eastAsia="Times New Roman" w:hAnsi="Arial" w:cs="Arial"/>
          <w:sz w:val="22"/>
          <w:lang w:val="en-GB"/>
        </w:rPr>
        <w:t>Gradskog</w:t>
      </w:r>
      <w:proofErr w:type="spellEnd"/>
      <w:r w:rsidRPr="005E1EB5">
        <w:rPr>
          <w:rFonts w:ascii="Arial" w:eastAsia="Times New Roman" w:hAnsi="Arial" w:cs="Arial"/>
          <w:sz w:val="22"/>
          <w:lang w:val="en-GB"/>
        </w:rPr>
        <w:t xml:space="preserve"> vijeća</w:t>
      </w:r>
    </w:p>
    <w:p w14:paraId="7AE8B201" w14:textId="77777777" w:rsidR="009E015A" w:rsidRPr="005E1EB5" w:rsidRDefault="009E015A" w:rsidP="009E015A">
      <w:pPr>
        <w:spacing w:after="0" w:line="240" w:lineRule="auto"/>
        <w:jc w:val="both"/>
        <w:rPr>
          <w:rFonts w:ascii="Arial" w:eastAsia="Times New Roman" w:hAnsi="Arial" w:cs="Arial"/>
          <w:sz w:val="22"/>
          <w:lang w:val="en-GB"/>
        </w:rPr>
      </w:pPr>
    </w:p>
    <w:p w14:paraId="220D0943" w14:textId="20EFC3A2" w:rsidR="009E015A" w:rsidRPr="00FB4CDD" w:rsidRDefault="009E015A" w:rsidP="00FB4CDD">
      <w:pPr>
        <w:spacing w:after="0" w:line="240" w:lineRule="auto"/>
        <w:jc w:val="both"/>
        <w:rPr>
          <w:rFonts w:ascii="Arial" w:eastAsia="Times New Roman"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t xml:space="preserve">            </w:t>
      </w:r>
      <w:r w:rsidR="00371214">
        <w:rPr>
          <w:rFonts w:ascii="Arial" w:eastAsia="Times New Roman" w:hAnsi="Arial" w:cs="Arial"/>
          <w:sz w:val="22"/>
          <w:lang w:val="en-GB"/>
        </w:rPr>
        <w:t xml:space="preserve">                                                          </w:t>
      </w:r>
      <w:r w:rsidRPr="005E1EB5">
        <w:rPr>
          <w:rFonts w:ascii="Arial" w:eastAsia="Times New Roman" w:hAnsi="Arial" w:cs="Arial"/>
          <w:sz w:val="22"/>
          <w:lang w:val="en-GB"/>
        </w:rPr>
        <w:t>Eni Modrušan</w:t>
      </w:r>
      <w:r>
        <w:rPr>
          <w:rFonts w:ascii="Arial" w:eastAsia="Times New Roman" w:hAnsi="Arial" w:cs="Arial"/>
          <w:sz w:val="22"/>
          <w:lang w:val="en-GB"/>
        </w:rPr>
        <w:t xml:space="preserve">, </w:t>
      </w:r>
      <w:proofErr w:type="spellStart"/>
      <w:r>
        <w:rPr>
          <w:rFonts w:ascii="Arial" w:eastAsia="Times New Roman" w:hAnsi="Arial" w:cs="Arial"/>
          <w:sz w:val="22"/>
          <w:lang w:val="en-GB"/>
        </w:rPr>
        <w:t>v</w:t>
      </w:r>
      <w:r w:rsidR="001559AF">
        <w:rPr>
          <w:rFonts w:ascii="Arial" w:eastAsia="Times New Roman" w:hAnsi="Arial" w:cs="Arial"/>
          <w:sz w:val="22"/>
          <w:lang w:val="en-GB"/>
        </w:rPr>
        <w:t>.</w:t>
      </w:r>
      <w:r w:rsidR="00FE2C23">
        <w:rPr>
          <w:rFonts w:ascii="Arial" w:eastAsia="Times New Roman" w:hAnsi="Arial" w:cs="Arial"/>
          <w:sz w:val="22"/>
          <w:lang w:val="en-GB"/>
        </w:rPr>
        <w:t>r</w:t>
      </w:r>
      <w:proofErr w:type="spellEnd"/>
    </w:p>
    <w:p w14:paraId="1A41E28C" w14:textId="2A6664F4" w:rsidR="005A5C29" w:rsidRPr="00561D44" w:rsidRDefault="00C51262" w:rsidP="00473BE3">
      <w:pPr>
        <w:pStyle w:val="Naslov1"/>
        <w:ind w:left="360"/>
        <w:jc w:val="center"/>
        <w:rPr>
          <w:rFonts w:ascii="Arial" w:hAnsi="Arial" w:cs="Arial"/>
          <w:b/>
          <w:color w:val="auto"/>
          <w:sz w:val="24"/>
          <w:szCs w:val="24"/>
        </w:rPr>
      </w:pPr>
      <w:bookmarkStart w:id="3" w:name="_Toc116629381"/>
      <w:bookmarkStart w:id="4" w:name="_Hlk123046592"/>
      <w:r w:rsidRPr="00561D44">
        <w:rPr>
          <w:rFonts w:ascii="Arial" w:hAnsi="Arial" w:cs="Arial"/>
          <w:b/>
          <w:color w:val="auto"/>
          <w:sz w:val="24"/>
          <w:szCs w:val="24"/>
        </w:rPr>
        <w:lastRenderedPageBreak/>
        <w:t>2</w:t>
      </w:r>
      <w:r w:rsidR="00475127" w:rsidRPr="00561D44">
        <w:rPr>
          <w:rFonts w:ascii="Arial" w:hAnsi="Arial" w:cs="Arial"/>
          <w:b/>
          <w:color w:val="auto"/>
          <w:sz w:val="24"/>
          <w:szCs w:val="24"/>
        </w:rPr>
        <w:t xml:space="preserve">. Obrazloženje </w:t>
      </w:r>
      <w:r w:rsidR="00084345">
        <w:rPr>
          <w:rFonts w:ascii="Arial" w:hAnsi="Arial" w:cs="Arial"/>
          <w:b/>
          <w:color w:val="auto"/>
          <w:sz w:val="24"/>
          <w:szCs w:val="24"/>
        </w:rPr>
        <w:t xml:space="preserve">Prvih izmjena i dopuna </w:t>
      </w:r>
      <w:r w:rsidR="00475127" w:rsidRPr="00561D44">
        <w:rPr>
          <w:rFonts w:ascii="Arial" w:hAnsi="Arial" w:cs="Arial"/>
          <w:b/>
          <w:color w:val="auto"/>
          <w:sz w:val="24"/>
          <w:szCs w:val="24"/>
        </w:rPr>
        <w:t>Proračuna Grada Labina za 202</w:t>
      </w:r>
      <w:r w:rsidR="00AA2DFD" w:rsidRPr="00561D44">
        <w:rPr>
          <w:rFonts w:ascii="Arial" w:hAnsi="Arial" w:cs="Arial"/>
          <w:b/>
          <w:color w:val="auto"/>
          <w:sz w:val="24"/>
          <w:szCs w:val="24"/>
        </w:rPr>
        <w:t>3</w:t>
      </w:r>
      <w:r w:rsidR="00475127" w:rsidRPr="00561D44">
        <w:rPr>
          <w:rFonts w:ascii="Arial" w:hAnsi="Arial" w:cs="Arial"/>
          <w:b/>
          <w:color w:val="auto"/>
          <w:sz w:val="24"/>
          <w:szCs w:val="24"/>
        </w:rPr>
        <w:t>. godinu sa projekcijom 202</w:t>
      </w:r>
      <w:r w:rsidR="00AA2DFD" w:rsidRPr="00561D44">
        <w:rPr>
          <w:rFonts w:ascii="Arial" w:hAnsi="Arial" w:cs="Arial"/>
          <w:b/>
          <w:color w:val="auto"/>
          <w:sz w:val="24"/>
          <w:szCs w:val="24"/>
        </w:rPr>
        <w:t>4</w:t>
      </w:r>
      <w:r w:rsidR="00475127" w:rsidRPr="00561D44">
        <w:rPr>
          <w:rFonts w:ascii="Arial" w:hAnsi="Arial" w:cs="Arial"/>
          <w:b/>
          <w:color w:val="auto"/>
          <w:sz w:val="24"/>
          <w:szCs w:val="24"/>
        </w:rPr>
        <w:t>. i 202</w:t>
      </w:r>
      <w:r w:rsidR="00AA2DFD" w:rsidRPr="00561D44">
        <w:rPr>
          <w:rFonts w:ascii="Arial" w:hAnsi="Arial" w:cs="Arial"/>
          <w:b/>
          <w:color w:val="auto"/>
          <w:sz w:val="24"/>
          <w:szCs w:val="24"/>
        </w:rPr>
        <w:t>5</w:t>
      </w:r>
      <w:r w:rsidR="00475127" w:rsidRPr="00561D44">
        <w:rPr>
          <w:rFonts w:ascii="Arial" w:hAnsi="Arial" w:cs="Arial"/>
          <w:b/>
          <w:color w:val="auto"/>
          <w:sz w:val="24"/>
          <w:szCs w:val="24"/>
        </w:rPr>
        <w:t>. godine</w:t>
      </w:r>
      <w:bookmarkEnd w:id="3"/>
      <w:bookmarkEnd w:id="4"/>
    </w:p>
    <w:p w14:paraId="6C9CD0F3" w14:textId="77777777" w:rsidR="005A5C29" w:rsidRDefault="005A5C29" w:rsidP="005A5C29">
      <w:pPr>
        <w:jc w:val="both"/>
        <w:rPr>
          <w:rFonts w:ascii="Arial" w:eastAsia="Times New Roman" w:hAnsi="Arial" w:cs="Arial"/>
          <w:bCs/>
          <w:sz w:val="22"/>
          <w:lang w:val="en-GB"/>
        </w:rPr>
      </w:pPr>
    </w:p>
    <w:p w14:paraId="5708EE0A" w14:textId="77777777" w:rsidR="005A5C29" w:rsidRPr="00761DA5" w:rsidRDefault="005A5C29" w:rsidP="005A5C29">
      <w:pPr>
        <w:pStyle w:val="Naslov1"/>
        <w:rPr>
          <w:rFonts w:ascii="Arial" w:hAnsi="Arial" w:cs="Arial"/>
          <w:b/>
          <w:color w:val="auto"/>
          <w:sz w:val="24"/>
          <w:szCs w:val="24"/>
        </w:rPr>
      </w:pPr>
    </w:p>
    <w:p w14:paraId="0CA0E7E7" w14:textId="0E99AE55" w:rsidR="005A5C29" w:rsidRPr="00FB4CDD" w:rsidRDefault="005A5C29" w:rsidP="005A5C29">
      <w:pPr>
        <w:keepNext/>
        <w:keepLines/>
        <w:spacing w:before="200"/>
        <w:outlineLvl w:val="1"/>
        <w:rPr>
          <w:rFonts w:ascii="Arial" w:eastAsia="Times New Roman" w:hAnsi="Arial" w:cs="Arial"/>
          <w:b/>
          <w:bCs/>
          <w:sz w:val="22"/>
        </w:rPr>
      </w:pPr>
      <w:bookmarkStart w:id="5" w:name="_Toc116629382"/>
      <w:r>
        <w:rPr>
          <w:rFonts w:ascii="Arial" w:eastAsia="Times New Roman" w:hAnsi="Arial" w:cs="Arial"/>
          <w:b/>
          <w:bCs/>
          <w:sz w:val="22"/>
        </w:rPr>
        <w:t>2</w:t>
      </w:r>
      <w:r w:rsidRPr="007A2438">
        <w:rPr>
          <w:rFonts w:ascii="Arial" w:eastAsia="Times New Roman" w:hAnsi="Arial" w:cs="Arial"/>
          <w:b/>
          <w:bCs/>
          <w:sz w:val="22"/>
        </w:rPr>
        <w:t xml:space="preserve">.1. </w:t>
      </w:r>
      <w:bookmarkEnd w:id="5"/>
      <w:r w:rsidR="00473BE3">
        <w:rPr>
          <w:rFonts w:ascii="Arial" w:eastAsia="Times New Roman" w:hAnsi="Arial" w:cs="Arial"/>
          <w:b/>
          <w:bCs/>
          <w:sz w:val="22"/>
        </w:rPr>
        <w:t>OBRAZLOŽENJE OPĆEG DIJELA PRORAČUNA</w:t>
      </w:r>
      <w:r w:rsidRPr="00FB4CDD">
        <w:rPr>
          <w:rFonts w:ascii="Arial" w:eastAsia="Calibri" w:hAnsi="Arial" w:cs="Arial"/>
          <w:sz w:val="22"/>
          <w:lang w:eastAsia="hr-HR"/>
        </w:rPr>
        <w:tab/>
      </w:r>
    </w:p>
    <w:p w14:paraId="13ED3C79" w14:textId="77777777" w:rsidR="005A5C29" w:rsidRDefault="005A5C29" w:rsidP="005A5C29">
      <w:pPr>
        <w:spacing w:after="0" w:line="240" w:lineRule="auto"/>
        <w:jc w:val="center"/>
        <w:rPr>
          <w:rFonts w:ascii="Arial" w:eastAsia="Times New Roman" w:hAnsi="Arial" w:cs="Arial"/>
          <w:b/>
          <w:bCs/>
          <w:szCs w:val="24"/>
        </w:rPr>
      </w:pPr>
      <w:r w:rsidRPr="00FB4CDD">
        <w:rPr>
          <w:rFonts w:ascii="Arial" w:eastAsia="Calibri" w:hAnsi="Arial" w:cs="Arial"/>
          <w:sz w:val="22"/>
          <w:lang w:eastAsia="hr-HR"/>
        </w:rPr>
        <w:tab/>
      </w:r>
    </w:p>
    <w:p w14:paraId="0F35A03D" w14:textId="77777777" w:rsidR="005A5C29" w:rsidRPr="001936B9" w:rsidRDefault="005A5C29" w:rsidP="005A5C29">
      <w:pPr>
        <w:keepNext/>
        <w:spacing w:after="0" w:line="240" w:lineRule="auto"/>
        <w:outlineLvl w:val="0"/>
        <w:rPr>
          <w:rFonts w:ascii="Arial" w:eastAsia="Arial Unicode MS" w:hAnsi="Arial" w:cs="Arial"/>
          <w:b/>
          <w:bCs/>
          <w:szCs w:val="24"/>
        </w:rPr>
      </w:pPr>
      <w:r w:rsidRPr="001936B9">
        <w:rPr>
          <w:rFonts w:ascii="Arial" w:eastAsia="Arial Unicode MS" w:hAnsi="Arial" w:cs="Arial"/>
          <w:b/>
          <w:bCs/>
          <w:szCs w:val="24"/>
        </w:rPr>
        <w:t>U  V  O  D</w:t>
      </w:r>
    </w:p>
    <w:p w14:paraId="1750F311" w14:textId="77777777" w:rsidR="005A5C29" w:rsidRPr="001936B9" w:rsidRDefault="005A5C29" w:rsidP="005A5C29">
      <w:pPr>
        <w:keepNext/>
        <w:spacing w:after="0" w:line="240" w:lineRule="auto"/>
        <w:outlineLvl w:val="0"/>
        <w:rPr>
          <w:rFonts w:ascii="Arial" w:eastAsia="Arial Unicode MS" w:hAnsi="Arial" w:cs="Arial"/>
          <w:b/>
          <w:bCs/>
          <w:szCs w:val="24"/>
        </w:rPr>
      </w:pPr>
    </w:p>
    <w:p w14:paraId="1789A1C7" w14:textId="77777777" w:rsidR="005A5C29" w:rsidRPr="001A6252" w:rsidRDefault="005A5C29" w:rsidP="005A5C29">
      <w:pPr>
        <w:spacing w:after="0" w:line="240" w:lineRule="auto"/>
        <w:jc w:val="both"/>
        <w:rPr>
          <w:rFonts w:ascii="Arial" w:eastAsia="Times New Roman" w:hAnsi="Arial" w:cs="Arial"/>
          <w:sz w:val="22"/>
        </w:rPr>
      </w:pPr>
      <w:r w:rsidRPr="001A6252">
        <w:rPr>
          <w:rFonts w:ascii="Arial" w:eastAsia="Times New Roman" w:hAnsi="Arial" w:cs="Arial"/>
          <w:sz w:val="22"/>
        </w:rPr>
        <w:t>Proračun Grada Labina za 202</w:t>
      </w:r>
      <w:r>
        <w:rPr>
          <w:rFonts w:ascii="Arial" w:eastAsia="Times New Roman" w:hAnsi="Arial" w:cs="Arial"/>
          <w:sz w:val="22"/>
        </w:rPr>
        <w:t>3</w:t>
      </w:r>
      <w:r w:rsidRPr="001A6252">
        <w:rPr>
          <w:rFonts w:ascii="Arial" w:eastAsia="Times New Roman" w:hAnsi="Arial" w:cs="Arial"/>
          <w:sz w:val="22"/>
        </w:rPr>
        <w:t>. godinu donijet je u prosincu 202</w:t>
      </w:r>
      <w:r>
        <w:rPr>
          <w:rFonts w:ascii="Arial" w:eastAsia="Times New Roman" w:hAnsi="Arial" w:cs="Arial"/>
          <w:sz w:val="22"/>
        </w:rPr>
        <w:t>2</w:t>
      </w:r>
      <w:r w:rsidRPr="001A6252">
        <w:rPr>
          <w:rFonts w:ascii="Arial" w:eastAsia="Times New Roman" w:hAnsi="Arial" w:cs="Arial"/>
          <w:sz w:val="22"/>
        </w:rPr>
        <w:t xml:space="preserve">. godine u iznosu od  </w:t>
      </w:r>
      <w:r>
        <w:rPr>
          <w:rFonts w:ascii="Arial" w:eastAsia="Times New Roman" w:hAnsi="Arial" w:cs="Arial"/>
          <w:sz w:val="22"/>
        </w:rPr>
        <w:t>20</w:t>
      </w:r>
      <w:r w:rsidRPr="001A6252">
        <w:rPr>
          <w:rFonts w:ascii="Arial" w:eastAsia="Calibri" w:hAnsi="Arial" w:cs="Arial"/>
          <w:sz w:val="22"/>
        </w:rPr>
        <w:t>.</w:t>
      </w:r>
      <w:r>
        <w:rPr>
          <w:rFonts w:ascii="Arial" w:eastAsia="Calibri" w:hAnsi="Arial" w:cs="Arial"/>
          <w:sz w:val="22"/>
        </w:rPr>
        <w:t>093</w:t>
      </w:r>
      <w:r w:rsidRPr="001A6252">
        <w:rPr>
          <w:rFonts w:ascii="Arial" w:eastAsia="Calibri" w:hAnsi="Arial" w:cs="Arial"/>
          <w:sz w:val="22"/>
        </w:rPr>
        <w:t>.</w:t>
      </w:r>
      <w:r>
        <w:rPr>
          <w:rFonts w:ascii="Arial" w:eastAsia="Calibri" w:hAnsi="Arial" w:cs="Arial"/>
          <w:sz w:val="22"/>
        </w:rPr>
        <w:t>434</w:t>
      </w:r>
      <w:r w:rsidRPr="001A6252">
        <w:rPr>
          <w:rFonts w:ascii="Arial" w:eastAsia="Calibri" w:hAnsi="Arial" w:cs="Arial"/>
          <w:sz w:val="22"/>
        </w:rPr>
        <w:t xml:space="preserve">,00 </w:t>
      </w:r>
      <w:r>
        <w:rPr>
          <w:rFonts w:ascii="Arial" w:eastAsia="Calibri" w:hAnsi="Arial" w:cs="Arial"/>
          <w:sz w:val="22"/>
        </w:rPr>
        <w:t>€</w:t>
      </w:r>
      <w:r w:rsidRPr="001A6252">
        <w:rPr>
          <w:rFonts w:ascii="Arial" w:eastAsia="Times New Roman" w:hAnsi="Arial" w:cs="Arial"/>
          <w:sz w:val="22"/>
        </w:rPr>
        <w:t xml:space="preserve"> od čega su:</w:t>
      </w:r>
    </w:p>
    <w:p w14:paraId="16101787" w14:textId="77777777" w:rsidR="005A5C29" w:rsidRPr="001A6252" w:rsidRDefault="005A5C29" w:rsidP="005A5C29">
      <w:pPr>
        <w:spacing w:after="0" w:line="240" w:lineRule="auto"/>
        <w:jc w:val="both"/>
        <w:rPr>
          <w:rFonts w:ascii="Arial" w:eastAsia="Times New Roman" w:hAnsi="Arial" w:cs="Arial"/>
          <w:sz w:val="22"/>
        </w:rPr>
      </w:pPr>
    </w:p>
    <w:p w14:paraId="02634D6B" w14:textId="77777777" w:rsidR="005A5C29" w:rsidRPr="001A6252" w:rsidRDefault="005A5C29">
      <w:pPr>
        <w:numPr>
          <w:ilvl w:val="0"/>
          <w:numId w:val="28"/>
        </w:numPr>
        <w:spacing w:after="0" w:line="240" w:lineRule="auto"/>
        <w:rPr>
          <w:rFonts w:ascii="Arial" w:eastAsia="Times New Roman" w:hAnsi="Arial" w:cs="Arial"/>
          <w:sz w:val="22"/>
        </w:rPr>
      </w:pPr>
      <w:r w:rsidRPr="001A6252">
        <w:rPr>
          <w:rFonts w:ascii="Arial" w:eastAsia="Times New Roman" w:hAnsi="Arial" w:cs="Arial"/>
          <w:sz w:val="22"/>
        </w:rPr>
        <w:t>prihodi poslovanja</w:t>
      </w:r>
      <w:r w:rsidRPr="001A6252">
        <w:rPr>
          <w:rFonts w:ascii="Arial" w:eastAsia="Times New Roman" w:hAnsi="Arial" w:cs="Arial"/>
          <w:sz w:val="22"/>
        </w:rPr>
        <w:tab/>
      </w:r>
      <w:r w:rsidRPr="001A6252">
        <w:rPr>
          <w:rFonts w:ascii="Arial" w:eastAsia="Times New Roman" w:hAnsi="Arial" w:cs="Arial"/>
          <w:sz w:val="22"/>
        </w:rPr>
        <w:tab/>
      </w:r>
      <w:r w:rsidRPr="001A6252">
        <w:rPr>
          <w:rFonts w:ascii="Arial" w:eastAsia="Times New Roman" w:hAnsi="Arial" w:cs="Arial"/>
          <w:sz w:val="22"/>
        </w:rPr>
        <w:tab/>
      </w:r>
      <w:r w:rsidRPr="001A6252">
        <w:rPr>
          <w:rFonts w:ascii="Arial" w:eastAsia="Times New Roman" w:hAnsi="Arial" w:cs="Arial"/>
          <w:sz w:val="22"/>
        </w:rPr>
        <w:tab/>
      </w:r>
      <w:r w:rsidRPr="001A6252">
        <w:rPr>
          <w:rFonts w:ascii="Arial" w:eastAsia="Times New Roman" w:hAnsi="Arial" w:cs="Arial"/>
          <w:sz w:val="22"/>
        </w:rPr>
        <w:tab/>
      </w:r>
      <w:r w:rsidRPr="001A6252">
        <w:rPr>
          <w:rFonts w:ascii="Arial" w:eastAsia="Times New Roman" w:hAnsi="Arial" w:cs="Arial"/>
          <w:sz w:val="22"/>
        </w:rPr>
        <w:tab/>
      </w:r>
      <w:r>
        <w:rPr>
          <w:rFonts w:ascii="Arial" w:eastAsia="Times New Roman" w:hAnsi="Arial" w:cs="Arial"/>
          <w:sz w:val="22"/>
        </w:rPr>
        <w:t xml:space="preserve">   </w:t>
      </w:r>
      <w:r w:rsidRPr="001A6252">
        <w:rPr>
          <w:rFonts w:ascii="Arial" w:eastAsia="Times New Roman" w:hAnsi="Arial" w:cs="Arial"/>
          <w:sz w:val="22"/>
        </w:rPr>
        <w:t xml:space="preserve"> </w:t>
      </w:r>
      <w:r w:rsidRPr="001A6252">
        <w:rPr>
          <w:rFonts w:ascii="Arial" w:eastAsia="Calibri" w:hAnsi="Arial" w:cs="Arial"/>
          <w:sz w:val="22"/>
        </w:rPr>
        <w:t>1</w:t>
      </w:r>
      <w:r>
        <w:rPr>
          <w:rFonts w:ascii="Arial" w:eastAsia="Calibri" w:hAnsi="Arial" w:cs="Arial"/>
          <w:sz w:val="22"/>
        </w:rPr>
        <w:t>6</w:t>
      </w:r>
      <w:r w:rsidRPr="001A6252">
        <w:rPr>
          <w:rFonts w:ascii="Arial" w:eastAsia="Calibri" w:hAnsi="Arial" w:cs="Arial"/>
          <w:sz w:val="22"/>
        </w:rPr>
        <w:t>.</w:t>
      </w:r>
      <w:r>
        <w:rPr>
          <w:rFonts w:ascii="Arial" w:eastAsia="Calibri" w:hAnsi="Arial" w:cs="Arial"/>
          <w:sz w:val="22"/>
        </w:rPr>
        <w:t>104</w:t>
      </w:r>
      <w:r w:rsidRPr="001A6252">
        <w:rPr>
          <w:rFonts w:ascii="Arial" w:eastAsia="Calibri" w:hAnsi="Arial" w:cs="Arial"/>
          <w:sz w:val="22"/>
        </w:rPr>
        <w:t>.</w:t>
      </w:r>
      <w:r>
        <w:rPr>
          <w:rFonts w:ascii="Arial" w:eastAsia="Calibri" w:hAnsi="Arial" w:cs="Arial"/>
          <w:sz w:val="22"/>
        </w:rPr>
        <w:t>797</w:t>
      </w:r>
      <w:r w:rsidRPr="001A6252">
        <w:rPr>
          <w:rFonts w:ascii="Arial" w:eastAsia="Calibri" w:hAnsi="Arial" w:cs="Arial"/>
          <w:sz w:val="22"/>
        </w:rPr>
        <w:t xml:space="preserve">,00 </w:t>
      </w:r>
      <w:r>
        <w:rPr>
          <w:rFonts w:ascii="Arial" w:eastAsia="Calibri" w:hAnsi="Arial" w:cs="Arial"/>
          <w:sz w:val="22"/>
        </w:rPr>
        <w:t>€</w:t>
      </w:r>
    </w:p>
    <w:p w14:paraId="369DBE44" w14:textId="77777777" w:rsidR="005A5C29" w:rsidRPr="001A6252" w:rsidRDefault="005A5C29">
      <w:pPr>
        <w:numPr>
          <w:ilvl w:val="0"/>
          <w:numId w:val="28"/>
        </w:numPr>
        <w:spacing w:after="0" w:line="240" w:lineRule="auto"/>
        <w:rPr>
          <w:rFonts w:ascii="Arial" w:eastAsia="Times New Roman" w:hAnsi="Arial" w:cs="Arial"/>
          <w:sz w:val="22"/>
        </w:rPr>
      </w:pPr>
      <w:r w:rsidRPr="001A6252">
        <w:rPr>
          <w:rFonts w:ascii="Arial" w:eastAsia="Times New Roman" w:hAnsi="Arial" w:cs="Arial"/>
          <w:sz w:val="22"/>
        </w:rPr>
        <w:t>prihodi od prodaje nefinancijske imovine</w:t>
      </w:r>
      <w:r w:rsidRPr="001A6252">
        <w:rPr>
          <w:rFonts w:ascii="Arial" w:eastAsia="Times New Roman" w:hAnsi="Arial" w:cs="Arial"/>
          <w:sz w:val="22"/>
        </w:rPr>
        <w:tab/>
      </w:r>
      <w:r w:rsidRPr="001A6252">
        <w:rPr>
          <w:rFonts w:ascii="Arial" w:eastAsia="Times New Roman" w:hAnsi="Arial" w:cs="Arial"/>
          <w:sz w:val="22"/>
        </w:rPr>
        <w:tab/>
      </w:r>
      <w:r w:rsidRPr="001A6252">
        <w:rPr>
          <w:rFonts w:ascii="Arial" w:eastAsia="Times New Roman" w:hAnsi="Arial" w:cs="Arial"/>
          <w:sz w:val="22"/>
        </w:rPr>
        <w:tab/>
        <w:t xml:space="preserve">     </w:t>
      </w:r>
      <w:r>
        <w:rPr>
          <w:rFonts w:ascii="Arial" w:eastAsia="Times New Roman" w:hAnsi="Arial" w:cs="Arial"/>
          <w:sz w:val="22"/>
        </w:rPr>
        <w:t xml:space="preserve"> 1</w:t>
      </w:r>
      <w:r w:rsidRPr="001A6252">
        <w:rPr>
          <w:rFonts w:ascii="Arial" w:eastAsia="Times New Roman" w:hAnsi="Arial" w:cs="Arial"/>
          <w:sz w:val="22"/>
        </w:rPr>
        <w:t>.</w:t>
      </w:r>
      <w:r>
        <w:rPr>
          <w:rFonts w:ascii="Arial" w:eastAsia="Times New Roman" w:hAnsi="Arial" w:cs="Arial"/>
          <w:sz w:val="22"/>
        </w:rPr>
        <w:t>973</w:t>
      </w:r>
      <w:r w:rsidRPr="001A6252">
        <w:rPr>
          <w:rFonts w:ascii="Arial" w:eastAsia="Times New Roman" w:hAnsi="Arial" w:cs="Arial"/>
          <w:sz w:val="22"/>
        </w:rPr>
        <w:t>.</w:t>
      </w:r>
      <w:r>
        <w:rPr>
          <w:rFonts w:ascii="Arial" w:eastAsia="Times New Roman" w:hAnsi="Arial" w:cs="Arial"/>
          <w:sz w:val="22"/>
        </w:rPr>
        <w:t>400</w:t>
      </w:r>
      <w:r w:rsidRPr="001A6252">
        <w:rPr>
          <w:rFonts w:ascii="Arial" w:eastAsia="Times New Roman" w:hAnsi="Arial" w:cs="Arial"/>
          <w:sz w:val="22"/>
        </w:rPr>
        <w:t xml:space="preserve">,00 </w:t>
      </w:r>
      <w:r>
        <w:rPr>
          <w:rFonts w:ascii="Arial" w:eastAsia="Times New Roman" w:hAnsi="Arial" w:cs="Arial"/>
          <w:sz w:val="22"/>
        </w:rPr>
        <w:t>€</w:t>
      </w:r>
    </w:p>
    <w:p w14:paraId="5C98F99D" w14:textId="77777777" w:rsidR="005A5C29" w:rsidRPr="001A6252" w:rsidRDefault="005A5C29">
      <w:pPr>
        <w:numPr>
          <w:ilvl w:val="0"/>
          <w:numId w:val="28"/>
        </w:numPr>
        <w:spacing w:after="0" w:line="240" w:lineRule="auto"/>
        <w:rPr>
          <w:rFonts w:ascii="Arial" w:eastAsia="Times New Roman" w:hAnsi="Arial" w:cs="Arial"/>
          <w:sz w:val="22"/>
        </w:rPr>
      </w:pPr>
      <w:r w:rsidRPr="001A6252">
        <w:rPr>
          <w:rFonts w:ascii="Arial" w:eastAsia="Times New Roman" w:hAnsi="Arial" w:cs="Arial"/>
          <w:sz w:val="22"/>
        </w:rPr>
        <w:t>primici od financijske imovine i zaduživanja</w:t>
      </w:r>
      <w:r w:rsidRPr="001A6252">
        <w:rPr>
          <w:rFonts w:ascii="Arial" w:eastAsia="Times New Roman" w:hAnsi="Arial" w:cs="Arial"/>
          <w:sz w:val="22"/>
        </w:rPr>
        <w:tab/>
      </w:r>
      <w:r w:rsidRPr="001A6252">
        <w:rPr>
          <w:rFonts w:ascii="Arial" w:eastAsia="Times New Roman" w:hAnsi="Arial" w:cs="Arial"/>
          <w:sz w:val="22"/>
        </w:rPr>
        <w:tab/>
        <w:t xml:space="preserve">            </w:t>
      </w:r>
      <w:r>
        <w:rPr>
          <w:rFonts w:ascii="Arial" w:eastAsia="Times New Roman" w:hAnsi="Arial" w:cs="Arial"/>
          <w:sz w:val="22"/>
        </w:rPr>
        <w:t xml:space="preserve">  </w:t>
      </w:r>
      <w:r w:rsidRPr="001A6252">
        <w:rPr>
          <w:rFonts w:ascii="Arial" w:eastAsia="Times New Roman" w:hAnsi="Arial" w:cs="Arial"/>
          <w:sz w:val="22"/>
        </w:rPr>
        <w:t xml:space="preserve">   </w:t>
      </w:r>
      <w:r>
        <w:rPr>
          <w:rFonts w:ascii="Arial" w:eastAsia="Times New Roman" w:hAnsi="Arial" w:cs="Arial"/>
          <w:sz w:val="22"/>
        </w:rPr>
        <w:t xml:space="preserve"> 1</w:t>
      </w:r>
      <w:r w:rsidRPr="001A6252">
        <w:rPr>
          <w:rFonts w:ascii="Arial" w:eastAsia="Times New Roman" w:hAnsi="Arial" w:cs="Arial"/>
          <w:sz w:val="22"/>
        </w:rPr>
        <w:t>.</w:t>
      </w:r>
      <w:r>
        <w:rPr>
          <w:rFonts w:ascii="Arial" w:eastAsia="Times New Roman" w:hAnsi="Arial" w:cs="Arial"/>
          <w:sz w:val="22"/>
        </w:rPr>
        <w:t>549</w:t>
      </w:r>
      <w:r w:rsidRPr="001A6252">
        <w:rPr>
          <w:rFonts w:ascii="Arial" w:eastAsia="Times New Roman" w:hAnsi="Arial" w:cs="Arial"/>
          <w:sz w:val="22"/>
        </w:rPr>
        <w:t>.</w:t>
      </w:r>
      <w:r>
        <w:rPr>
          <w:rFonts w:ascii="Arial" w:eastAsia="Times New Roman" w:hAnsi="Arial" w:cs="Arial"/>
          <w:sz w:val="22"/>
        </w:rPr>
        <w:t>985</w:t>
      </w:r>
      <w:r w:rsidRPr="001A6252">
        <w:rPr>
          <w:rFonts w:ascii="Arial" w:eastAsia="Times New Roman" w:hAnsi="Arial" w:cs="Arial"/>
          <w:sz w:val="22"/>
        </w:rPr>
        <w:t xml:space="preserve">,00 </w:t>
      </w:r>
      <w:r>
        <w:rPr>
          <w:rFonts w:ascii="Arial" w:eastAsia="Times New Roman" w:hAnsi="Arial" w:cs="Arial"/>
          <w:sz w:val="22"/>
        </w:rPr>
        <w:t>€</w:t>
      </w:r>
    </w:p>
    <w:p w14:paraId="73ACF4BE" w14:textId="77777777" w:rsidR="005A5C29" w:rsidRPr="001A6252" w:rsidRDefault="005A5C29">
      <w:pPr>
        <w:numPr>
          <w:ilvl w:val="0"/>
          <w:numId w:val="28"/>
        </w:numPr>
        <w:spacing w:after="0" w:line="240" w:lineRule="auto"/>
        <w:rPr>
          <w:rFonts w:ascii="Arial" w:eastAsia="Times New Roman" w:hAnsi="Arial" w:cs="Arial"/>
          <w:sz w:val="22"/>
        </w:rPr>
      </w:pPr>
      <w:r w:rsidRPr="001A6252">
        <w:rPr>
          <w:rFonts w:ascii="Arial" w:eastAsia="Times New Roman" w:hAnsi="Arial" w:cs="Arial"/>
          <w:sz w:val="22"/>
        </w:rPr>
        <w:t xml:space="preserve">višak prihoda                                                                                  </w:t>
      </w:r>
      <w:r>
        <w:rPr>
          <w:rFonts w:ascii="Arial" w:eastAsia="Times New Roman" w:hAnsi="Arial" w:cs="Arial"/>
          <w:sz w:val="22"/>
        </w:rPr>
        <w:t xml:space="preserve">    465</w:t>
      </w:r>
      <w:r w:rsidRPr="001A6252">
        <w:rPr>
          <w:rFonts w:ascii="Arial" w:eastAsia="Times New Roman" w:hAnsi="Arial" w:cs="Arial"/>
          <w:sz w:val="22"/>
        </w:rPr>
        <w:t>.</w:t>
      </w:r>
      <w:r>
        <w:rPr>
          <w:rFonts w:ascii="Arial" w:eastAsia="Times New Roman" w:hAnsi="Arial" w:cs="Arial"/>
          <w:sz w:val="22"/>
        </w:rPr>
        <w:t>252</w:t>
      </w:r>
      <w:r w:rsidRPr="001A6252">
        <w:rPr>
          <w:rFonts w:ascii="Arial" w:eastAsia="Times New Roman" w:hAnsi="Arial" w:cs="Arial"/>
          <w:sz w:val="22"/>
        </w:rPr>
        <w:t xml:space="preserve">,00 </w:t>
      </w:r>
      <w:r>
        <w:rPr>
          <w:rFonts w:ascii="Arial" w:eastAsia="Times New Roman" w:hAnsi="Arial" w:cs="Arial"/>
          <w:sz w:val="22"/>
        </w:rPr>
        <w:t>€</w:t>
      </w:r>
    </w:p>
    <w:p w14:paraId="4D360EC4" w14:textId="77777777" w:rsidR="005A5C29" w:rsidRPr="001A6252" w:rsidRDefault="005A5C29" w:rsidP="005A5C29">
      <w:pPr>
        <w:spacing w:after="0" w:line="240" w:lineRule="auto"/>
        <w:ind w:left="1080"/>
        <w:rPr>
          <w:rFonts w:ascii="Arial" w:eastAsia="Times New Roman" w:hAnsi="Arial" w:cs="Arial"/>
          <w:sz w:val="22"/>
        </w:rPr>
      </w:pPr>
    </w:p>
    <w:p w14:paraId="2DE144DA" w14:textId="77777777" w:rsidR="005A5C29" w:rsidRPr="001A6252" w:rsidRDefault="005A5C29" w:rsidP="005A5C29">
      <w:pPr>
        <w:spacing w:after="0" w:line="240" w:lineRule="auto"/>
        <w:jc w:val="both"/>
        <w:rPr>
          <w:rFonts w:ascii="Arial" w:eastAsia="Times New Roman" w:hAnsi="Arial" w:cs="Arial"/>
          <w:sz w:val="22"/>
        </w:rPr>
      </w:pPr>
      <w:r w:rsidRPr="001A6252">
        <w:rPr>
          <w:rFonts w:ascii="Arial" w:eastAsia="Times New Roman" w:hAnsi="Arial" w:cs="Arial"/>
          <w:sz w:val="22"/>
        </w:rPr>
        <w:t xml:space="preserve">            Ove Prve izmjene i dopune Proračuna Grada Labina za 202</w:t>
      </w:r>
      <w:r>
        <w:rPr>
          <w:rFonts w:ascii="Arial" w:eastAsia="Times New Roman" w:hAnsi="Arial" w:cs="Arial"/>
          <w:sz w:val="22"/>
        </w:rPr>
        <w:t>3</w:t>
      </w:r>
      <w:r w:rsidRPr="001A6252">
        <w:rPr>
          <w:rFonts w:ascii="Arial" w:eastAsia="Times New Roman" w:hAnsi="Arial" w:cs="Arial"/>
          <w:sz w:val="22"/>
        </w:rPr>
        <w:t>.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travanj i izvršene procjene do kraja godine ocjenjuje se nužnim donijeti ove izmjene.</w:t>
      </w:r>
    </w:p>
    <w:p w14:paraId="361B3C42" w14:textId="77777777" w:rsidR="005A5C29" w:rsidRPr="001A6252" w:rsidRDefault="005A5C29" w:rsidP="005A5C29">
      <w:pPr>
        <w:spacing w:after="0" w:line="240" w:lineRule="auto"/>
        <w:ind w:firstLine="720"/>
        <w:jc w:val="both"/>
        <w:rPr>
          <w:rFonts w:ascii="Arial" w:eastAsia="Times New Roman" w:hAnsi="Arial" w:cs="Arial"/>
          <w:sz w:val="22"/>
        </w:rPr>
      </w:pPr>
      <w:r w:rsidRPr="001A6252">
        <w:rPr>
          <w:rFonts w:ascii="Arial" w:eastAsia="Times New Roman" w:hAnsi="Arial" w:cs="Arial"/>
          <w:sz w:val="22"/>
        </w:rPr>
        <w:t>U prijedlog Prvih izmjena i dopuna proračuna Grada Labina za 202</w:t>
      </w:r>
      <w:r>
        <w:rPr>
          <w:rFonts w:ascii="Arial" w:eastAsia="Times New Roman" w:hAnsi="Arial" w:cs="Arial"/>
          <w:sz w:val="22"/>
        </w:rPr>
        <w:t>3</w:t>
      </w:r>
      <w:r w:rsidRPr="001A6252">
        <w:rPr>
          <w:rFonts w:ascii="Arial" w:eastAsia="Times New Roman" w:hAnsi="Arial" w:cs="Arial"/>
          <w:sz w:val="22"/>
        </w:rPr>
        <w:t>. godinu uključeni su i viškovi i manjkovi proračuna i proračunskih korisnika iz 202</w:t>
      </w:r>
      <w:r>
        <w:rPr>
          <w:rFonts w:ascii="Arial" w:eastAsia="Times New Roman" w:hAnsi="Arial" w:cs="Arial"/>
          <w:sz w:val="22"/>
        </w:rPr>
        <w:t>2</w:t>
      </w:r>
      <w:r w:rsidRPr="001A6252">
        <w:rPr>
          <w:rFonts w:ascii="Arial" w:eastAsia="Times New Roman" w:hAnsi="Arial" w:cs="Arial"/>
          <w:sz w:val="22"/>
        </w:rPr>
        <w:t>. godine.</w:t>
      </w:r>
      <w:r w:rsidRPr="001A6252">
        <w:rPr>
          <w:rFonts w:ascii="Arial" w:eastAsia="Times New Roman" w:hAnsi="Arial" w:cs="Arial"/>
          <w:sz w:val="22"/>
          <w:lang w:eastAsia="hr-HR"/>
        </w:rPr>
        <w:t xml:space="preserve">         </w:t>
      </w:r>
    </w:p>
    <w:p w14:paraId="4DE37A61" w14:textId="77777777" w:rsidR="005A5C29" w:rsidRPr="001A6252" w:rsidRDefault="005A5C29" w:rsidP="005A5C29">
      <w:pPr>
        <w:spacing w:after="0" w:line="240" w:lineRule="auto"/>
        <w:jc w:val="both"/>
        <w:rPr>
          <w:rFonts w:ascii="Arial" w:eastAsia="Times New Roman" w:hAnsi="Arial" w:cs="Arial"/>
          <w:sz w:val="22"/>
          <w:lang w:eastAsia="hr-HR"/>
        </w:rPr>
      </w:pPr>
    </w:p>
    <w:p w14:paraId="2ADAC33E" w14:textId="77777777" w:rsidR="005A5C29" w:rsidRPr="001A6252" w:rsidRDefault="005A5C29" w:rsidP="005A5C29">
      <w:pPr>
        <w:spacing w:after="0" w:line="240" w:lineRule="auto"/>
        <w:jc w:val="both"/>
        <w:rPr>
          <w:rFonts w:ascii="Arial" w:eastAsia="Times New Roman" w:hAnsi="Arial" w:cs="Arial"/>
          <w:sz w:val="22"/>
          <w:lang w:eastAsia="hr-HR"/>
        </w:rPr>
      </w:pPr>
      <w:r w:rsidRPr="001A6252">
        <w:rPr>
          <w:rFonts w:ascii="Arial" w:eastAsia="Times New Roman" w:hAnsi="Arial" w:cs="Arial"/>
          <w:sz w:val="22"/>
          <w:lang w:eastAsia="hr-HR"/>
        </w:rPr>
        <w:t xml:space="preserve">           Osim navedenog povod je i Odluka o kriterijima i mjerilima za utvrđivanje bilančnih prava za financiranje minimalnog financijskog standarda javnih potreba osnovnog školstva u 202</w:t>
      </w:r>
      <w:r>
        <w:rPr>
          <w:rFonts w:ascii="Arial" w:eastAsia="Times New Roman" w:hAnsi="Arial" w:cs="Arial"/>
          <w:sz w:val="22"/>
          <w:lang w:eastAsia="hr-HR"/>
        </w:rPr>
        <w:t>3</w:t>
      </w:r>
      <w:r w:rsidRPr="001A6252">
        <w:rPr>
          <w:rFonts w:ascii="Arial" w:eastAsia="Times New Roman" w:hAnsi="Arial" w:cs="Arial"/>
          <w:sz w:val="22"/>
          <w:lang w:eastAsia="hr-HR"/>
        </w:rPr>
        <w:t>. godini, i Odluka o minimalnim financijskim standardima za decentralizirano financiranje redovite djelatnosti javnih vatrogasnih postrojbi u 202</w:t>
      </w:r>
      <w:r>
        <w:rPr>
          <w:rFonts w:ascii="Arial" w:eastAsia="Times New Roman" w:hAnsi="Arial" w:cs="Arial"/>
          <w:sz w:val="22"/>
          <w:lang w:eastAsia="hr-HR"/>
        </w:rPr>
        <w:t>3</w:t>
      </w:r>
      <w:r w:rsidRPr="001A6252">
        <w:rPr>
          <w:rFonts w:ascii="Arial" w:eastAsia="Times New Roman" w:hAnsi="Arial" w:cs="Arial"/>
          <w:sz w:val="22"/>
          <w:lang w:eastAsia="hr-HR"/>
        </w:rPr>
        <w:t xml:space="preserve">. godini (Narodne novine RH </w:t>
      </w:r>
      <w:r>
        <w:rPr>
          <w:rFonts w:ascii="Arial" w:eastAsia="Times New Roman" w:hAnsi="Arial" w:cs="Arial"/>
          <w:sz w:val="22"/>
          <w:lang w:eastAsia="hr-HR"/>
        </w:rPr>
        <w:t>8</w:t>
      </w:r>
      <w:r w:rsidRPr="001A6252">
        <w:rPr>
          <w:rFonts w:ascii="Arial" w:eastAsia="Times New Roman" w:hAnsi="Arial" w:cs="Arial"/>
          <w:sz w:val="22"/>
          <w:lang w:eastAsia="hr-HR"/>
        </w:rPr>
        <w:t>/202</w:t>
      </w:r>
      <w:r>
        <w:rPr>
          <w:rFonts w:ascii="Arial" w:eastAsia="Times New Roman" w:hAnsi="Arial" w:cs="Arial"/>
          <w:sz w:val="22"/>
          <w:lang w:eastAsia="hr-HR"/>
        </w:rPr>
        <w:t>3</w:t>
      </w:r>
      <w:r w:rsidRPr="001A6252">
        <w:rPr>
          <w:rFonts w:ascii="Arial" w:eastAsia="Times New Roman" w:hAnsi="Arial" w:cs="Arial"/>
          <w:sz w:val="22"/>
          <w:lang w:eastAsia="hr-HR"/>
        </w:rPr>
        <w:t>.).</w:t>
      </w:r>
    </w:p>
    <w:p w14:paraId="2580D97F" w14:textId="77777777" w:rsidR="005A5C29" w:rsidRPr="001A6252" w:rsidRDefault="005A5C29" w:rsidP="005A5C29">
      <w:pPr>
        <w:spacing w:after="0" w:line="240" w:lineRule="auto"/>
        <w:jc w:val="both"/>
        <w:rPr>
          <w:rFonts w:ascii="Arial" w:eastAsia="Times New Roman" w:hAnsi="Arial" w:cs="Arial"/>
          <w:sz w:val="22"/>
          <w:lang w:eastAsia="hr-HR"/>
        </w:rPr>
      </w:pPr>
    </w:p>
    <w:p w14:paraId="5B24AAE9" w14:textId="77777777" w:rsidR="005A5C29" w:rsidRPr="001A6252" w:rsidRDefault="005A5C29" w:rsidP="005A5C29">
      <w:pPr>
        <w:spacing w:after="0" w:line="240" w:lineRule="auto"/>
        <w:ind w:firstLine="708"/>
        <w:jc w:val="both"/>
        <w:rPr>
          <w:rFonts w:ascii="Arial" w:eastAsia="Times New Roman" w:hAnsi="Arial" w:cs="Arial"/>
          <w:sz w:val="22"/>
        </w:rPr>
      </w:pPr>
      <w:r w:rsidRPr="001A6252">
        <w:rPr>
          <w:rFonts w:ascii="Arial" w:eastAsia="Times New Roman" w:hAnsi="Arial" w:cs="Arial"/>
          <w:sz w:val="22"/>
        </w:rPr>
        <w:t>U nastavku se daje prikaz planiranih prihoda i primitaka  i njihov udjel u proračunu prije i nakon izmjena, te indeks promjene.</w:t>
      </w:r>
    </w:p>
    <w:p w14:paraId="28BD9B51" w14:textId="77777777" w:rsidR="005A5C29" w:rsidRPr="00FB4CDD" w:rsidRDefault="005A5C29" w:rsidP="005A5C29">
      <w:pPr>
        <w:spacing w:after="0" w:line="240" w:lineRule="auto"/>
        <w:jc w:val="both"/>
        <w:rPr>
          <w:rFonts w:ascii="Arial" w:eastAsia="Calibri" w:hAnsi="Arial" w:cs="Arial"/>
          <w:sz w:val="22"/>
          <w:lang w:eastAsia="hr-HR"/>
        </w:rPr>
      </w:pPr>
    </w:p>
    <w:p w14:paraId="0CFC30C5" w14:textId="77777777" w:rsidR="005A5C29" w:rsidRPr="00FB4CDD" w:rsidRDefault="005A5C29" w:rsidP="005A5C29">
      <w:pPr>
        <w:spacing w:after="0"/>
        <w:jc w:val="both"/>
        <w:rPr>
          <w:rFonts w:ascii="Arial" w:eastAsia="Calibri" w:hAnsi="Arial" w:cs="Arial"/>
          <w:sz w:val="22"/>
          <w:lang w:val="en-GB"/>
        </w:rPr>
      </w:pPr>
    </w:p>
    <w:p w14:paraId="41E7ADD6" w14:textId="58766FC4" w:rsidR="005A5C29" w:rsidRPr="004E752A" w:rsidRDefault="005A5C29" w:rsidP="005A5C29">
      <w:pPr>
        <w:keepNext/>
        <w:keepLines/>
        <w:spacing w:before="200"/>
        <w:outlineLvl w:val="1"/>
        <w:rPr>
          <w:rFonts w:ascii="Arial" w:eastAsia="Times New Roman" w:hAnsi="Arial" w:cs="Arial"/>
          <w:b/>
          <w:bCs/>
          <w:sz w:val="22"/>
        </w:rPr>
      </w:pPr>
      <w:bookmarkStart w:id="6" w:name="_Toc116629385"/>
      <w:r w:rsidRPr="004E752A">
        <w:rPr>
          <w:rFonts w:ascii="Arial" w:eastAsia="Times New Roman" w:hAnsi="Arial" w:cs="Arial"/>
          <w:b/>
          <w:bCs/>
          <w:sz w:val="22"/>
        </w:rPr>
        <w:t>2.</w:t>
      </w:r>
      <w:r w:rsidR="00473BE3">
        <w:rPr>
          <w:rFonts w:ascii="Arial" w:eastAsia="Times New Roman" w:hAnsi="Arial" w:cs="Arial"/>
          <w:b/>
          <w:bCs/>
          <w:sz w:val="22"/>
        </w:rPr>
        <w:t>1</w:t>
      </w:r>
      <w:r w:rsidRPr="004E752A">
        <w:rPr>
          <w:rFonts w:ascii="Arial" w:eastAsia="Times New Roman" w:hAnsi="Arial" w:cs="Arial"/>
          <w:b/>
          <w:bCs/>
          <w:sz w:val="22"/>
        </w:rPr>
        <w:t>.</w:t>
      </w:r>
      <w:r w:rsidR="00473BE3">
        <w:rPr>
          <w:rFonts w:ascii="Arial" w:eastAsia="Times New Roman" w:hAnsi="Arial" w:cs="Arial"/>
          <w:b/>
          <w:bCs/>
          <w:sz w:val="22"/>
        </w:rPr>
        <w:t>1.</w:t>
      </w:r>
      <w:r w:rsidRPr="004E752A">
        <w:rPr>
          <w:rFonts w:ascii="Arial" w:eastAsia="Times New Roman" w:hAnsi="Arial" w:cs="Arial"/>
          <w:b/>
          <w:bCs/>
          <w:sz w:val="22"/>
        </w:rPr>
        <w:t xml:space="preserve">  Prihodi i  primici</w:t>
      </w:r>
      <w:bookmarkEnd w:id="6"/>
    </w:p>
    <w:p w14:paraId="7004D463" w14:textId="716BBB3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xml:space="preserve">Prihodi i primici Prvih izmjena i dopuna proračuna Grada Labina za 2023. godinu planirani su  u iznosu od  </w:t>
      </w:r>
      <w:r w:rsidR="007B5057" w:rsidRPr="007B5057">
        <w:rPr>
          <w:rFonts w:ascii="Arial" w:eastAsia="Calibri" w:hAnsi="Arial" w:cs="Arial"/>
          <w:b/>
          <w:sz w:val="22"/>
        </w:rPr>
        <w:t xml:space="preserve">22.127.333 </w:t>
      </w:r>
      <w:r w:rsidRPr="007B5057">
        <w:rPr>
          <w:rFonts w:ascii="Arial" w:eastAsia="Calibri" w:hAnsi="Arial" w:cs="Arial"/>
          <w:sz w:val="22"/>
        </w:rPr>
        <w:t>€</w:t>
      </w:r>
      <w:r w:rsidRPr="004E752A">
        <w:rPr>
          <w:rFonts w:ascii="Arial" w:eastAsia="Calibri" w:hAnsi="Arial" w:cs="Arial"/>
          <w:sz w:val="22"/>
        </w:rPr>
        <w:t>, odnosno 1</w:t>
      </w:r>
      <w:r w:rsidR="007B5057">
        <w:rPr>
          <w:rFonts w:ascii="Arial" w:eastAsia="Calibri" w:hAnsi="Arial" w:cs="Arial"/>
          <w:sz w:val="22"/>
        </w:rPr>
        <w:t>0,12</w:t>
      </w:r>
      <w:r w:rsidRPr="004E752A">
        <w:rPr>
          <w:rFonts w:ascii="Arial" w:eastAsia="Calibri" w:hAnsi="Arial" w:cs="Arial"/>
          <w:sz w:val="22"/>
        </w:rPr>
        <w:t>% više u odnosu na proračun 2023. godine, a sastoje se od:</w:t>
      </w:r>
    </w:p>
    <w:p w14:paraId="0454DE84" w14:textId="7777777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xml:space="preserve">-  prihoda poslovanja  </w:t>
      </w:r>
      <w:r w:rsidRPr="004E752A">
        <w:rPr>
          <w:rFonts w:ascii="Arial" w:eastAsia="Calibri" w:hAnsi="Arial" w:cs="Arial"/>
          <w:sz w:val="22"/>
        </w:rPr>
        <w:tab/>
        <w:t xml:space="preserve">                                        17.274.537,00 €</w:t>
      </w:r>
    </w:p>
    <w:p w14:paraId="46E92DDE" w14:textId="7777777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xml:space="preserve">-  prihoda od prodaje  </w:t>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p>
    <w:p w14:paraId="7A917529" w14:textId="7777777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xml:space="preserve">   nefinancijske imovine                    </w:t>
      </w:r>
      <w:r w:rsidRPr="004E752A">
        <w:rPr>
          <w:rFonts w:ascii="Arial" w:eastAsia="Calibri" w:hAnsi="Arial" w:cs="Arial"/>
          <w:sz w:val="22"/>
        </w:rPr>
        <w:tab/>
        <w:t xml:space="preserve">                               1.503.550,00 € </w:t>
      </w:r>
    </w:p>
    <w:p w14:paraId="3948AC18" w14:textId="7777777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primici od financijske imovine i zaduživanja                  1.934.893,00 €</w:t>
      </w:r>
    </w:p>
    <w:p w14:paraId="33FED47C" w14:textId="2870C6B9"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 višak prethodne godine                                                 1.</w:t>
      </w:r>
      <w:r w:rsidR="007B5057">
        <w:rPr>
          <w:rFonts w:ascii="Arial" w:eastAsia="Calibri" w:hAnsi="Arial" w:cs="Arial"/>
          <w:sz w:val="22"/>
        </w:rPr>
        <w:t>414.353</w:t>
      </w:r>
      <w:r w:rsidRPr="004E752A">
        <w:rPr>
          <w:rFonts w:ascii="Arial" w:eastAsia="Calibri" w:hAnsi="Arial" w:cs="Arial"/>
          <w:sz w:val="22"/>
        </w:rPr>
        <w:t xml:space="preserve">,00 €   </w:t>
      </w:r>
    </w:p>
    <w:p w14:paraId="522A62A0" w14:textId="77777777" w:rsidR="005A5C29" w:rsidRPr="004E752A" w:rsidRDefault="005A5C29" w:rsidP="005A5C29">
      <w:pPr>
        <w:spacing w:after="0"/>
        <w:jc w:val="both"/>
        <w:rPr>
          <w:rFonts w:ascii="Arial" w:eastAsia="Calibri" w:hAnsi="Arial" w:cs="Arial"/>
          <w:sz w:val="22"/>
        </w:rPr>
      </w:pPr>
    </w:p>
    <w:p w14:paraId="3F167C33" w14:textId="77777777" w:rsidR="005A5C29" w:rsidRPr="004E752A" w:rsidRDefault="005A5C29" w:rsidP="005A5C29">
      <w:pPr>
        <w:spacing w:after="0"/>
        <w:jc w:val="both"/>
        <w:rPr>
          <w:rFonts w:ascii="Arial" w:eastAsia="Calibri" w:hAnsi="Arial" w:cs="Arial"/>
          <w:sz w:val="22"/>
        </w:rPr>
      </w:pPr>
      <w:r w:rsidRPr="004E752A">
        <w:rPr>
          <w:rFonts w:ascii="Arial" w:eastAsia="Calibri" w:hAnsi="Arial" w:cs="Arial"/>
          <w:sz w:val="22"/>
        </w:rPr>
        <w:t>U nastavku se daje tabelarni prikaz plana prihoda i primitaka po skupinama za 2023. godinu uz usporedbu sa planom za 2022. godinu, te učešće pojedine skupine prihoda u ukupnim prihodima.</w:t>
      </w:r>
    </w:p>
    <w:p w14:paraId="5CA795D4" w14:textId="77777777" w:rsidR="005A5C29" w:rsidRPr="00C173D5" w:rsidRDefault="005A5C29" w:rsidP="005A5C29">
      <w:pPr>
        <w:spacing w:after="0"/>
        <w:jc w:val="both"/>
        <w:rPr>
          <w:rFonts w:ascii="Arial" w:eastAsia="Calibri" w:hAnsi="Arial" w:cs="Arial"/>
          <w:color w:val="FF0000"/>
          <w:sz w:val="22"/>
        </w:rPr>
      </w:pPr>
    </w:p>
    <w:p w14:paraId="242BD609" w14:textId="77777777" w:rsidR="005A5C29" w:rsidRPr="00FB4CDD" w:rsidRDefault="005A5C29" w:rsidP="005A5C29">
      <w:pPr>
        <w:spacing w:after="0"/>
        <w:jc w:val="both"/>
        <w:rPr>
          <w:rFonts w:ascii="Arial" w:eastAsia="Calibri" w:hAnsi="Arial" w:cs="Arial"/>
          <w:sz w:val="22"/>
        </w:rPr>
      </w:pPr>
    </w:p>
    <w:p w14:paraId="40BEDFF3" w14:textId="77777777" w:rsidR="005A5C29" w:rsidRPr="00FB4CDD" w:rsidRDefault="005A5C29" w:rsidP="005A5C29">
      <w:pPr>
        <w:spacing w:after="0"/>
        <w:jc w:val="both"/>
        <w:rPr>
          <w:rFonts w:ascii="Arial" w:eastAsia="Times New Roman" w:hAnsi="Arial" w:cs="Arial"/>
          <w:b/>
          <w:bCs/>
          <w:sz w:val="22"/>
          <w:lang w:val="en-GB" w:eastAsia="hr-HR"/>
        </w:rPr>
      </w:pPr>
      <w:r w:rsidRPr="00FB4CDD">
        <w:rPr>
          <w:rFonts w:ascii="Arial" w:eastAsia="Times New Roman" w:hAnsi="Arial" w:cs="Arial"/>
          <w:b/>
          <w:bCs/>
          <w:sz w:val="22"/>
          <w:lang w:val="en-GB" w:eastAsia="hr-HR"/>
        </w:rPr>
        <w:lastRenderedPageBreak/>
        <w:t xml:space="preserve">PREGLED PRIHODA I PRIMITAKA PO SKUPINAMA ZA 2023. </w:t>
      </w:r>
      <w:r>
        <w:rPr>
          <w:rFonts w:ascii="Arial" w:eastAsia="Times New Roman" w:hAnsi="Arial" w:cs="Arial"/>
          <w:b/>
          <w:bCs/>
          <w:sz w:val="22"/>
          <w:lang w:val="en-GB" w:eastAsia="hr-HR"/>
        </w:rPr>
        <w:t xml:space="preserve">I </w:t>
      </w:r>
      <w:proofErr w:type="spellStart"/>
      <w:r>
        <w:rPr>
          <w:rFonts w:ascii="Arial" w:eastAsia="Times New Roman" w:hAnsi="Arial" w:cs="Arial"/>
          <w:b/>
          <w:bCs/>
          <w:sz w:val="22"/>
          <w:lang w:val="en-GB" w:eastAsia="hr-HR"/>
        </w:rPr>
        <w:t>I</w:t>
      </w:r>
      <w:proofErr w:type="spellEnd"/>
      <w:r>
        <w:rPr>
          <w:rFonts w:ascii="Arial" w:eastAsia="Times New Roman" w:hAnsi="Arial" w:cs="Arial"/>
          <w:b/>
          <w:bCs/>
          <w:sz w:val="22"/>
          <w:lang w:val="en-GB" w:eastAsia="hr-HR"/>
        </w:rPr>
        <w:t xml:space="preserve"> IZMJENE I DOPUNE ZA 2023. </w:t>
      </w:r>
      <w:r w:rsidRPr="00FB4CDD">
        <w:rPr>
          <w:rFonts w:ascii="Arial" w:eastAsia="Times New Roman" w:hAnsi="Arial" w:cs="Arial"/>
          <w:b/>
          <w:bCs/>
          <w:sz w:val="22"/>
          <w:lang w:val="en-GB" w:eastAsia="hr-HR"/>
        </w:rPr>
        <w:t>GODINU</w:t>
      </w:r>
    </w:p>
    <w:p w14:paraId="75A24E75" w14:textId="77777777" w:rsidR="005A5C29" w:rsidRPr="00FB4CDD" w:rsidRDefault="005A5C29" w:rsidP="005A5C29">
      <w:pPr>
        <w:spacing w:after="0"/>
        <w:jc w:val="both"/>
        <w:rPr>
          <w:rFonts w:ascii="Arial" w:eastAsia="Times New Roman" w:hAnsi="Arial" w:cs="Arial"/>
          <w:b/>
          <w:bCs/>
          <w:sz w:val="22"/>
          <w:lang w:val="en-GB" w:eastAsia="hr-HR"/>
        </w:rPr>
      </w:pPr>
    </w:p>
    <w:p w14:paraId="6EA8CEE5" w14:textId="77777777" w:rsidR="005A5C29" w:rsidRPr="00FB4CDD" w:rsidRDefault="005A5C29" w:rsidP="005A5C29">
      <w:pPr>
        <w:spacing w:after="0"/>
        <w:jc w:val="both"/>
        <w:rPr>
          <w:rFonts w:ascii="Arial" w:eastAsia="Times New Roman" w:hAnsi="Arial" w:cs="Arial"/>
          <w:b/>
          <w:bCs/>
          <w:sz w:val="22"/>
          <w:lang w:val="en-GB" w:eastAsia="hr-HR"/>
        </w:rPr>
      </w:pPr>
      <w:proofErr w:type="spellStart"/>
      <w:r w:rsidRPr="00FB4CDD">
        <w:rPr>
          <w:rFonts w:ascii="Arial" w:eastAsia="Times New Roman" w:hAnsi="Arial" w:cs="Arial"/>
          <w:b/>
          <w:bCs/>
          <w:sz w:val="22"/>
          <w:lang w:val="en-GB" w:eastAsia="hr-HR"/>
        </w:rPr>
        <w:t>Tabela</w:t>
      </w:r>
      <w:proofErr w:type="spellEnd"/>
      <w:r w:rsidRPr="00FB4CDD">
        <w:rPr>
          <w:rFonts w:ascii="Arial" w:eastAsia="Times New Roman" w:hAnsi="Arial" w:cs="Arial"/>
          <w:b/>
          <w:bCs/>
          <w:sz w:val="22"/>
          <w:lang w:val="en-GB" w:eastAsia="hr-HR"/>
        </w:rPr>
        <w:t xml:space="preserve"> 1. </w:t>
      </w:r>
    </w:p>
    <w:p w14:paraId="5D1612B6" w14:textId="77777777" w:rsidR="005A5C29" w:rsidRPr="00FB4CDD" w:rsidRDefault="005A5C29" w:rsidP="005A5C29">
      <w:pPr>
        <w:spacing w:after="0"/>
        <w:jc w:val="both"/>
        <w:rPr>
          <w:rFonts w:ascii="Arial" w:eastAsia="Times New Roman" w:hAnsi="Arial" w:cs="Arial"/>
          <w:b/>
          <w:bCs/>
          <w:sz w:val="20"/>
          <w:szCs w:val="20"/>
          <w:lang w:val="en-GB" w:eastAsia="hr-HR"/>
        </w:rPr>
      </w:pPr>
    </w:p>
    <w:tbl>
      <w:tblPr>
        <w:tblStyle w:val="Reetkatablice"/>
        <w:tblW w:w="9062" w:type="dxa"/>
        <w:jc w:val="center"/>
        <w:tblLook w:val="04A0" w:firstRow="1" w:lastRow="0" w:firstColumn="1" w:lastColumn="0" w:noHBand="0" w:noVBand="1"/>
      </w:tblPr>
      <w:tblGrid>
        <w:gridCol w:w="650"/>
        <w:gridCol w:w="2841"/>
        <w:gridCol w:w="1186"/>
        <w:gridCol w:w="1086"/>
        <w:gridCol w:w="1257"/>
        <w:gridCol w:w="1063"/>
        <w:gridCol w:w="979"/>
      </w:tblGrid>
      <w:tr w:rsidR="005A5C29" w:rsidRPr="00FB4CDD" w14:paraId="409AC4F1" w14:textId="77777777" w:rsidTr="0070005A">
        <w:trPr>
          <w:jc w:val="center"/>
        </w:trPr>
        <w:tc>
          <w:tcPr>
            <w:tcW w:w="650" w:type="dxa"/>
            <w:vMerge w:val="restart"/>
            <w:noWrap/>
            <w:vAlign w:val="center"/>
            <w:hideMark/>
          </w:tcPr>
          <w:p w14:paraId="32D8C322" w14:textId="77777777" w:rsidR="005A5C29" w:rsidRPr="00FB4CDD" w:rsidRDefault="005A5C29" w:rsidP="0070005A">
            <w:pPr>
              <w:rPr>
                <w:rFonts w:ascii="Arial" w:eastAsia="Calibri" w:hAnsi="Arial" w:cs="Arial"/>
                <w:b/>
                <w:sz w:val="20"/>
                <w:szCs w:val="20"/>
              </w:rPr>
            </w:pPr>
            <w:r w:rsidRPr="00FB4CDD">
              <w:rPr>
                <w:rFonts w:ascii="Arial" w:eastAsia="Calibri" w:hAnsi="Arial" w:cs="Arial"/>
                <w:b/>
                <w:sz w:val="20"/>
                <w:szCs w:val="20"/>
              </w:rPr>
              <w:t>Red.</w:t>
            </w:r>
          </w:p>
          <w:p w14:paraId="40C2C239" w14:textId="77777777" w:rsidR="005A5C29" w:rsidRPr="00FB4CDD" w:rsidRDefault="005A5C29" w:rsidP="0070005A">
            <w:pPr>
              <w:rPr>
                <w:rFonts w:ascii="Arial" w:eastAsia="Calibri" w:hAnsi="Arial" w:cs="Arial"/>
                <w:b/>
                <w:sz w:val="20"/>
                <w:szCs w:val="20"/>
              </w:rPr>
            </w:pPr>
            <w:r w:rsidRPr="00FB4CDD">
              <w:rPr>
                <w:rFonts w:ascii="Arial" w:eastAsia="Calibri" w:hAnsi="Arial" w:cs="Arial"/>
                <w:b/>
                <w:sz w:val="20"/>
                <w:szCs w:val="20"/>
              </w:rPr>
              <w:t>br.</w:t>
            </w:r>
          </w:p>
        </w:tc>
        <w:tc>
          <w:tcPr>
            <w:tcW w:w="2841" w:type="dxa"/>
            <w:vMerge w:val="restart"/>
            <w:noWrap/>
            <w:vAlign w:val="center"/>
            <w:hideMark/>
          </w:tcPr>
          <w:p w14:paraId="0AA1DA81" w14:textId="77777777" w:rsidR="005A5C29" w:rsidRPr="00FB4CDD" w:rsidRDefault="005A5C29" w:rsidP="0070005A">
            <w:pPr>
              <w:rPr>
                <w:rFonts w:ascii="Arial" w:eastAsia="Calibri" w:hAnsi="Arial" w:cs="Arial"/>
                <w:b/>
                <w:sz w:val="20"/>
                <w:szCs w:val="20"/>
              </w:rPr>
            </w:pPr>
            <w:r>
              <w:rPr>
                <w:rFonts w:ascii="Arial" w:eastAsia="Calibri" w:hAnsi="Arial" w:cs="Arial"/>
                <w:b/>
                <w:sz w:val="20"/>
                <w:szCs w:val="20"/>
              </w:rPr>
              <w:t>OPIS</w:t>
            </w:r>
          </w:p>
        </w:tc>
        <w:tc>
          <w:tcPr>
            <w:tcW w:w="2272" w:type="dxa"/>
            <w:gridSpan w:val="2"/>
            <w:noWrap/>
            <w:vAlign w:val="center"/>
            <w:hideMark/>
          </w:tcPr>
          <w:p w14:paraId="7E483983" w14:textId="77777777" w:rsidR="005A5C29" w:rsidRPr="00FB4CDD" w:rsidRDefault="005A5C29" w:rsidP="0070005A">
            <w:pPr>
              <w:rPr>
                <w:rFonts w:ascii="Arial" w:eastAsia="Calibri" w:hAnsi="Arial" w:cs="Arial"/>
                <w:b/>
                <w:sz w:val="20"/>
                <w:szCs w:val="20"/>
              </w:rPr>
            </w:pPr>
            <w:r>
              <w:rPr>
                <w:rFonts w:ascii="Arial" w:eastAsia="Calibri" w:hAnsi="Arial" w:cs="Arial"/>
                <w:b/>
                <w:sz w:val="20"/>
                <w:szCs w:val="20"/>
              </w:rPr>
              <w:t>PLAN</w:t>
            </w:r>
            <w:r w:rsidRPr="00FB4CDD">
              <w:rPr>
                <w:rFonts w:ascii="Arial" w:eastAsia="Calibri" w:hAnsi="Arial" w:cs="Arial"/>
                <w:b/>
                <w:sz w:val="20"/>
                <w:szCs w:val="20"/>
              </w:rPr>
              <w:t xml:space="preserve"> 2023.</w:t>
            </w:r>
          </w:p>
        </w:tc>
        <w:tc>
          <w:tcPr>
            <w:tcW w:w="2320" w:type="dxa"/>
            <w:gridSpan w:val="2"/>
            <w:noWrap/>
            <w:vAlign w:val="center"/>
            <w:hideMark/>
          </w:tcPr>
          <w:p w14:paraId="33D34EB3" w14:textId="77777777" w:rsidR="005A5C29" w:rsidRPr="00FB4CDD" w:rsidRDefault="005A5C29" w:rsidP="0070005A">
            <w:pPr>
              <w:rPr>
                <w:rFonts w:ascii="Arial" w:eastAsia="Calibri" w:hAnsi="Arial" w:cs="Arial"/>
                <w:b/>
                <w:sz w:val="20"/>
                <w:szCs w:val="20"/>
              </w:rPr>
            </w:pPr>
            <w:r>
              <w:rPr>
                <w:rFonts w:ascii="Arial" w:eastAsia="Calibri" w:hAnsi="Arial" w:cs="Arial"/>
                <w:b/>
                <w:sz w:val="20"/>
                <w:szCs w:val="20"/>
              </w:rPr>
              <w:t>PLAN</w:t>
            </w:r>
            <w:r w:rsidRPr="00FB4CDD">
              <w:rPr>
                <w:rFonts w:ascii="Arial" w:eastAsia="Calibri" w:hAnsi="Arial" w:cs="Arial"/>
                <w:b/>
                <w:sz w:val="20"/>
                <w:szCs w:val="20"/>
              </w:rPr>
              <w:t xml:space="preserve"> 2023.</w:t>
            </w:r>
            <w:r>
              <w:rPr>
                <w:rFonts w:ascii="Arial" w:eastAsia="Calibri" w:hAnsi="Arial" w:cs="Arial"/>
                <w:b/>
                <w:sz w:val="20"/>
                <w:szCs w:val="20"/>
              </w:rPr>
              <w:t>- I REBALANS</w:t>
            </w:r>
          </w:p>
        </w:tc>
        <w:tc>
          <w:tcPr>
            <w:tcW w:w="979" w:type="dxa"/>
            <w:noWrap/>
            <w:vAlign w:val="center"/>
            <w:hideMark/>
          </w:tcPr>
          <w:p w14:paraId="4C7F0976" w14:textId="77777777" w:rsidR="005A5C29" w:rsidRPr="00FB4CDD" w:rsidRDefault="005A5C29" w:rsidP="0070005A">
            <w:pPr>
              <w:rPr>
                <w:rFonts w:ascii="Arial" w:eastAsia="Calibri" w:hAnsi="Arial" w:cs="Arial"/>
                <w:b/>
                <w:sz w:val="20"/>
                <w:szCs w:val="20"/>
              </w:rPr>
            </w:pPr>
            <w:r w:rsidRPr="00FB4CDD">
              <w:rPr>
                <w:rFonts w:ascii="Arial" w:eastAsia="Calibri" w:hAnsi="Arial" w:cs="Arial"/>
                <w:b/>
                <w:sz w:val="20"/>
                <w:szCs w:val="20"/>
              </w:rPr>
              <w:t xml:space="preserve">INDEKS </w:t>
            </w:r>
          </w:p>
        </w:tc>
      </w:tr>
      <w:tr w:rsidR="005A5C29" w:rsidRPr="00FB4CDD" w14:paraId="000FAC49" w14:textId="77777777" w:rsidTr="0070005A">
        <w:trPr>
          <w:jc w:val="center"/>
        </w:trPr>
        <w:tc>
          <w:tcPr>
            <w:tcW w:w="650" w:type="dxa"/>
            <w:vMerge/>
            <w:noWrap/>
            <w:vAlign w:val="center"/>
            <w:hideMark/>
          </w:tcPr>
          <w:p w14:paraId="0C82198F" w14:textId="77777777" w:rsidR="005A5C29" w:rsidRPr="00FB4CDD" w:rsidRDefault="005A5C29" w:rsidP="0070005A">
            <w:pPr>
              <w:rPr>
                <w:rFonts w:ascii="Arial" w:eastAsia="Calibri" w:hAnsi="Arial" w:cs="Arial"/>
                <w:b/>
                <w:sz w:val="20"/>
                <w:szCs w:val="20"/>
              </w:rPr>
            </w:pPr>
          </w:p>
        </w:tc>
        <w:tc>
          <w:tcPr>
            <w:tcW w:w="2841" w:type="dxa"/>
            <w:vMerge/>
            <w:noWrap/>
            <w:vAlign w:val="center"/>
            <w:hideMark/>
          </w:tcPr>
          <w:p w14:paraId="761B4BC7" w14:textId="77777777" w:rsidR="005A5C29" w:rsidRPr="00FB4CDD" w:rsidRDefault="005A5C29" w:rsidP="0070005A">
            <w:pPr>
              <w:rPr>
                <w:rFonts w:ascii="Arial" w:eastAsia="Calibri" w:hAnsi="Arial" w:cs="Arial"/>
                <w:sz w:val="20"/>
                <w:szCs w:val="20"/>
              </w:rPr>
            </w:pPr>
          </w:p>
        </w:tc>
        <w:tc>
          <w:tcPr>
            <w:tcW w:w="1186" w:type="dxa"/>
            <w:noWrap/>
            <w:vAlign w:val="center"/>
            <w:hideMark/>
          </w:tcPr>
          <w:p w14:paraId="1037006A" w14:textId="77777777" w:rsidR="005A5C29" w:rsidRPr="00FB4CDD" w:rsidRDefault="005A5C29" w:rsidP="0070005A">
            <w:pPr>
              <w:rPr>
                <w:rFonts w:ascii="Arial" w:eastAsia="Calibri" w:hAnsi="Arial" w:cs="Arial"/>
                <w:sz w:val="20"/>
                <w:szCs w:val="20"/>
              </w:rPr>
            </w:pPr>
            <w:r w:rsidRPr="00FB4CDD">
              <w:rPr>
                <w:rFonts w:ascii="Arial" w:eastAsia="Calibri" w:hAnsi="Arial" w:cs="Arial"/>
                <w:sz w:val="20"/>
                <w:szCs w:val="20"/>
              </w:rPr>
              <w:t>Iznos</w:t>
            </w:r>
          </w:p>
        </w:tc>
        <w:tc>
          <w:tcPr>
            <w:tcW w:w="1086" w:type="dxa"/>
            <w:noWrap/>
            <w:vAlign w:val="center"/>
            <w:hideMark/>
          </w:tcPr>
          <w:p w14:paraId="2917A45F" w14:textId="77777777" w:rsidR="005A5C29" w:rsidRPr="00FB4CDD" w:rsidRDefault="005A5C29" w:rsidP="0070005A">
            <w:pPr>
              <w:rPr>
                <w:rFonts w:ascii="Arial" w:eastAsia="Calibri" w:hAnsi="Arial" w:cs="Arial"/>
                <w:sz w:val="20"/>
                <w:szCs w:val="20"/>
              </w:rPr>
            </w:pPr>
            <w:r w:rsidRPr="00FB4CDD">
              <w:rPr>
                <w:rFonts w:ascii="Arial" w:eastAsia="Calibri" w:hAnsi="Arial" w:cs="Arial"/>
                <w:sz w:val="20"/>
                <w:szCs w:val="20"/>
              </w:rPr>
              <w:t>% udjela</w:t>
            </w:r>
          </w:p>
        </w:tc>
        <w:tc>
          <w:tcPr>
            <w:tcW w:w="1257" w:type="dxa"/>
            <w:noWrap/>
            <w:vAlign w:val="center"/>
            <w:hideMark/>
          </w:tcPr>
          <w:p w14:paraId="0B099D64" w14:textId="77777777" w:rsidR="005A5C29" w:rsidRPr="00FB4CDD" w:rsidRDefault="005A5C29" w:rsidP="0070005A">
            <w:pPr>
              <w:rPr>
                <w:rFonts w:ascii="Arial" w:eastAsia="Calibri" w:hAnsi="Arial" w:cs="Arial"/>
                <w:sz w:val="20"/>
                <w:szCs w:val="20"/>
              </w:rPr>
            </w:pPr>
            <w:r w:rsidRPr="00FB4CDD">
              <w:rPr>
                <w:rFonts w:ascii="Arial" w:eastAsia="Calibri" w:hAnsi="Arial" w:cs="Arial"/>
                <w:sz w:val="20"/>
                <w:szCs w:val="20"/>
              </w:rPr>
              <w:t>Iznos</w:t>
            </w:r>
          </w:p>
        </w:tc>
        <w:tc>
          <w:tcPr>
            <w:tcW w:w="1063" w:type="dxa"/>
            <w:noWrap/>
            <w:vAlign w:val="center"/>
            <w:hideMark/>
          </w:tcPr>
          <w:p w14:paraId="0AE7C6BE" w14:textId="77777777" w:rsidR="005A5C29" w:rsidRPr="00FB4CDD" w:rsidRDefault="005A5C29" w:rsidP="0070005A">
            <w:pPr>
              <w:rPr>
                <w:rFonts w:ascii="Arial" w:eastAsia="Calibri" w:hAnsi="Arial" w:cs="Arial"/>
                <w:sz w:val="20"/>
                <w:szCs w:val="20"/>
              </w:rPr>
            </w:pPr>
            <w:r w:rsidRPr="00FB4CDD">
              <w:rPr>
                <w:rFonts w:ascii="Arial" w:eastAsia="Calibri" w:hAnsi="Arial" w:cs="Arial"/>
                <w:sz w:val="20"/>
                <w:szCs w:val="20"/>
              </w:rPr>
              <w:t>% udjela</w:t>
            </w:r>
          </w:p>
        </w:tc>
        <w:tc>
          <w:tcPr>
            <w:tcW w:w="979" w:type="dxa"/>
            <w:noWrap/>
            <w:vAlign w:val="center"/>
            <w:hideMark/>
          </w:tcPr>
          <w:p w14:paraId="78C03073" w14:textId="77777777" w:rsidR="005A5C29" w:rsidRPr="00FB4CDD" w:rsidRDefault="005A5C29" w:rsidP="0070005A">
            <w:pPr>
              <w:rPr>
                <w:rFonts w:ascii="Arial" w:eastAsia="Calibri" w:hAnsi="Arial" w:cs="Arial"/>
                <w:sz w:val="20"/>
                <w:szCs w:val="20"/>
              </w:rPr>
            </w:pPr>
            <w:r w:rsidRPr="00FB4CDD">
              <w:rPr>
                <w:rFonts w:ascii="Arial" w:eastAsia="Calibri" w:hAnsi="Arial" w:cs="Arial"/>
                <w:sz w:val="20"/>
                <w:szCs w:val="20"/>
              </w:rPr>
              <w:t>(5/3)</w:t>
            </w:r>
          </w:p>
        </w:tc>
      </w:tr>
      <w:tr w:rsidR="005A5C29" w:rsidRPr="00FB4CDD" w14:paraId="164DCFEC" w14:textId="77777777" w:rsidTr="0070005A">
        <w:trPr>
          <w:jc w:val="center"/>
        </w:trPr>
        <w:tc>
          <w:tcPr>
            <w:tcW w:w="650" w:type="dxa"/>
            <w:noWrap/>
            <w:vAlign w:val="center"/>
            <w:hideMark/>
          </w:tcPr>
          <w:p w14:paraId="74510D69"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1</w:t>
            </w:r>
          </w:p>
        </w:tc>
        <w:tc>
          <w:tcPr>
            <w:tcW w:w="2841" w:type="dxa"/>
            <w:noWrap/>
            <w:vAlign w:val="center"/>
            <w:hideMark/>
          </w:tcPr>
          <w:p w14:paraId="647C6B62"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2</w:t>
            </w:r>
          </w:p>
        </w:tc>
        <w:tc>
          <w:tcPr>
            <w:tcW w:w="1186" w:type="dxa"/>
            <w:noWrap/>
            <w:vAlign w:val="center"/>
            <w:hideMark/>
          </w:tcPr>
          <w:p w14:paraId="143067FE"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3</w:t>
            </w:r>
          </w:p>
        </w:tc>
        <w:tc>
          <w:tcPr>
            <w:tcW w:w="1086" w:type="dxa"/>
            <w:noWrap/>
            <w:vAlign w:val="center"/>
            <w:hideMark/>
          </w:tcPr>
          <w:p w14:paraId="20124980"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4</w:t>
            </w:r>
          </w:p>
        </w:tc>
        <w:tc>
          <w:tcPr>
            <w:tcW w:w="1257" w:type="dxa"/>
            <w:noWrap/>
            <w:vAlign w:val="center"/>
            <w:hideMark/>
          </w:tcPr>
          <w:p w14:paraId="789A7F40"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5</w:t>
            </w:r>
          </w:p>
        </w:tc>
        <w:tc>
          <w:tcPr>
            <w:tcW w:w="1063" w:type="dxa"/>
            <w:noWrap/>
            <w:vAlign w:val="center"/>
            <w:hideMark/>
          </w:tcPr>
          <w:p w14:paraId="5A10AC97"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6</w:t>
            </w:r>
          </w:p>
        </w:tc>
        <w:tc>
          <w:tcPr>
            <w:tcW w:w="979" w:type="dxa"/>
            <w:noWrap/>
            <w:vAlign w:val="center"/>
            <w:hideMark/>
          </w:tcPr>
          <w:p w14:paraId="4CB9FDE3" w14:textId="77777777" w:rsidR="005A5C29" w:rsidRPr="00FB4CDD" w:rsidRDefault="005A5C29" w:rsidP="0070005A">
            <w:pPr>
              <w:jc w:val="center"/>
              <w:rPr>
                <w:rFonts w:ascii="Arial" w:eastAsia="Calibri" w:hAnsi="Arial" w:cs="Arial"/>
                <w:b/>
                <w:sz w:val="18"/>
                <w:szCs w:val="18"/>
              </w:rPr>
            </w:pPr>
            <w:r w:rsidRPr="00FB4CDD">
              <w:rPr>
                <w:rFonts w:ascii="Arial" w:eastAsia="Calibri" w:hAnsi="Arial" w:cs="Arial"/>
                <w:b/>
                <w:sz w:val="18"/>
                <w:szCs w:val="18"/>
              </w:rPr>
              <w:t>7</w:t>
            </w:r>
          </w:p>
        </w:tc>
      </w:tr>
      <w:tr w:rsidR="005A5C29" w:rsidRPr="00FB4CDD" w14:paraId="37DA1166" w14:textId="77777777" w:rsidTr="0070005A">
        <w:trPr>
          <w:jc w:val="center"/>
        </w:trPr>
        <w:tc>
          <w:tcPr>
            <w:tcW w:w="650" w:type="dxa"/>
            <w:shd w:val="clear" w:color="auto" w:fill="E7E6E6"/>
            <w:noWrap/>
            <w:vAlign w:val="center"/>
            <w:hideMark/>
          </w:tcPr>
          <w:p w14:paraId="422E5E23"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1.</w:t>
            </w:r>
          </w:p>
        </w:tc>
        <w:tc>
          <w:tcPr>
            <w:tcW w:w="2841" w:type="dxa"/>
            <w:shd w:val="clear" w:color="auto" w:fill="E7E6E6"/>
            <w:noWrap/>
            <w:vAlign w:val="center"/>
            <w:hideMark/>
          </w:tcPr>
          <w:p w14:paraId="07DE308C"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PRIHODI POSLOVANJA</w:t>
            </w:r>
          </w:p>
        </w:tc>
        <w:tc>
          <w:tcPr>
            <w:tcW w:w="1186" w:type="dxa"/>
            <w:shd w:val="clear" w:color="auto" w:fill="E7E6E6"/>
            <w:noWrap/>
            <w:vAlign w:val="center"/>
          </w:tcPr>
          <w:p w14:paraId="71F91770"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16.104.797</w:t>
            </w:r>
          </w:p>
        </w:tc>
        <w:tc>
          <w:tcPr>
            <w:tcW w:w="1086" w:type="dxa"/>
            <w:shd w:val="clear" w:color="auto" w:fill="E7E6E6"/>
            <w:noWrap/>
            <w:vAlign w:val="center"/>
          </w:tcPr>
          <w:p w14:paraId="7C0526CF"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80,14</w:t>
            </w:r>
          </w:p>
        </w:tc>
        <w:tc>
          <w:tcPr>
            <w:tcW w:w="1257" w:type="dxa"/>
            <w:shd w:val="clear" w:color="auto" w:fill="E7E6E6"/>
            <w:noWrap/>
            <w:vAlign w:val="center"/>
          </w:tcPr>
          <w:p w14:paraId="6CAECE9B"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17</w:t>
            </w:r>
            <w:r w:rsidRPr="00FB4CDD">
              <w:rPr>
                <w:rFonts w:ascii="Arial" w:eastAsia="Calibri" w:hAnsi="Arial" w:cs="Arial"/>
                <w:b/>
                <w:sz w:val="18"/>
                <w:szCs w:val="18"/>
              </w:rPr>
              <w:t>.</w:t>
            </w:r>
            <w:r>
              <w:rPr>
                <w:rFonts w:ascii="Arial" w:eastAsia="Calibri" w:hAnsi="Arial" w:cs="Arial"/>
                <w:b/>
                <w:sz w:val="18"/>
                <w:szCs w:val="18"/>
              </w:rPr>
              <w:t>274</w:t>
            </w:r>
            <w:r w:rsidRPr="00FB4CDD">
              <w:rPr>
                <w:rFonts w:ascii="Arial" w:eastAsia="Calibri" w:hAnsi="Arial" w:cs="Arial"/>
                <w:b/>
                <w:sz w:val="18"/>
                <w:szCs w:val="18"/>
              </w:rPr>
              <w:t>.</w:t>
            </w:r>
            <w:r>
              <w:rPr>
                <w:rFonts w:ascii="Arial" w:eastAsia="Calibri" w:hAnsi="Arial" w:cs="Arial"/>
                <w:b/>
                <w:sz w:val="18"/>
                <w:szCs w:val="18"/>
              </w:rPr>
              <w:t>537</w:t>
            </w:r>
          </w:p>
        </w:tc>
        <w:tc>
          <w:tcPr>
            <w:tcW w:w="1063" w:type="dxa"/>
            <w:shd w:val="clear" w:color="auto" w:fill="E7E6E6"/>
            <w:noWrap/>
            <w:vAlign w:val="center"/>
          </w:tcPr>
          <w:p w14:paraId="0938F072" w14:textId="55D05E0F"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7</w:t>
            </w:r>
            <w:r w:rsidR="003D2CF3">
              <w:rPr>
                <w:rFonts w:ascii="Arial" w:eastAsia="Calibri" w:hAnsi="Arial" w:cs="Arial"/>
                <w:b/>
                <w:sz w:val="18"/>
                <w:szCs w:val="18"/>
              </w:rPr>
              <w:t>8,07</w:t>
            </w:r>
          </w:p>
        </w:tc>
        <w:tc>
          <w:tcPr>
            <w:tcW w:w="979" w:type="dxa"/>
            <w:shd w:val="clear" w:color="auto" w:fill="E7E6E6"/>
            <w:noWrap/>
            <w:vAlign w:val="center"/>
          </w:tcPr>
          <w:p w14:paraId="686CFAB0"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107,26</w:t>
            </w:r>
          </w:p>
        </w:tc>
      </w:tr>
      <w:tr w:rsidR="005A5C29" w:rsidRPr="00FB4CDD" w14:paraId="5C82676A" w14:textId="77777777" w:rsidTr="0070005A">
        <w:trPr>
          <w:trHeight w:val="328"/>
          <w:jc w:val="center"/>
        </w:trPr>
        <w:tc>
          <w:tcPr>
            <w:tcW w:w="650" w:type="dxa"/>
            <w:noWrap/>
            <w:vAlign w:val="center"/>
            <w:hideMark/>
          </w:tcPr>
          <w:p w14:paraId="43DA3944"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25D3BCEC"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Prihodi od poreza</w:t>
            </w:r>
          </w:p>
        </w:tc>
        <w:tc>
          <w:tcPr>
            <w:tcW w:w="1186" w:type="dxa"/>
            <w:noWrap/>
            <w:vAlign w:val="center"/>
          </w:tcPr>
          <w:p w14:paraId="47036DB2"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5.097.000</w:t>
            </w:r>
          </w:p>
        </w:tc>
        <w:tc>
          <w:tcPr>
            <w:tcW w:w="1086" w:type="dxa"/>
            <w:noWrap/>
            <w:vAlign w:val="center"/>
          </w:tcPr>
          <w:p w14:paraId="699415D6"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25,37</w:t>
            </w:r>
          </w:p>
        </w:tc>
        <w:tc>
          <w:tcPr>
            <w:tcW w:w="1257" w:type="dxa"/>
            <w:noWrap/>
            <w:vAlign w:val="center"/>
          </w:tcPr>
          <w:p w14:paraId="71169A37"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5.</w:t>
            </w:r>
            <w:r>
              <w:rPr>
                <w:rFonts w:ascii="Arial" w:eastAsia="Calibri" w:hAnsi="Arial" w:cs="Arial"/>
                <w:sz w:val="18"/>
                <w:szCs w:val="18"/>
              </w:rPr>
              <w:t>389</w:t>
            </w:r>
            <w:r w:rsidRPr="00FB4CDD">
              <w:rPr>
                <w:rFonts w:ascii="Arial" w:eastAsia="Calibri" w:hAnsi="Arial" w:cs="Arial"/>
                <w:sz w:val="18"/>
                <w:szCs w:val="18"/>
              </w:rPr>
              <w:t>.000</w:t>
            </w:r>
          </w:p>
        </w:tc>
        <w:tc>
          <w:tcPr>
            <w:tcW w:w="1063" w:type="dxa"/>
            <w:noWrap/>
            <w:vAlign w:val="center"/>
          </w:tcPr>
          <w:p w14:paraId="0B272A44" w14:textId="3D487791" w:rsidR="005A5C29" w:rsidRPr="00FB4CDD" w:rsidRDefault="003D2CF3" w:rsidP="0070005A">
            <w:pPr>
              <w:jc w:val="right"/>
              <w:rPr>
                <w:rFonts w:ascii="Arial" w:eastAsia="Calibri" w:hAnsi="Arial" w:cs="Arial"/>
                <w:sz w:val="18"/>
                <w:szCs w:val="18"/>
              </w:rPr>
            </w:pPr>
            <w:r>
              <w:rPr>
                <w:rFonts w:ascii="Arial" w:eastAsia="Calibri" w:hAnsi="Arial" w:cs="Arial"/>
                <w:sz w:val="18"/>
                <w:szCs w:val="18"/>
              </w:rPr>
              <w:t>24,35</w:t>
            </w:r>
          </w:p>
        </w:tc>
        <w:tc>
          <w:tcPr>
            <w:tcW w:w="979" w:type="dxa"/>
            <w:noWrap/>
            <w:vAlign w:val="center"/>
          </w:tcPr>
          <w:p w14:paraId="788D36F6"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105,73</w:t>
            </w:r>
          </w:p>
        </w:tc>
      </w:tr>
      <w:tr w:rsidR="005A5C29" w:rsidRPr="00FB4CDD" w14:paraId="5B4264FE" w14:textId="77777777" w:rsidTr="0070005A">
        <w:trPr>
          <w:jc w:val="center"/>
        </w:trPr>
        <w:tc>
          <w:tcPr>
            <w:tcW w:w="650" w:type="dxa"/>
            <w:noWrap/>
            <w:vAlign w:val="center"/>
            <w:hideMark/>
          </w:tcPr>
          <w:p w14:paraId="11C624A7"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7978D7A8"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Pomoći iz inozemstva i od subjekata unutar općeg proračuna</w:t>
            </w:r>
          </w:p>
        </w:tc>
        <w:tc>
          <w:tcPr>
            <w:tcW w:w="1186" w:type="dxa"/>
            <w:noWrap/>
            <w:vAlign w:val="center"/>
          </w:tcPr>
          <w:p w14:paraId="2BF642B1"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5.914.335</w:t>
            </w:r>
          </w:p>
        </w:tc>
        <w:tc>
          <w:tcPr>
            <w:tcW w:w="1086" w:type="dxa"/>
            <w:noWrap/>
            <w:vAlign w:val="center"/>
          </w:tcPr>
          <w:p w14:paraId="2169411E"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29,42</w:t>
            </w:r>
          </w:p>
        </w:tc>
        <w:tc>
          <w:tcPr>
            <w:tcW w:w="1257" w:type="dxa"/>
            <w:noWrap/>
            <w:vAlign w:val="center"/>
          </w:tcPr>
          <w:p w14:paraId="5DF3D3F1"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6</w:t>
            </w:r>
            <w:r w:rsidRPr="00FB4CDD">
              <w:rPr>
                <w:rFonts w:ascii="Arial" w:eastAsia="Calibri" w:hAnsi="Arial" w:cs="Arial"/>
                <w:sz w:val="18"/>
                <w:szCs w:val="18"/>
              </w:rPr>
              <w:t>.</w:t>
            </w:r>
            <w:r>
              <w:rPr>
                <w:rFonts w:ascii="Arial" w:eastAsia="Calibri" w:hAnsi="Arial" w:cs="Arial"/>
                <w:sz w:val="18"/>
                <w:szCs w:val="18"/>
              </w:rPr>
              <w:t>317</w:t>
            </w:r>
            <w:r w:rsidRPr="00FB4CDD">
              <w:rPr>
                <w:rFonts w:ascii="Arial" w:eastAsia="Calibri" w:hAnsi="Arial" w:cs="Arial"/>
                <w:sz w:val="18"/>
                <w:szCs w:val="18"/>
              </w:rPr>
              <w:t>.</w:t>
            </w:r>
            <w:r>
              <w:rPr>
                <w:rFonts w:ascii="Arial" w:eastAsia="Calibri" w:hAnsi="Arial" w:cs="Arial"/>
                <w:sz w:val="18"/>
                <w:szCs w:val="18"/>
              </w:rPr>
              <w:t>115</w:t>
            </w:r>
          </w:p>
        </w:tc>
        <w:tc>
          <w:tcPr>
            <w:tcW w:w="1063" w:type="dxa"/>
            <w:noWrap/>
            <w:vAlign w:val="center"/>
          </w:tcPr>
          <w:p w14:paraId="6E16BFA8" w14:textId="5FD7568A"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w:t>
            </w:r>
            <w:r>
              <w:rPr>
                <w:rFonts w:ascii="Arial" w:eastAsia="Calibri" w:hAnsi="Arial" w:cs="Arial"/>
                <w:sz w:val="18"/>
                <w:szCs w:val="18"/>
              </w:rPr>
              <w:t>8</w:t>
            </w:r>
            <w:r w:rsidRPr="00FB4CDD">
              <w:rPr>
                <w:rFonts w:ascii="Arial" w:eastAsia="Calibri" w:hAnsi="Arial" w:cs="Arial"/>
                <w:sz w:val="18"/>
                <w:szCs w:val="18"/>
              </w:rPr>
              <w:t>,</w:t>
            </w:r>
            <w:r w:rsidR="003D2CF3">
              <w:rPr>
                <w:rFonts w:ascii="Arial" w:eastAsia="Calibri" w:hAnsi="Arial" w:cs="Arial"/>
                <w:sz w:val="18"/>
                <w:szCs w:val="18"/>
              </w:rPr>
              <w:t>55</w:t>
            </w:r>
          </w:p>
        </w:tc>
        <w:tc>
          <w:tcPr>
            <w:tcW w:w="979" w:type="dxa"/>
            <w:noWrap/>
            <w:vAlign w:val="center"/>
          </w:tcPr>
          <w:p w14:paraId="79C37A93"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106,81</w:t>
            </w:r>
          </w:p>
        </w:tc>
      </w:tr>
      <w:tr w:rsidR="005A5C29" w:rsidRPr="00FB4CDD" w14:paraId="7C7B052B" w14:textId="77777777" w:rsidTr="0070005A">
        <w:trPr>
          <w:jc w:val="center"/>
        </w:trPr>
        <w:tc>
          <w:tcPr>
            <w:tcW w:w="650" w:type="dxa"/>
            <w:noWrap/>
            <w:vAlign w:val="center"/>
            <w:hideMark/>
          </w:tcPr>
          <w:p w14:paraId="1D294D66"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548B15D3"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Prihodi od imovine</w:t>
            </w:r>
          </w:p>
        </w:tc>
        <w:tc>
          <w:tcPr>
            <w:tcW w:w="1186" w:type="dxa"/>
            <w:noWrap/>
            <w:vAlign w:val="center"/>
          </w:tcPr>
          <w:p w14:paraId="76D11C56"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1.069.130</w:t>
            </w:r>
          </w:p>
        </w:tc>
        <w:tc>
          <w:tcPr>
            <w:tcW w:w="1086" w:type="dxa"/>
            <w:noWrap/>
            <w:vAlign w:val="center"/>
          </w:tcPr>
          <w:p w14:paraId="4F390388"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5,32</w:t>
            </w:r>
          </w:p>
        </w:tc>
        <w:tc>
          <w:tcPr>
            <w:tcW w:w="1257" w:type="dxa"/>
            <w:noWrap/>
            <w:vAlign w:val="center"/>
          </w:tcPr>
          <w:p w14:paraId="59494EA6"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1.0</w:t>
            </w:r>
            <w:r>
              <w:rPr>
                <w:rFonts w:ascii="Arial" w:eastAsia="Calibri" w:hAnsi="Arial" w:cs="Arial"/>
                <w:sz w:val="18"/>
                <w:szCs w:val="18"/>
              </w:rPr>
              <w:t>23</w:t>
            </w:r>
            <w:r w:rsidRPr="00FB4CDD">
              <w:rPr>
                <w:rFonts w:ascii="Arial" w:eastAsia="Calibri" w:hAnsi="Arial" w:cs="Arial"/>
                <w:sz w:val="18"/>
                <w:szCs w:val="18"/>
              </w:rPr>
              <w:t>.</w:t>
            </w:r>
            <w:r>
              <w:rPr>
                <w:rFonts w:ascii="Arial" w:eastAsia="Calibri" w:hAnsi="Arial" w:cs="Arial"/>
                <w:sz w:val="18"/>
                <w:szCs w:val="18"/>
              </w:rPr>
              <w:t>6</w:t>
            </w:r>
            <w:r w:rsidRPr="00FB4CDD">
              <w:rPr>
                <w:rFonts w:ascii="Arial" w:eastAsia="Calibri" w:hAnsi="Arial" w:cs="Arial"/>
                <w:sz w:val="18"/>
                <w:szCs w:val="18"/>
              </w:rPr>
              <w:t>30</w:t>
            </w:r>
          </w:p>
        </w:tc>
        <w:tc>
          <w:tcPr>
            <w:tcW w:w="1063" w:type="dxa"/>
            <w:noWrap/>
            <w:vAlign w:val="center"/>
          </w:tcPr>
          <w:p w14:paraId="6C5B12C4" w14:textId="605FA5F2"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4</w:t>
            </w:r>
            <w:r w:rsidRPr="00FB4CDD">
              <w:rPr>
                <w:rFonts w:ascii="Arial" w:eastAsia="Calibri" w:hAnsi="Arial" w:cs="Arial"/>
                <w:sz w:val="18"/>
                <w:szCs w:val="18"/>
              </w:rPr>
              <w:t>,</w:t>
            </w:r>
            <w:r w:rsidR="003D2CF3">
              <w:rPr>
                <w:rFonts w:ascii="Arial" w:eastAsia="Calibri" w:hAnsi="Arial" w:cs="Arial"/>
                <w:sz w:val="18"/>
                <w:szCs w:val="18"/>
              </w:rPr>
              <w:t>63</w:t>
            </w:r>
          </w:p>
        </w:tc>
        <w:tc>
          <w:tcPr>
            <w:tcW w:w="979" w:type="dxa"/>
            <w:noWrap/>
            <w:vAlign w:val="center"/>
          </w:tcPr>
          <w:p w14:paraId="7CEBC895"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95,74</w:t>
            </w:r>
          </w:p>
        </w:tc>
      </w:tr>
      <w:tr w:rsidR="005A5C29" w:rsidRPr="00FB4CDD" w14:paraId="01D166FA" w14:textId="77777777" w:rsidTr="0070005A">
        <w:trPr>
          <w:jc w:val="center"/>
        </w:trPr>
        <w:tc>
          <w:tcPr>
            <w:tcW w:w="650" w:type="dxa"/>
            <w:noWrap/>
            <w:vAlign w:val="center"/>
            <w:hideMark/>
          </w:tcPr>
          <w:p w14:paraId="16824B5E"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1F921BA9"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Prihodi od upravnih i administrativnih pristojbi, pristojbi po  posebnim propisima i naknada</w:t>
            </w:r>
          </w:p>
        </w:tc>
        <w:tc>
          <w:tcPr>
            <w:tcW w:w="1186" w:type="dxa"/>
            <w:noWrap/>
            <w:vAlign w:val="center"/>
          </w:tcPr>
          <w:p w14:paraId="433BD2F3"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3.435.201</w:t>
            </w:r>
          </w:p>
        </w:tc>
        <w:tc>
          <w:tcPr>
            <w:tcW w:w="1086" w:type="dxa"/>
            <w:noWrap/>
            <w:vAlign w:val="center"/>
          </w:tcPr>
          <w:p w14:paraId="691882BA"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17,10</w:t>
            </w:r>
          </w:p>
        </w:tc>
        <w:tc>
          <w:tcPr>
            <w:tcW w:w="1257" w:type="dxa"/>
            <w:noWrap/>
            <w:vAlign w:val="center"/>
          </w:tcPr>
          <w:p w14:paraId="6C5BFA3A"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3</w:t>
            </w:r>
            <w:r w:rsidRPr="00FB4CDD">
              <w:rPr>
                <w:rFonts w:ascii="Arial" w:eastAsia="Calibri" w:hAnsi="Arial" w:cs="Arial"/>
                <w:sz w:val="18"/>
                <w:szCs w:val="18"/>
              </w:rPr>
              <w:t>.</w:t>
            </w:r>
            <w:r>
              <w:rPr>
                <w:rFonts w:ascii="Arial" w:eastAsia="Calibri" w:hAnsi="Arial" w:cs="Arial"/>
                <w:sz w:val="18"/>
                <w:szCs w:val="18"/>
              </w:rPr>
              <w:t>612</w:t>
            </w:r>
            <w:r w:rsidRPr="00FB4CDD">
              <w:rPr>
                <w:rFonts w:ascii="Arial" w:eastAsia="Calibri" w:hAnsi="Arial" w:cs="Arial"/>
                <w:sz w:val="18"/>
                <w:szCs w:val="18"/>
              </w:rPr>
              <w:t>.</w:t>
            </w:r>
            <w:r>
              <w:rPr>
                <w:rFonts w:ascii="Arial" w:eastAsia="Calibri" w:hAnsi="Arial" w:cs="Arial"/>
                <w:sz w:val="18"/>
                <w:szCs w:val="18"/>
              </w:rPr>
              <w:t>690</w:t>
            </w:r>
          </w:p>
        </w:tc>
        <w:tc>
          <w:tcPr>
            <w:tcW w:w="1063" w:type="dxa"/>
            <w:noWrap/>
            <w:vAlign w:val="center"/>
          </w:tcPr>
          <w:p w14:paraId="1F9B690D" w14:textId="759C0A12"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6</w:t>
            </w:r>
            <w:r w:rsidRPr="00FB4CDD">
              <w:rPr>
                <w:rFonts w:ascii="Arial" w:eastAsia="Calibri" w:hAnsi="Arial" w:cs="Arial"/>
                <w:sz w:val="18"/>
                <w:szCs w:val="18"/>
              </w:rPr>
              <w:t>,</w:t>
            </w:r>
            <w:r w:rsidR="005541C5">
              <w:rPr>
                <w:rFonts w:ascii="Arial" w:eastAsia="Calibri" w:hAnsi="Arial" w:cs="Arial"/>
                <w:sz w:val="18"/>
                <w:szCs w:val="18"/>
              </w:rPr>
              <w:t>33</w:t>
            </w:r>
          </w:p>
        </w:tc>
        <w:tc>
          <w:tcPr>
            <w:tcW w:w="979" w:type="dxa"/>
            <w:noWrap/>
            <w:vAlign w:val="center"/>
          </w:tcPr>
          <w:p w14:paraId="2819D371"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105,17</w:t>
            </w:r>
          </w:p>
        </w:tc>
      </w:tr>
      <w:tr w:rsidR="005A5C29" w:rsidRPr="00FB4CDD" w14:paraId="4AE1ED26" w14:textId="77777777" w:rsidTr="0070005A">
        <w:trPr>
          <w:jc w:val="center"/>
        </w:trPr>
        <w:tc>
          <w:tcPr>
            <w:tcW w:w="650" w:type="dxa"/>
            <w:noWrap/>
            <w:vAlign w:val="center"/>
            <w:hideMark/>
          </w:tcPr>
          <w:p w14:paraId="59683EE3"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0F4181E8"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Prihodi od prodaje proizvoda i roba te pruženih usluga i prihodi od donacija</w:t>
            </w:r>
          </w:p>
        </w:tc>
        <w:tc>
          <w:tcPr>
            <w:tcW w:w="1186" w:type="dxa"/>
            <w:noWrap/>
            <w:vAlign w:val="center"/>
          </w:tcPr>
          <w:p w14:paraId="5F2159ED"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562.591</w:t>
            </w:r>
          </w:p>
        </w:tc>
        <w:tc>
          <w:tcPr>
            <w:tcW w:w="1086" w:type="dxa"/>
            <w:noWrap/>
            <w:vAlign w:val="center"/>
          </w:tcPr>
          <w:p w14:paraId="1D83BF3A"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2,80</w:t>
            </w:r>
          </w:p>
        </w:tc>
        <w:tc>
          <w:tcPr>
            <w:tcW w:w="1257" w:type="dxa"/>
            <w:noWrap/>
            <w:vAlign w:val="center"/>
          </w:tcPr>
          <w:p w14:paraId="624BDDA6"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905</w:t>
            </w:r>
            <w:r w:rsidRPr="00FB4CDD">
              <w:rPr>
                <w:rFonts w:ascii="Arial" w:eastAsia="Calibri" w:hAnsi="Arial" w:cs="Arial"/>
                <w:sz w:val="18"/>
                <w:szCs w:val="18"/>
              </w:rPr>
              <w:t>.</w:t>
            </w:r>
            <w:r>
              <w:rPr>
                <w:rFonts w:ascii="Arial" w:eastAsia="Calibri" w:hAnsi="Arial" w:cs="Arial"/>
                <w:sz w:val="18"/>
                <w:szCs w:val="18"/>
              </w:rPr>
              <w:t>562</w:t>
            </w:r>
          </w:p>
        </w:tc>
        <w:tc>
          <w:tcPr>
            <w:tcW w:w="1063" w:type="dxa"/>
            <w:noWrap/>
            <w:vAlign w:val="center"/>
          </w:tcPr>
          <w:p w14:paraId="13831162" w14:textId="2E09FC4E"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4</w:t>
            </w:r>
            <w:r w:rsidRPr="00FB4CDD">
              <w:rPr>
                <w:rFonts w:ascii="Arial" w:eastAsia="Calibri" w:hAnsi="Arial" w:cs="Arial"/>
                <w:sz w:val="18"/>
                <w:szCs w:val="18"/>
              </w:rPr>
              <w:t>,</w:t>
            </w:r>
            <w:r>
              <w:rPr>
                <w:rFonts w:ascii="Arial" w:eastAsia="Calibri" w:hAnsi="Arial" w:cs="Arial"/>
                <w:sz w:val="18"/>
                <w:szCs w:val="18"/>
              </w:rPr>
              <w:t>0</w:t>
            </w:r>
            <w:r w:rsidR="003D2CF3">
              <w:rPr>
                <w:rFonts w:ascii="Arial" w:eastAsia="Calibri" w:hAnsi="Arial" w:cs="Arial"/>
                <w:sz w:val="18"/>
                <w:szCs w:val="18"/>
              </w:rPr>
              <w:t>9</w:t>
            </w:r>
          </w:p>
        </w:tc>
        <w:tc>
          <w:tcPr>
            <w:tcW w:w="979" w:type="dxa"/>
            <w:noWrap/>
            <w:vAlign w:val="center"/>
          </w:tcPr>
          <w:p w14:paraId="263E9B8B"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160,96</w:t>
            </w:r>
          </w:p>
        </w:tc>
      </w:tr>
      <w:tr w:rsidR="005A5C29" w:rsidRPr="00FB4CDD" w14:paraId="7EFC96F5" w14:textId="77777777" w:rsidTr="0070005A">
        <w:trPr>
          <w:jc w:val="center"/>
        </w:trPr>
        <w:tc>
          <w:tcPr>
            <w:tcW w:w="650" w:type="dxa"/>
            <w:noWrap/>
            <w:vAlign w:val="center"/>
            <w:hideMark/>
          </w:tcPr>
          <w:p w14:paraId="5853B9D9"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1F0D9B04"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Kazne, upravne mjere i ostali prihodi</w:t>
            </w:r>
          </w:p>
        </w:tc>
        <w:tc>
          <w:tcPr>
            <w:tcW w:w="1186" w:type="dxa"/>
            <w:noWrap/>
            <w:vAlign w:val="center"/>
          </w:tcPr>
          <w:p w14:paraId="6800B27B"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26.540</w:t>
            </w:r>
          </w:p>
        </w:tc>
        <w:tc>
          <w:tcPr>
            <w:tcW w:w="1086" w:type="dxa"/>
            <w:noWrap/>
            <w:vAlign w:val="center"/>
          </w:tcPr>
          <w:p w14:paraId="7DCC0434"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0,13</w:t>
            </w:r>
          </w:p>
        </w:tc>
        <w:tc>
          <w:tcPr>
            <w:tcW w:w="1257" w:type="dxa"/>
            <w:noWrap/>
            <w:vAlign w:val="center"/>
          </w:tcPr>
          <w:p w14:paraId="16CA31D5"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26.540</w:t>
            </w:r>
          </w:p>
        </w:tc>
        <w:tc>
          <w:tcPr>
            <w:tcW w:w="1063" w:type="dxa"/>
            <w:noWrap/>
            <w:vAlign w:val="center"/>
          </w:tcPr>
          <w:p w14:paraId="65E6846E"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0,1</w:t>
            </w:r>
            <w:r>
              <w:rPr>
                <w:rFonts w:ascii="Arial" w:eastAsia="Calibri" w:hAnsi="Arial" w:cs="Arial"/>
                <w:sz w:val="18"/>
                <w:szCs w:val="18"/>
              </w:rPr>
              <w:t>2</w:t>
            </w:r>
          </w:p>
        </w:tc>
        <w:tc>
          <w:tcPr>
            <w:tcW w:w="979" w:type="dxa"/>
            <w:noWrap/>
            <w:vAlign w:val="center"/>
          </w:tcPr>
          <w:p w14:paraId="577357CF"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100,00</w:t>
            </w:r>
          </w:p>
        </w:tc>
      </w:tr>
      <w:tr w:rsidR="005A5C29" w:rsidRPr="00FB4CDD" w14:paraId="3E9D0149" w14:textId="77777777" w:rsidTr="0070005A">
        <w:trPr>
          <w:jc w:val="center"/>
        </w:trPr>
        <w:tc>
          <w:tcPr>
            <w:tcW w:w="650" w:type="dxa"/>
            <w:shd w:val="clear" w:color="auto" w:fill="E7E6E6"/>
            <w:noWrap/>
            <w:vAlign w:val="center"/>
            <w:hideMark/>
          </w:tcPr>
          <w:p w14:paraId="3B383163"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2.</w:t>
            </w:r>
          </w:p>
        </w:tc>
        <w:tc>
          <w:tcPr>
            <w:tcW w:w="2841" w:type="dxa"/>
            <w:shd w:val="clear" w:color="auto" w:fill="E7E6E6"/>
            <w:noWrap/>
            <w:vAlign w:val="center"/>
            <w:hideMark/>
          </w:tcPr>
          <w:p w14:paraId="75CB6A85"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PRIHODI OD PRODAJE NEFINANCIJSKE IMOVINE</w:t>
            </w:r>
          </w:p>
        </w:tc>
        <w:tc>
          <w:tcPr>
            <w:tcW w:w="1186" w:type="dxa"/>
            <w:shd w:val="clear" w:color="auto" w:fill="E7E6E6"/>
            <w:noWrap/>
            <w:vAlign w:val="center"/>
          </w:tcPr>
          <w:p w14:paraId="17C25C11"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1.973.400</w:t>
            </w:r>
          </w:p>
        </w:tc>
        <w:tc>
          <w:tcPr>
            <w:tcW w:w="1086" w:type="dxa"/>
            <w:shd w:val="clear" w:color="auto" w:fill="E7E6E6"/>
            <w:noWrap/>
            <w:vAlign w:val="center"/>
          </w:tcPr>
          <w:p w14:paraId="1652B372"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9,82</w:t>
            </w:r>
          </w:p>
        </w:tc>
        <w:tc>
          <w:tcPr>
            <w:tcW w:w="1257" w:type="dxa"/>
            <w:shd w:val="clear" w:color="auto" w:fill="E7E6E6"/>
            <w:noWrap/>
            <w:vAlign w:val="center"/>
          </w:tcPr>
          <w:p w14:paraId="7DBAE9E3"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w:t>
            </w:r>
            <w:r>
              <w:rPr>
                <w:rFonts w:ascii="Arial" w:eastAsia="Calibri" w:hAnsi="Arial" w:cs="Arial"/>
                <w:b/>
                <w:sz w:val="18"/>
                <w:szCs w:val="18"/>
              </w:rPr>
              <w:t>503</w:t>
            </w:r>
            <w:r w:rsidRPr="00FB4CDD">
              <w:rPr>
                <w:rFonts w:ascii="Arial" w:eastAsia="Calibri" w:hAnsi="Arial" w:cs="Arial"/>
                <w:b/>
                <w:sz w:val="18"/>
                <w:szCs w:val="18"/>
              </w:rPr>
              <w:t>.</w:t>
            </w:r>
            <w:r>
              <w:rPr>
                <w:rFonts w:ascii="Arial" w:eastAsia="Calibri" w:hAnsi="Arial" w:cs="Arial"/>
                <w:b/>
                <w:sz w:val="18"/>
                <w:szCs w:val="18"/>
              </w:rPr>
              <w:t>550</w:t>
            </w:r>
          </w:p>
        </w:tc>
        <w:tc>
          <w:tcPr>
            <w:tcW w:w="1063" w:type="dxa"/>
            <w:shd w:val="clear" w:color="auto" w:fill="E7E6E6"/>
            <w:noWrap/>
            <w:vAlign w:val="center"/>
          </w:tcPr>
          <w:p w14:paraId="06ABA2A1" w14:textId="01A1788C"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6</w:t>
            </w:r>
            <w:r w:rsidRPr="00FB4CDD">
              <w:rPr>
                <w:rFonts w:ascii="Arial" w:eastAsia="Calibri" w:hAnsi="Arial" w:cs="Arial"/>
                <w:b/>
                <w:sz w:val="18"/>
                <w:szCs w:val="18"/>
              </w:rPr>
              <w:t>,</w:t>
            </w:r>
            <w:r w:rsidR="003D2CF3">
              <w:rPr>
                <w:rFonts w:ascii="Arial" w:eastAsia="Calibri" w:hAnsi="Arial" w:cs="Arial"/>
                <w:b/>
                <w:sz w:val="18"/>
                <w:szCs w:val="18"/>
              </w:rPr>
              <w:t>79</w:t>
            </w:r>
          </w:p>
        </w:tc>
        <w:tc>
          <w:tcPr>
            <w:tcW w:w="979" w:type="dxa"/>
            <w:shd w:val="clear" w:color="auto" w:fill="E7E6E6"/>
            <w:noWrap/>
            <w:vAlign w:val="center"/>
          </w:tcPr>
          <w:p w14:paraId="018AA307"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76,19</w:t>
            </w:r>
          </w:p>
        </w:tc>
      </w:tr>
      <w:tr w:rsidR="005A5C29" w:rsidRPr="00FB4CDD" w14:paraId="540C0873" w14:textId="77777777" w:rsidTr="0070005A">
        <w:trPr>
          <w:jc w:val="center"/>
        </w:trPr>
        <w:tc>
          <w:tcPr>
            <w:tcW w:w="650" w:type="dxa"/>
            <w:noWrap/>
            <w:vAlign w:val="center"/>
            <w:hideMark/>
          </w:tcPr>
          <w:p w14:paraId="28471AC6"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4ADAE749"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 xml:space="preserve">Prihodi od prodaje </w:t>
            </w:r>
            <w:proofErr w:type="spellStart"/>
            <w:r w:rsidRPr="00FB4CDD">
              <w:rPr>
                <w:rFonts w:ascii="Arial" w:eastAsia="Calibri" w:hAnsi="Arial" w:cs="Arial"/>
                <w:sz w:val="18"/>
                <w:szCs w:val="18"/>
              </w:rPr>
              <w:t>neproizvedene</w:t>
            </w:r>
            <w:proofErr w:type="spellEnd"/>
            <w:r w:rsidRPr="00FB4CDD">
              <w:rPr>
                <w:rFonts w:ascii="Arial" w:eastAsia="Calibri" w:hAnsi="Arial" w:cs="Arial"/>
                <w:sz w:val="18"/>
                <w:szCs w:val="18"/>
              </w:rPr>
              <w:t xml:space="preserve"> imovine</w:t>
            </w:r>
          </w:p>
        </w:tc>
        <w:tc>
          <w:tcPr>
            <w:tcW w:w="1186" w:type="dxa"/>
            <w:noWrap/>
            <w:vAlign w:val="center"/>
          </w:tcPr>
          <w:p w14:paraId="4AE7AEB1"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1.600.000</w:t>
            </w:r>
          </w:p>
        </w:tc>
        <w:tc>
          <w:tcPr>
            <w:tcW w:w="1086" w:type="dxa"/>
            <w:noWrap/>
            <w:vAlign w:val="center"/>
          </w:tcPr>
          <w:p w14:paraId="3525879B"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7,96</w:t>
            </w:r>
          </w:p>
        </w:tc>
        <w:tc>
          <w:tcPr>
            <w:tcW w:w="1257" w:type="dxa"/>
            <w:noWrap/>
            <w:vAlign w:val="center"/>
          </w:tcPr>
          <w:p w14:paraId="7BD00DD6"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126</w:t>
            </w:r>
            <w:r w:rsidRPr="00FB4CDD">
              <w:rPr>
                <w:rFonts w:ascii="Arial" w:eastAsia="Calibri" w:hAnsi="Arial" w:cs="Arial"/>
                <w:sz w:val="18"/>
                <w:szCs w:val="18"/>
              </w:rPr>
              <w:t>.0</w:t>
            </w:r>
            <w:r>
              <w:rPr>
                <w:rFonts w:ascii="Arial" w:eastAsia="Calibri" w:hAnsi="Arial" w:cs="Arial"/>
                <w:sz w:val="18"/>
                <w:szCs w:val="18"/>
              </w:rPr>
              <w:t>6</w:t>
            </w:r>
            <w:r w:rsidRPr="00FB4CDD">
              <w:rPr>
                <w:rFonts w:ascii="Arial" w:eastAsia="Calibri" w:hAnsi="Arial" w:cs="Arial"/>
                <w:sz w:val="18"/>
                <w:szCs w:val="18"/>
              </w:rPr>
              <w:t>0</w:t>
            </w:r>
          </w:p>
        </w:tc>
        <w:tc>
          <w:tcPr>
            <w:tcW w:w="1063" w:type="dxa"/>
            <w:noWrap/>
            <w:vAlign w:val="center"/>
          </w:tcPr>
          <w:p w14:paraId="77AFC459" w14:textId="7C4C9A1E"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5</w:t>
            </w:r>
            <w:r w:rsidRPr="00FB4CDD">
              <w:rPr>
                <w:rFonts w:ascii="Arial" w:eastAsia="Calibri" w:hAnsi="Arial" w:cs="Arial"/>
                <w:sz w:val="18"/>
                <w:szCs w:val="18"/>
              </w:rPr>
              <w:t>,</w:t>
            </w:r>
            <w:r>
              <w:rPr>
                <w:rFonts w:ascii="Arial" w:eastAsia="Calibri" w:hAnsi="Arial" w:cs="Arial"/>
                <w:sz w:val="18"/>
                <w:szCs w:val="18"/>
              </w:rPr>
              <w:t>0</w:t>
            </w:r>
            <w:r w:rsidR="003D2CF3">
              <w:rPr>
                <w:rFonts w:ascii="Arial" w:eastAsia="Calibri" w:hAnsi="Arial" w:cs="Arial"/>
                <w:sz w:val="18"/>
                <w:szCs w:val="18"/>
              </w:rPr>
              <w:t>9</w:t>
            </w:r>
          </w:p>
        </w:tc>
        <w:tc>
          <w:tcPr>
            <w:tcW w:w="979" w:type="dxa"/>
            <w:noWrap/>
            <w:vAlign w:val="center"/>
          </w:tcPr>
          <w:p w14:paraId="2D0C830B"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70,38</w:t>
            </w:r>
          </w:p>
        </w:tc>
      </w:tr>
      <w:tr w:rsidR="005A5C29" w:rsidRPr="00FB4CDD" w14:paraId="485004A0" w14:textId="77777777" w:rsidTr="0070005A">
        <w:trPr>
          <w:jc w:val="center"/>
        </w:trPr>
        <w:tc>
          <w:tcPr>
            <w:tcW w:w="650" w:type="dxa"/>
            <w:noWrap/>
            <w:vAlign w:val="center"/>
            <w:hideMark/>
          </w:tcPr>
          <w:p w14:paraId="6CACFA3E"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43090DE4"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Prihodi od prodaje proizvedene dugotrajne imovine</w:t>
            </w:r>
          </w:p>
        </w:tc>
        <w:tc>
          <w:tcPr>
            <w:tcW w:w="1186" w:type="dxa"/>
            <w:noWrap/>
            <w:vAlign w:val="center"/>
          </w:tcPr>
          <w:p w14:paraId="4D66B6EC"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373.400</w:t>
            </w:r>
          </w:p>
        </w:tc>
        <w:tc>
          <w:tcPr>
            <w:tcW w:w="1086" w:type="dxa"/>
            <w:noWrap/>
            <w:vAlign w:val="center"/>
          </w:tcPr>
          <w:p w14:paraId="7884666E"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1,86</w:t>
            </w:r>
          </w:p>
        </w:tc>
        <w:tc>
          <w:tcPr>
            <w:tcW w:w="1257" w:type="dxa"/>
            <w:noWrap/>
            <w:vAlign w:val="center"/>
          </w:tcPr>
          <w:p w14:paraId="0A5A7CFB"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37</w:t>
            </w:r>
            <w:r>
              <w:rPr>
                <w:rFonts w:ascii="Arial" w:eastAsia="Calibri" w:hAnsi="Arial" w:cs="Arial"/>
                <w:sz w:val="18"/>
                <w:szCs w:val="18"/>
              </w:rPr>
              <w:t>7</w:t>
            </w:r>
            <w:r w:rsidRPr="00FB4CDD">
              <w:rPr>
                <w:rFonts w:ascii="Arial" w:eastAsia="Calibri" w:hAnsi="Arial" w:cs="Arial"/>
                <w:sz w:val="18"/>
                <w:szCs w:val="18"/>
              </w:rPr>
              <w:t>.</w:t>
            </w:r>
            <w:r>
              <w:rPr>
                <w:rFonts w:ascii="Arial" w:eastAsia="Calibri" w:hAnsi="Arial" w:cs="Arial"/>
                <w:sz w:val="18"/>
                <w:szCs w:val="18"/>
              </w:rPr>
              <w:t>49</w:t>
            </w:r>
            <w:r w:rsidRPr="00FB4CDD">
              <w:rPr>
                <w:rFonts w:ascii="Arial" w:eastAsia="Calibri" w:hAnsi="Arial" w:cs="Arial"/>
                <w:sz w:val="18"/>
                <w:szCs w:val="18"/>
              </w:rPr>
              <w:t>0</w:t>
            </w:r>
          </w:p>
        </w:tc>
        <w:tc>
          <w:tcPr>
            <w:tcW w:w="1063" w:type="dxa"/>
            <w:noWrap/>
            <w:vAlign w:val="center"/>
          </w:tcPr>
          <w:p w14:paraId="4C7955C4" w14:textId="591FB638"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w:t>
            </w:r>
            <w:r w:rsidR="003D2CF3">
              <w:rPr>
                <w:rFonts w:ascii="Arial" w:eastAsia="Calibri" w:hAnsi="Arial" w:cs="Arial"/>
                <w:sz w:val="18"/>
                <w:szCs w:val="18"/>
              </w:rPr>
              <w:t>70</w:t>
            </w:r>
          </w:p>
        </w:tc>
        <w:tc>
          <w:tcPr>
            <w:tcW w:w="979" w:type="dxa"/>
            <w:noWrap/>
            <w:vAlign w:val="center"/>
          </w:tcPr>
          <w:p w14:paraId="65DC1CF6"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101,10</w:t>
            </w:r>
          </w:p>
        </w:tc>
      </w:tr>
      <w:tr w:rsidR="005A5C29" w:rsidRPr="00FB4CDD" w14:paraId="2A459A76" w14:textId="77777777" w:rsidTr="0070005A">
        <w:trPr>
          <w:jc w:val="center"/>
        </w:trPr>
        <w:tc>
          <w:tcPr>
            <w:tcW w:w="650" w:type="dxa"/>
            <w:shd w:val="clear" w:color="auto" w:fill="E7E6E6"/>
            <w:noWrap/>
            <w:vAlign w:val="center"/>
            <w:hideMark/>
          </w:tcPr>
          <w:p w14:paraId="40CE403F"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3.</w:t>
            </w:r>
          </w:p>
        </w:tc>
        <w:tc>
          <w:tcPr>
            <w:tcW w:w="2841" w:type="dxa"/>
            <w:shd w:val="clear" w:color="auto" w:fill="E7E6E6"/>
            <w:noWrap/>
            <w:vAlign w:val="center"/>
            <w:hideMark/>
          </w:tcPr>
          <w:p w14:paraId="43838DB9"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PRIMICI OD FINANCIJSKE IMOVINE I ZADUŽIVANJA</w:t>
            </w:r>
          </w:p>
        </w:tc>
        <w:tc>
          <w:tcPr>
            <w:tcW w:w="1186" w:type="dxa"/>
            <w:shd w:val="clear" w:color="auto" w:fill="E7E6E6"/>
            <w:noWrap/>
            <w:vAlign w:val="center"/>
          </w:tcPr>
          <w:p w14:paraId="28E0CE12"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1.549.985</w:t>
            </w:r>
          </w:p>
        </w:tc>
        <w:tc>
          <w:tcPr>
            <w:tcW w:w="1086" w:type="dxa"/>
            <w:shd w:val="clear" w:color="auto" w:fill="E7E6E6"/>
            <w:noWrap/>
            <w:vAlign w:val="center"/>
          </w:tcPr>
          <w:p w14:paraId="534E568A"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7,72</w:t>
            </w:r>
          </w:p>
        </w:tc>
        <w:tc>
          <w:tcPr>
            <w:tcW w:w="1257" w:type="dxa"/>
            <w:shd w:val="clear" w:color="auto" w:fill="E7E6E6"/>
            <w:noWrap/>
            <w:vAlign w:val="center"/>
          </w:tcPr>
          <w:p w14:paraId="7F5AC957"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w:t>
            </w:r>
            <w:r>
              <w:rPr>
                <w:rFonts w:ascii="Arial" w:eastAsia="Calibri" w:hAnsi="Arial" w:cs="Arial"/>
                <w:b/>
                <w:sz w:val="18"/>
                <w:szCs w:val="18"/>
              </w:rPr>
              <w:t>934</w:t>
            </w:r>
            <w:r w:rsidRPr="00FB4CDD">
              <w:rPr>
                <w:rFonts w:ascii="Arial" w:eastAsia="Calibri" w:hAnsi="Arial" w:cs="Arial"/>
                <w:b/>
                <w:sz w:val="18"/>
                <w:szCs w:val="18"/>
              </w:rPr>
              <w:t>.8</w:t>
            </w:r>
            <w:r>
              <w:rPr>
                <w:rFonts w:ascii="Arial" w:eastAsia="Calibri" w:hAnsi="Arial" w:cs="Arial"/>
                <w:b/>
                <w:sz w:val="18"/>
                <w:szCs w:val="18"/>
              </w:rPr>
              <w:t>93</w:t>
            </w:r>
          </w:p>
        </w:tc>
        <w:tc>
          <w:tcPr>
            <w:tcW w:w="1063" w:type="dxa"/>
            <w:shd w:val="clear" w:color="auto" w:fill="E7E6E6"/>
            <w:noWrap/>
            <w:vAlign w:val="center"/>
          </w:tcPr>
          <w:p w14:paraId="58EB0D4F" w14:textId="024F5CEE"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8</w:t>
            </w:r>
            <w:r w:rsidRPr="00FB4CDD">
              <w:rPr>
                <w:rFonts w:ascii="Arial" w:eastAsia="Calibri" w:hAnsi="Arial" w:cs="Arial"/>
                <w:b/>
                <w:sz w:val="18"/>
                <w:szCs w:val="18"/>
              </w:rPr>
              <w:t>,</w:t>
            </w:r>
            <w:r w:rsidR="003D2CF3">
              <w:rPr>
                <w:rFonts w:ascii="Arial" w:eastAsia="Calibri" w:hAnsi="Arial" w:cs="Arial"/>
                <w:b/>
                <w:sz w:val="18"/>
                <w:szCs w:val="18"/>
              </w:rPr>
              <w:t>75</w:t>
            </w:r>
          </w:p>
        </w:tc>
        <w:tc>
          <w:tcPr>
            <w:tcW w:w="979" w:type="dxa"/>
            <w:shd w:val="clear" w:color="auto" w:fill="E7E6E6"/>
            <w:noWrap/>
            <w:vAlign w:val="center"/>
          </w:tcPr>
          <w:p w14:paraId="4C6A6F88"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124,83</w:t>
            </w:r>
          </w:p>
        </w:tc>
      </w:tr>
      <w:tr w:rsidR="005A5C29" w:rsidRPr="00FB4CDD" w14:paraId="527C8A76" w14:textId="77777777" w:rsidTr="0070005A">
        <w:trPr>
          <w:jc w:val="center"/>
        </w:trPr>
        <w:tc>
          <w:tcPr>
            <w:tcW w:w="650" w:type="dxa"/>
            <w:noWrap/>
            <w:vAlign w:val="center"/>
            <w:hideMark/>
          </w:tcPr>
          <w:p w14:paraId="4B43637A" w14:textId="77777777" w:rsidR="005A5C29" w:rsidRPr="00FB4CDD" w:rsidRDefault="005A5C29" w:rsidP="0070005A">
            <w:pPr>
              <w:rPr>
                <w:rFonts w:ascii="Arial" w:eastAsia="Calibri" w:hAnsi="Arial" w:cs="Arial"/>
                <w:b/>
                <w:sz w:val="18"/>
                <w:szCs w:val="18"/>
              </w:rPr>
            </w:pPr>
          </w:p>
        </w:tc>
        <w:tc>
          <w:tcPr>
            <w:tcW w:w="2841" w:type="dxa"/>
            <w:noWrap/>
            <w:vAlign w:val="center"/>
            <w:hideMark/>
          </w:tcPr>
          <w:p w14:paraId="734C2B84" w14:textId="77777777" w:rsidR="005A5C29" w:rsidRPr="00FB4CDD" w:rsidRDefault="005A5C29" w:rsidP="0070005A">
            <w:pPr>
              <w:rPr>
                <w:rFonts w:ascii="Arial" w:eastAsia="Calibri" w:hAnsi="Arial" w:cs="Arial"/>
                <w:sz w:val="18"/>
                <w:szCs w:val="18"/>
              </w:rPr>
            </w:pPr>
            <w:r w:rsidRPr="00FB4CDD">
              <w:rPr>
                <w:rFonts w:ascii="Arial" w:eastAsia="Calibri" w:hAnsi="Arial" w:cs="Arial"/>
                <w:sz w:val="18"/>
                <w:szCs w:val="18"/>
              </w:rPr>
              <w:t>Primici od zaduživanja</w:t>
            </w:r>
          </w:p>
        </w:tc>
        <w:tc>
          <w:tcPr>
            <w:tcW w:w="1186" w:type="dxa"/>
            <w:noWrap/>
            <w:vAlign w:val="center"/>
          </w:tcPr>
          <w:p w14:paraId="4C2E4BE2" w14:textId="77777777" w:rsidR="005A5C29" w:rsidRPr="00FB4CDD" w:rsidRDefault="005A5C29" w:rsidP="0070005A">
            <w:pPr>
              <w:jc w:val="right"/>
              <w:rPr>
                <w:rFonts w:ascii="Arial" w:eastAsia="Calibri" w:hAnsi="Arial" w:cs="Arial"/>
                <w:bCs/>
                <w:sz w:val="18"/>
                <w:szCs w:val="18"/>
              </w:rPr>
            </w:pPr>
            <w:r w:rsidRPr="00FB4CDD">
              <w:rPr>
                <w:rFonts w:ascii="Arial" w:eastAsia="Calibri" w:hAnsi="Arial" w:cs="Arial"/>
                <w:sz w:val="18"/>
                <w:szCs w:val="18"/>
              </w:rPr>
              <w:t>1.549.985</w:t>
            </w:r>
          </w:p>
        </w:tc>
        <w:tc>
          <w:tcPr>
            <w:tcW w:w="1086" w:type="dxa"/>
            <w:noWrap/>
            <w:vAlign w:val="center"/>
          </w:tcPr>
          <w:p w14:paraId="2721EA5B"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7,72</w:t>
            </w:r>
          </w:p>
        </w:tc>
        <w:tc>
          <w:tcPr>
            <w:tcW w:w="1257" w:type="dxa"/>
            <w:noWrap/>
            <w:vAlign w:val="center"/>
          </w:tcPr>
          <w:p w14:paraId="5B2862F3" w14:textId="77777777" w:rsidR="005A5C29" w:rsidRPr="00FB4CDD" w:rsidRDefault="005A5C29" w:rsidP="0070005A">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93</w:t>
            </w:r>
            <w:r w:rsidRPr="00FB4CDD">
              <w:rPr>
                <w:rFonts w:ascii="Arial" w:eastAsia="Calibri" w:hAnsi="Arial" w:cs="Arial"/>
                <w:sz w:val="18"/>
                <w:szCs w:val="18"/>
              </w:rPr>
              <w:t>4.8</w:t>
            </w:r>
            <w:r>
              <w:rPr>
                <w:rFonts w:ascii="Arial" w:eastAsia="Calibri" w:hAnsi="Arial" w:cs="Arial"/>
                <w:sz w:val="18"/>
                <w:szCs w:val="18"/>
              </w:rPr>
              <w:t>93</w:t>
            </w:r>
          </w:p>
        </w:tc>
        <w:tc>
          <w:tcPr>
            <w:tcW w:w="1063" w:type="dxa"/>
            <w:noWrap/>
            <w:vAlign w:val="center"/>
          </w:tcPr>
          <w:p w14:paraId="3768DF77" w14:textId="1107F4ED"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8</w:t>
            </w:r>
            <w:r w:rsidRPr="00FB4CDD">
              <w:rPr>
                <w:rFonts w:ascii="Arial" w:eastAsia="Calibri" w:hAnsi="Arial" w:cs="Arial"/>
                <w:sz w:val="18"/>
                <w:szCs w:val="18"/>
              </w:rPr>
              <w:t>,</w:t>
            </w:r>
            <w:r w:rsidR="003D2CF3">
              <w:rPr>
                <w:rFonts w:ascii="Arial" w:eastAsia="Calibri" w:hAnsi="Arial" w:cs="Arial"/>
                <w:sz w:val="18"/>
                <w:szCs w:val="18"/>
              </w:rPr>
              <w:t>75</w:t>
            </w:r>
          </w:p>
        </w:tc>
        <w:tc>
          <w:tcPr>
            <w:tcW w:w="979" w:type="dxa"/>
            <w:noWrap/>
            <w:vAlign w:val="center"/>
          </w:tcPr>
          <w:p w14:paraId="4D51B43E" w14:textId="77777777" w:rsidR="005A5C29" w:rsidRPr="00FB4CDD" w:rsidRDefault="005A5C29" w:rsidP="0070005A">
            <w:pPr>
              <w:jc w:val="right"/>
              <w:rPr>
                <w:rFonts w:ascii="Arial" w:eastAsia="Calibri" w:hAnsi="Arial" w:cs="Arial"/>
                <w:sz w:val="18"/>
                <w:szCs w:val="18"/>
              </w:rPr>
            </w:pPr>
            <w:r>
              <w:rPr>
                <w:rFonts w:ascii="Arial" w:eastAsia="Calibri" w:hAnsi="Arial" w:cs="Arial"/>
                <w:sz w:val="18"/>
                <w:szCs w:val="18"/>
              </w:rPr>
              <w:t>124,83</w:t>
            </w:r>
          </w:p>
        </w:tc>
      </w:tr>
      <w:tr w:rsidR="005A5C29" w:rsidRPr="00FB4CDD" w14:paraId="36E92141" w14:textId="77777777" w:rsidTr="0070005A">
        <w:trPr>
          <w:jc w:val="center"/>
        </w:trPr>
        <w:tc>
          <w:tcPr>
            <w:tcW w:w="650" w:type="dxa"/>
            <w:shd w:val="clear" w:color="auto" w:fill="E7E6E6"/>
            <w:noWrap/>
            <w:vAlign w:val="center"/>
            <w:hideMark/>
          </w:tcPr>
          <w:p w14:paraId="0ED8A5D7" w14:textId="77777777" w:rsidR="005A5C29" w:rsidRPr="00FB4CDD" w:rsidRDefault="005A5C29" w:rsidP="0070005A">
            <w:pPr>
              <w:rPr>
                <w:rFonts w:ascii="Arial" w:eastAsia="Calibri" w:hAnsi="Arial" w:cs="Arial"/>
                <w:b/>
                <w:sz w:val="18"/>
                <w:szCs w:val="18"/>
              </w:rPr>
            </w:pPr>
          </w:p>
        </w:tc>
        <w:tc>
          <w:tcPr>
            <w:tcW w:w="2841" w:type="dxa"/>
            <w:shd w:val="clear" w:color="auto" w:fill="E7E6E6"/>
            <w:noWrap/>
            <w:vAlign w:val="center"/>
            <w:hideMark/>
          </w:tcPr>
          <w:p w14:paraId="285EDBD5"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UKUPNO PRIHODI I PRIMICI</w:t>
            </w:r>
          </w:p>
        </w:tc>
        <w:tc>
          <w:tcPr>
            <w:tcW w:w="1186" w:type="dxa"/>
            <w:shd w:val="clear" w:color="auto" w:fill="E7E6E6"/>
            <w:noWrap/>
            <w:vAlign w:val="center"/>
          </w:tcPr>
          <w:p w14:paraId="5A245318"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19.628.182</w:t>
            </w:r>
          </w:p>
        </w:tc>
        <w:tc>
          <w:tcPr>
            <w:tcW w:w="1086" w:type="dxa"/>
            <w:shd w:val="clear" w:color="auto" w:fill="E7E6E6"/>
            <w:noWrap/>
            <w:vAlign w:val="center"/>
          </w:tcPr>
          <w:p w14:paraId="3E949BF5"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97,68</w:t>
            </w:r>
          </w:p>
        </w:tc>
        <w:tc>
          <w:tcPr>
            <w:tcW w:w="1257" w:type="dxa"/>
            <w:shd w:val="clear" w:color="auto" w:fill="E7E6E6"/>
            <w:noWrap/>
            <w:vAlign w:val="center"/>
          </w:tcPr>
          <w:p w14:paraId="662FD07B"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20</w:t>
            </w:r>
            <w:r w:rsidRPr="00FB4CDD">
              <w:rPr>
                <w:rFonts w:ascii="Arial" w:eastAsia="Calibri" w:hAnsi="Arial" w:cs="Arial"/>
                <w:b/>
                <w:sz w:val="18"/>
                <w:szCs w:val="18"/>
              </w:rPr>
              <w:t>.</w:t>
            </w:r>
            <w:r>
              <w:rPr>
                <w:rFonts w:ascii="Arial" w:eastAsia="Calibri" w:hAnsi="Arial" w:cs="Arial"/>
                <w:b/>
                <w:sz w:val="18"/>
                <w:szCs w:val="18"/>
              </w:rPr>
              <w:t>712</w:t>
            </w:r>
            <w:r w:rsidRPr="00FB4CDD">
              <w:rPr>
                <w:rFonts w:ascii="Arial" w:eastAsia="Calibri" w:hAnsi="Arial" w:cs="Arial"/>
                <w:b/>
                <w:sz w:val="18"/>
                <w:szCs w:val="18"/>
              </w:rPr>
              <w:t>.</w:t>
            </w:r>
            <w:r>
              <w:rPr>
                <w:rFonts w:ascii="Arial" w:eastAsia="Calibri" w:hAnsi="Arial" w:cs="Arial"/>
                <w:b/>
                <w:sz w:val="18"/>
                <w:szCs w:val="18"/>
              </w:rPr>
              <w:t>980</w:t>
            </w:r>
          </w:p>
        </w:tc>
        <w:tc>
          <w:tcPr>
            <w:tcW w:w="1063" w:type="dxa"/>
            <w:shd w:val="clear" w:color="auto" w:fill="E7E6E6"/>
            <w:noWrap/>
            <w:vAlign w:val="center"/>
          </w:tcPr>
          <w:p w14:paraId="535DEDA7" w14:textId="27E33753"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9</w:t>
            </w:r>
            <w:r w:rsidR="003D2CF3">
              <w:rPr>
                <w:rFonts w:ascii="Arial" w:eastAsia="Calibri" w:hAnsi="Arial" w:cs="Arial"/>
                <w:b/>
                <w:sz w:val="18"/>
                <w:szCs w:val="18"/>
              </w:rPr>
              <w:t>3,61</w:t>
            </w:r>
          </w:p>
        </w:tc>
        <w:tc>
          <w:tcPr>
            <w:tcW w:w="979" w:type="dxa"/>
            <w:shd w:val="clear" w:color="auto" w:fill="E7E6E6"/>
            <w:noWrap/>
            <w:vAlign w:val="center"/>
          </w:tcPr>
          <w:p w14:paraId="5572F9E1" w14:textId="77777777"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105,53</w:t>
            </w:r>
          </w:p>
        </w:tc>
      </w:tr>
      <w:tr w:rsidR="005A5C29" w:rsidRPr="00FB4CDD" w14:paraId="2AC85788" w14:textId="77777777" w:rsidTr="0070005A">
        <w:trPr>
          <w:jc w:val="center"/>
        </w:trPr>
        <w:tc>
          <w:tcPr>
            <w:tcW w:w="650" w:type="dxa"/>
            <w:noWrap/>
            <w:vAlign w:val="center"/>
            <w:hideMark/>
          </w:tcPr>
          <w:p w14:paraId="28AD7F66"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4.</w:t>
            </w:r>
          </w:p>
        </w:tc>
        <w:tc>
          <w:tcPr>
            <w:tcW w:w="2841" w:type="dxa"/>
            <w:noWrap/>
            <w:vAlign w:val="center"/>
            <w:hideMark/>
          </w:tcPr>
          <w:p w14:paraId="22FD3C28"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VIŠAK/MANJAK PRIHODA IZ PRETHODNE GODINE</w:t>
            </w:r>
          </w:p>
        </w:tc>
        <w:tc>
          <w:tcPr>
            <w:tcW w:w="1186" w:type="dxa"/>
            <w:noWrap/>
            <w:vAlign w:val="center"/>
          </w:tcPr>
          <w:p w14:paraId="67F984AC"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465.252</w:t>
            </w:r>
          </w:p>
        </w:tc>
        <w:tc>
          <w:tcPr>
            <w:tcW w:w="1086" w:type="dxa"/>
            <w:noWrap/>
            <w:vAlign w:val="center"/>
          </w:tcPr>
          <w:p w14:paraId="6A63B8E3"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2,32</w:t>
            </w:r>
          </w:p>
        </w:tc>
        <w:tc>
          <w:tcPr>
            <w:tcW w:w="1257" w:type="dxa"/>
            <w:noWrap/>
            <w:vAlign w:val="center"/>
          </w:tcPr>
          <w:p w14:paraId="0EB8C6B7" w14:textId="255284F6"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w:t>
            </w:r>
            <w:r w:rsidR="003D2CF3">
              <w:rPr>
                <w:rFonts w:ascii="Arial" w:eastAsia="Calibri" w:hAnsi="Arial" w:cs="Arial"/>
                <w:b/>
                <w:sz w:val="18"/>
                <w:szCs w:val="18"/>
              </w:rPr>
              <w:t>414.353</w:t>
            </w:r>
          </w:p>
        </w:tc>
        <w:tc>
          <w:tcPr>
            <w:tcW w:w="1063" w:type="dxa"/>
            <w:noWrap/>
            <w:vAlign w:val="center"/>
          </w:tcPr>
          <w:p w14:paraId="61AC23AF" w14:textId="0F5A3B8D" w:rsidR="005A5C29" w:rsidRPr="00FB4CDD" w:rsidRDefault="003D2CF3" w:rsidP="0070005A">
            <w:pPr>
              <w:jc w:val="right"/>
              <w:rPr>
                <w:rFonts w:ascii="Arial" w:eastAsia="Calibri" w:hAnsi="Arial" w:cs="Arial"/>
                <w:b/>
                <w:sz w:val="18"/>
                <w:szCs w:val="18"/>
              </w:rPr>
            </w:pPr>
            <w:r>
              <w:rPr>
                <w:rFonts w:ascii="Arial" w:eastAsia="Calibri" w:hAnsi="Arial" w:cs="Arial"/>
                <w:b/>
                <w:sz w:val="18"/>
                <w:szCs w:val="18"/>
              </w:rPr>
              <w:t>6,39</w:t>
            </w:r>
          </w:p>
        </w:tc>
        <w:tc>
          <w:tcPr>
            <w:tcW w:w="979" w:type="dxa"/>
            <w:noWrap/>
            <w:vAlign w:val="center"/>
          </w:tcPr>
          <w:p w14:paraId="23E1DC2C" w14:textId="7D4386A0"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3</w:t>
            </w:r>
            <w:r w:rsidR="003D2CF3">
              <w:rPr>
                <w:rFonts w:ascii="Arial" w:eastAsia="Calibri" w:hAnsi="Arial" w:cs="Arial"/>
                <w:b/>
                <w:sz w:val="18"/>
                <w:szCs w:val="18"/>
              </w:rPr>
              <w:t>04,00</w:t>
            </w:r>
          </w:p>
        </w:tc>
      </w:tr>
      <w:tr w:rsidR="005A5C29" w:rsidRPr="00FB4CDD" w14:paraId="1217671C" w14:textId="77777777" w:rsidTr="0070005A">
        <w:trPr>
          <w:jc w:val="center"/>
        </w:trPr>
        <w:tc>
          <w:tcPr>
            <w:tcW w:w="650" w:type="dxa"/>
            <w:shd w:val="clear" w:color="auto" w:fill="E7E6E6"/>
            <w:noWrap/>
            <w:vAlign w:val="center"/>
            <w:hideMark/>
          </w:tcPr>
          <w:p w14:paraId="62D2C430"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5.</w:t>
            </w:r>
          </w:p>
        </w:tc>
        <w:tc>
          <w:tcPr>
            <w:tcW w:w="2841" w:type="dxa"/>
            <w:shd w:val="clear" w:color="auto" w:fill="E7E6E6"/>
            <w:noWrap/>
            <w:vAlign w:val="center"/>
            <w:hideMark/>
          </w:tcPr>
          <w:p w14:paraId="4ABD3FBA" w14:textId="77777777" w:rsidR="005A5C29" w:rsidRPr="00FB4CDD" w:rsidRDefault="005A5C29" w:rsidP="0070005A">
            <w:pPr>
              <w:rPr>
                <w:rFonts w:ascii="Arial" w:eastAsia="Calibri" w:hAnsi="Arial" w:cs="Arial"/>
                <w:b/>
                <w:sz w:val="18"/>
                <w:szCs w:val="18"/>
              </w:rPr>
            </w:pPr>
            <w:r w:rsidRPr="00FB4CDD">
              <w:rPr>
                <w:rFonts w:ascii="Arial" w:eastAsia="Calibri" w:hAnsi="Arial" w:cs="Arial"/>
                <w:b/>
                <w:sz w:val="18"/>
                <w:szCs w:val="18"/>
              </w:rPr>
              <w:t>SVEUKUPNO PRIHODI, PRIMICI I VIŠAK PRIHODA</w:t>
            </w:r>
          </w:p>
        </w:tc>
        <w:tc>
          <w:tcPr>
            <w:tcW w:w="1186" w:type="dxa"/>
            <w:shd w:val="clear" w:color="auto" w:fill="E7E6E6"/>
            <w:noWrap/>
            <w:vAlign w:val="center"/>
          </w:tcPr>
          <w:p w14:paraId="594297B0"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20.093.434</w:t>
            </w:r>
          </w:p>
        </w:tc>
        <w:tc>
          <w:tcPr>
            <w:tcW w:w="1086" w:type="dxa"/>
            <w:shd w:val="clear" w:color="auto" w:fill="E7E6E6"/>
            <w:noWrap/>
            <w:vAlign w:val="center"/>
          </w:tcPr>
          <w:p w14:paraId="6AC221F6"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100,00</w:t>
            </w:r>
          </w:p>
        </w:tc>
        <w:tc>
          <w:tcPr>
            <w:tcW w:w="1257" w:type="dxa"/>
            <w:shd w:val="clear" w:color="auto" w:fill="E7E6E6"/>
            <w:noWrap/>
            <w:vAlign w:val="center"/>
          </w:tcPr>
          <w:p w14:paraId="349DD134" w14:textId="7F397E19"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2</w:t>
            </w:r>
            <w:r>
              <w:rPr>
                <w:rFonts w:ascii="Arial" w:eastAsia="Calibri" w:hAnsi="Arial" w:cs="Arial"/>
                <w:b/>
                <w:sz w:val="18"/>
                <w:szCs w:val="18"/>
              </w:rPr>
              <w:t>2</w:t>
            </w:r>
            <w:r w:rsidRPr="00FB4CDD">
              <w:rPr>
                <w:rFonts w:ascii="Arial" w:eastAsia="Calibri" w:hAnsi="Arial" w:cs="Arial"/>
                <w:b/>
                <w:sz w:val="18"/>
                <w:szCs w:val="18"/>
              </w:rPr>
              <w:t>.</w:t>
            </w:r>
            <w:r w:rsidR="003D2CF3">
              <w:rPr>
                <w:rFonts w:ascii="Arial" w:eastAsia="Calibri" w:hAnsi="Arial" w:cs="Arial"/>
                <w:b/>
                <w:sz w:val="18"/>
                <w:szCs w:val="18"/>
              </w:rPr>
              <w:t>127</w:t>
            </w:r>
            <w:r w:rsidRPr="00FB4CDD">
              <w:rPr>
                <w:rFonts w:ascii="Arial" w:eastAsia="Calibri" w:hAnsi="Arial" w:cs="Arial"/>
                <w:b/>
                <w:sz w:val="18"/>
                <w:szCs w:val="18"/>
              </w:rPr>
              <w:t>.</w:t>
            </w:r>
            <w:r w:rsidR="003D2CF3">
              <w:rPr>
                <w:rFonts w:ascii="Arial" w:eastAsia="Calibri" w:hAnsi="Arial" w:cs="Arial"/>
                <w:b/>
                <w:sz w:val="18"/>
                <w:szCs w:val="18"/>
              </w:rPr>
              <w:t>333</w:t>
            </w:r>
          </w:p>
        </w:tc>
        <w:tc>
          <w:tcPr>
            <w:tcW w:w="1063" w:type="dxa"/>
            <w:shd w:val="clear" w:color="auto" w:fill="E7E6E6"/>
            <w:noWrap/>
            <w:vAlign w:val="center"/>
          </w:tcPr>
          <w:p w14:paraId="256F94E1" w14:textId="77777777" w:rsidR="005A5C29" w:rsidRPr="00FB4CDD" w:rsidRDefault="005A5C29" w:rsidP="0070005A">
            <w:pPr>
              <w:jc w:val="right"/>
              <w:rPr>
                <w:rFonts w:ascii="Arial" w:eastAsia="Calibri" w:hAnsi="Arial" w:cs="Arial"/>
                <w:b/>
                <w:sz w:val="18"/>
                <w:szCs w:val="18"/>
              </w:rPr>
            </w:pPr>
            <w:r w:rsidRPr="00FB4CDD">
              <w:rPr>
                <w:rFonts w:ascii="Arial" w:eastAsia="Calibri" w:hAnsi="Arial" w:cs="Arial"/>
                <w:b/>
                <w:sz w:val="18"/>
                <w:szCs w:val="18"/>
              </w:rPr>
              <w:t>100,00</w:t>
            </w:r>
          </w:p>
        </w:tc>
        <w:tc>
          <w:tcPr>
            <w:tcW w:w="979" w:type="dxa"/>
            <w:shd w:val="clear" w:color="auto" w:fill="E7E6E6"/>
            <w:noWrap/>
            <w:vAlign w:val="center"/>
          </w:tcPr>
          <w:p w14:paraId="44AF3F2C" w14:textId="0A64E2B4" w:rsidR="005A5C29" w:rsidRPr="00FB4CDD" w:rsidRDefault="005A5C29" w:rsidP="0070005A">
            <w:pPr>
              <w:jc w:val="right"/>
              <w:rPr>
                <w:rFonts w:ascii="Arial" w:eastAsia="Calibri" w:hAnsi="Arial" w:cs="Arial"/>
                <w:b/>
                <w:sz w:val="18"/>
                <w:szCs w:val="18"/>
              </w:rPr>
            </w:pPr>
            <w:r>
              <w:rPr>
                <w:rFonts w:ascii="Arial" w:eastAsia="Calibri" w:hAnsi="Arial" w:cs="Arial"/>
                <w:b/>
                <w:sz w:val="18"/>
                <w:szCs w:val="18"/>
              </w:rPr>
              <w:t>1</w:t>
            </w:r>
            <w:r w:rsidR="003D2CF3">
              <w:rPr>
                <w:rFonts w:ascii="Arial" w:eastAsia="Calibri" w:hAnsi="Arial" w:cs="Arial"/>
                <w:b/>
                <w:sz w:val="18"/>
                <w:szCs w:val="18"/>
              </w:rPr>
              <w:t>10</w:t>
            </w:r>
            <w:r>
              <w:rPr>
                <w:rFonts w:ascii="Arial" w:eastAsia="Calibri" w:hAnsi="Arial" w:cs="Arial"/>
                <w:b/>
                <w:sz w:val="18"/>
                <w:szCs w:val="18"/>
              </w:rPr>
              <w:t>,</w:t>
            </w:r>
            <w:r w:rsidR="003D2CF3">
              <w:rPr>
                <w:rFonts w:ascii="Arial" w:eastAsia="Calibri" w:hAnsi="Arial" w:cs="Arial"/>
                <w:b/>
                <w:sz w:val="18"/>
                <w:szCs w:val="18"/>
              </w:rPr>
              <w:t>12</w:t>
            </w:r>
          </w:p>
        </w:tc>
      </w:tr>
    </w:tbl>
    <w:p w14:paraId="26DB54C5" w14:textId="77777777" w:rsidR="005A5C29" w:rsidRPr="00FB4CDD" w:rsidRDefault="005A5C29" w:rsidP="005A5C29">
      <w:pPr>
        <w:spacing w:after="0"/>
        <w:jc w:val="both"/>
        <w:rPr>
          <w:rFonts w:ascii="Arial" w:eastAsia="Times New Roman" w:hAnsi="Arial" w:cs="Arial"/>
          <w:b/>
          <w:bCs/>
          <w:sz w:val="22"/>
          <w:lang w:val="en-GB" w:eastAsia="hr-HR"/>
        </w:rPr>
      </w:pPr>
    </w:p>
    <w:p w14:paraId="474FDADD" w14:textId="77777777" w:rsidR="005A5C29" w:rsidRPr="00FB4CDD" w:rsidRDefault="005A5C29" w:rsidP="005A5C29">
      <w:pPr>
        <w:spacing w:after="0"/>
        <w:jc w:val="both"/>
        <w:rPr>
          <w:rFonts w:ascii="Arial" w:eastAsia="Calibri" w:hAnsi="Arial" w:cs="Arial"/>
          <w:b/>
          <w:sz w:val="22"/>
        </w:rPr>
      </w:pPr>
    </w:p>
    <w:p w14:paraId="5D8C2D32" w14:textId="7F964E1C" w:rsidR="005A5C29" w:rsidRPr="00FB4CDD" w:rsidRDefault="005A5C29" w:rsidP="005A5C29">
      <w:pPr>
        <w:spacing w:after="0"/>
        <w:jc w:val="both"/>
        <w:rPr>
          <w:rFonts w:ascii="Arial" w:eastAsia="Calibri" w:hAnsi="Arial" w:cs="Arial"/>
          <w:sz w:val="22"/>
        </w:rPr>
      </w:pPr>
      <w:r w:rsidRPr="00FB4CDD">
        <w:rPr>
          <w:rFonts w:ascii="Arial" w:eastAsia="Calibri" w:hAnsi="Arial" w:cs="Arial"/>
          <w:b/>
          <w:sz w:val="22"/>
        </w:rPr>
        <w:t>Prihodi poslovanja</w:t>
      </w:r>
      <w:r w:rsidRPr="00FB4CDD">
        <w:rPr>
          <w:rFonts w:ascii="Arial" w:eastAsia="Calibri" w:hAnsi="Arial" w:cs="Arial"/>
          <w:sz w:val="22"/>
        </w:rPr>
        <w:t xml:space="preserve">  planirani su u visini od 1</w:t>
      </w:r>
      <w:r>
        <w:rPr>
          <w:rFonts w:ascii="Arial" w:eastAsia="Calibri" w:hAnsi="Arial" w:cs="Arial"/>
          <w:sz w:val="22"/>
        </w:rPr>
        <w:t>7</w:t>
      </w:r>
      <w:r w:rsidRPr="00FB4CDD">
        <w:rPr>
          <w:rFonts w:ascii="Arial" w:eastAsia="Calibri" w:hAnsi="Arial" w:cs="Arial"/>
          <w:sz w:val="22"/>
        </w:rPr>
        <w:t>.</w:t>
      </w:r>
      <w:r>
        <w:rPr>
          <w:rFonts w:ascii="Arial" w:eastAsia="Calibri" w:hAnsi="Arial" w:cs="Arial"/>
          <w:sz w:val="22"/>
        </w:rPr>
        <w:t>274.53</w:t>
      </w:r>
      <w:r w:rsidRPr="00FB4CDD">
        <w:rPr>
          <w:rFonts w:ascii="Arial" w:eastAsia="Calibri" w:hAnsi="Arial" w:cs="Arial"/>
          <w:sz w:val="22"/>
        </w:rPr>
        <w:t xml:space="preserve">7 €, odnosno uz porast od </w:t>
      </w:r>
      <w:r>
        <w:rPr>
          <w:rFonts w:ascii="Arial" w:eastAsia="Calibri" w:hAnsi="Arial" w:cs="Arial"/>
          <w:sz w:val="22"/>
        </w:rPr>
        <w:t>7</w:t>
      </w:r>
      <w:r w:rsidRPr="00FB4CDD">
        <w:rPr>
          <w:rFonts w:ascii="Arial" w:eastAsia="Calibri" w:hAnsi="Arial" w:cs="Arial"/>
          <w:sz w:val="22"/>
        </w:rPr>
        <w:t>,</w:t>
      </w:r>
      <w:r>
        <w:rPr>
          <w:rFonts w:ascii="Arial" w:eastAsia="Calibri" w:hAnsi="Arial" w:cs="Arial"/>
          <w:sz w:val="22"/>
        </w:rPr>
        <w:t>26</w:t>
      </w:r>
      <w:r w:rsidRPr="00FB4CDD">
        <w:rPr>
          <w:rFonts w:ascii="Arial" w:eastAsia="Calibri" w:hAnsi="Arial" w:cs="Arial"/>
          <w:sz w:val="22"/>
        </w:rPr>
        <w:t xml:space="preserve">% u odnosu na </w:t>
      </w:r>
      <w:r>
        <w:rPr>
          <w:rFonts w:ascii="Arial" w:eastAsia="Calibri" w:hAnsi="Arial" w:cs="Arial"/>
          <w:sz w:val="22"/>
        </w:rPr>
        <w:t>plan za 2023</w:t>
      </w:r>
      <w:r w:rsidRPr="00FB4CDD">
        <w:rPr>
          <w:rFonts w:ascii="Arial" w:eastAsia="Calibri" w:hAnsi="Arial" w:cs="Arial"/>
          <w:sz w:val="22"/>
        </w:rPr>
        <w:t xml:space="preserve">. godinu, a istovremeno čine </w:t>
      </w:r>
      <w:r>
        <w:rPr>
          <w:rFonts w:ascii="Arial" w:eastAsia="Calibri" w:hAnsi="Arial" w:cs="Arial"/>
          <w:sz w:val="22"/>
        </w:rPr>
        <w:t>7</w:t>
      </w:r>
      <w:r w:rsidR="00ED510A">
        <w:rPr>
          <w:rFonts w:ascii="Arial" w:eastAsia="Calibri" w:hAnsi="Arial" w:cs="Arial"/>
          <w:sz w:val="22"/>
        </w:rPr>
        <w:t>8,07</w:t>
      </w:r>
      <w:r w:rsidRPr="00FB4CDD">
        <w:rPr>
          <w:rFonts w:ascii="Arial" w:eastAsia="Calibri" w:hAnsi="Arial" w:cs="Arial"/>
          <w:sz w:val="22"/>
        </w:rPr>
        <w:t xml:space="preserve">% ukupnih prihoda proračuna Grada Labina, a učešće je nešto </w:t>
      </w:r>
      <w:r>
        <w:rPr>
          <w:rFonts w:ascii="Arial" w:eastAsia="Calibri" w:hAnsi="Arial" w:cs="Arial"/>
          <w:sz w:val="22"/>
        </w:rPr>
        <w:t>manje</w:t>
      </w:r>
      <w:r w:rsidRPr="00FB4CDD">
        <w:rPr>
          <w:rFonts w:ascii="Arial" w:eastAsia="Calibri" w:hAnsi="Arial" w:cs="Arial"/>
          <w:sz w:val="22"/>
        </w:rPr>
        <w:t xml:space="preserve"> u odnosu na </w:t>
      </w:r>
      <w:r>
        <w:rPr>
          <w:rFonts w:ascii="Arial" w:eastAsia="Calibri" w:hAnsi="Arial" w:cs="Arial"/>
          <w:sz w:val="22"/>
        </w:rPr>
        <w:t>plan</w:t>
      </w:r>
      <w:r w:rsidRPr="00FB4CDD">
        <w:rPr>
          <w:rFonts w:ascii="Arial" w:eastAsia="Calibri" w:hAnsi="Arial" w:cs="Arial"/>
          <w:sz w:val="22"/>
        </w:rPr>
        <w:t xml:space="preserve"> zbog </w:t>
      </w:r>
      <w:r>
        <w:rPr>
          <w:rFonts w:ascii="Arial" w:eastAsia="Calibri" w:hAnsi="Arial" w:cs="Arial"/>
          <w:sz w:val="22"/>
        </w:rPr>
        <w:t xml:space="preserve">povećanja viška </w:t>
      </w:r>
      <w:r w:rsidRPr="00FB4CDD">
        <w:rPr>
          <w:rFonts w:ascii="Arial" w:eastAsia="Calibri" w:hAnsi="Arial" w:cs="Arial"/>
          <w:sz w:val="22"/>
        </w:rPr>
        <w:t xml:space="preserve">2022. </w:t>
      </w:r>
      <w:r>
        <w:rPr>
          <w:rFonts w:ascii="Arial" w:eastAsia="Calibri" w:hAnsi="Arial" w:cs="Arial"/>
          <w:sz w:val="22"/>
        </w:rPr>
        <w:t>godine u odnosu na plan.</w:t>
      </w:r>
    </w:p>
    <w:p w14:paraId="65AEB9FE" w14:textId="77777777" w:rsidR="005A5C29" w:rsidRPr="00FB4CDD" w:rsidRDefault="005A5C29" w:rsidP="005A5C29">
      <w:pPr>
        <w:spacing w:after="0"/>
        <w:jc w:val="both"/>
        <w:rPr>
          <w:rFonts w:ascii="Arial" w:eastAsia="Calibri" w:hAnsi="Arial" w:cs="Arial"/>
          <w:sz w:val="22"/>
        </w:rPr>
      </w:pPr>
    </w:p>
    <w:p w14:paraId="7B223583" w14:textId="77777777" w:rsidR="005A5C29" w:rsidRDefault="005A5C29" w:rsidP="005A5C29">
      <w:pPr>
        <w:spacing w:after="0"/>
        <w:jc w:val="both"/>
        <w:rPr>
          <w:rFonts w:ascii="Arial" w:eastAsia="Calibri" w:hAnsi="Arial" w:cs="Arial"/>
          <w:sz w:val="22"/>
        </w:rPr>
      </w:pPr>
      <w:r w:rsidRPr="00FB4CDD">
        <w:rPr>
          <w:rFonts w:ascii="Arial" w:eastAsia="Calibri" w:hAnsi="Arial" w:cs="Arial"/>
          <w:b/>
          <w:sz w:val="22"/>
        </w:rPr>
        <w:t>Prihodi od poreza</w:t>
      </w:r>
      <w:r w:rsidRPr="00FB4CDD">
        <w:rPr>
          <w:rFonts w:ascii="Arial" w:eastAsia="Calibri" w:hAnsi="Arial" w:cs="Arial"/>
          <w:sz w:val="22"/>
        </w:rPr>
        <w:t xml:space="preserve"> planirani su  u iznosu od 5.</w:t>
      </w:r>
      <w:r>
        <w:rPr>
          <w:rFonts w:ascii="Arial" w:eastAsia="Calibri" w:hAnsi="Arial" w:cs="Arial"/>
          <w:sz w:val="22"/>
        </w:rPr>
        <w:t>389</w:t>
      </w:r>
      <w:r w:rsidRPr="00FB4CDD">
        <w:rPr>
          <w:rFonts w:ascii="Arial" w:eastAsia="Calibri" w:hAnsi="Arial" w:cs="Arial"/>
          <w:sz w:val="22"/>
        </w:rPr>
        <w:t xml:space="preserve">.000 €, odnosno </w:t>
      </w:r>
      <w:r>
        <w:rPr>
          <w:rFonts w:ascii="Arial" w:eastAsia="Calibri" w:hAnsi="Arial" w:cs="Arial"/>
          <w:sz w:val="22"/>
        </w:rPr>
        <w:t>povećanje od 5,73</w:t>
      </w:r>
      <w:r w:rsidRPr="00FB4CDD">
        <w:rPr>
          <w:rFonts w:ascii="Arial" w:eastAsia="Calibri" w:hAnsi="Arial" w:cs="Arial"/>
          <w:sz w:val="22"/>
        </w:rPr>
        <w:t xml:space="preserve">% </w:t>
      </w:r>
      <w:r>
        <w:rPr>
          <w:rFonts w:ascii="Arial" w:eastAsia="Calibri" w:hAnsi="Arial" w:cs="Arial"/>
          <w:sz w:val="22"/>
        </w:rPr>
        <w:t xml:space="preserve">u odnosu na </w:t>
      </w:r>
      <w:r w:rsidRPr="00FB4CDD">
        <w:rPr>
          <w:rFonts w:ascii="Arial" w:eastAsia="Calibri" w:hAnsi="Arial" w:cs="Arial"/>
          <w:sz w:val="22"/>
        </w:rPr>
        <w:t>plan proračuna za 202</w:t>
      </w:r>
      <w:r>
        <w:rPr>
          <w:rFonts w:ascii="Arial" w:eastAsia="Calibri" w:hAnsi="Arial" w:cs="Arial"/>
          <w:sz w:val="22"/>
        </w:rPr>
        <w:t>3</w:t>
      </w:r>
      <w:r w:rsidRPr="00FB4CDD">
        <w:rPr>
          <w:rFonts w:ascii="Arial" w:eastAsia="Calibri" w:hAnsi="Arial" w:cs="Arial"/>
          <w:sz w:val="22"/>
        </w:rPr>
        <w:t>. god</w:t>
      </w:r>
      <w:r>
        <w:rPr>
          <w:rFonts w:ascii="Arial" w:eastAsia="Calibri" w:hAnsi="Arial" w:cs="Arial"/>
          <w:sz w:val="22"/>
        </w:rPr>
        <w:t>inu</w:t>
      </w:r>
    </w:p>
    <w:p w14:paraId="6A6BE689" w14:textId="77777777" w:rsidR="005A5C29" w:rsidRDefault="005A5C29" w:rsidP="005A5C29">
      <w:pPr>
        <w:spacing w:after="0"/>
        <w:jc w:val="both"/>
        <w:rPr>
          <w:rFonts w:ascii="Arial" w:eastAsia="Calibri" w:hAnsi="Arial" w:cs="Arial"/>
          <w:sz w:val="22"/>
        </w:rPr>
      </w:pPr>
    </w:p>
    <w:p w14:paraId="48781107" w14:textId="77777777" w:rsidR="005A5C29" w:rsidRPr="00033BDA" w:rsidRDefault="005A5C29" w:rsidP="005A5C29">
      <w:pPr>
        <w:spacing w:after="0"/>
        <w:jc w:val="both"/>
        <w:rPr>
          <w:rFonts w:ascii="Arial" w:eastAsia="Calibri" w:hAnsi="Arial" w:cs="Arial"/>
          <w:sz w:val="22"/>
        </w:rPr>
      </w:pPr>
      <w:r>
        <w:rPr>
          <w:rFonts w:ascii="Arial" w:eastAsia="Calibri" w:hAnsi="Arial" w:cs="Arial"/>
          <w:sz w:val="22"/>
        </w:rPr>
        <w:t xml:space="preserve">I izmjenama i dopunama povećani su </w:t>
      </w:r>
      <w:r w:rsidRPr="00400DC0">
        <w:rPr>
          <w:rFonts w:ascii="Arial" w:eastAsia="Calibri" w:hAnsi="Arial" w:cs="Arial"/>
          <w:sz w:val="22"/>
          <w:u w:val="single"/>
        </w:rPr>
        <w:t>prihodi od</w:t>
      </w:r>
      <w:r>
        <w:rPr>
          <w:rFonts w:ascii="Arial" w:eastAsia="Calibri" w:hAnsi="Arial" w:cs="Arial"/>
          <w:sz w:val="22"/>
        </w:rPr>
        <w:t xml:space="preserve"> </w:t>
      </w:r>
      <w:r w:rsidRPr="00400DC0">
        <w:rPr>
          <w:rFonts w:ascii="Arial" w:eastAsia="Calibri" w:hAnsi="Arial" w:cs="Arial"/>
          <w:sz w:val="22"/>
          <w:u w:val="single"/>
        </w:rPr>
        <w:t>poreza i prireza na dohodak</w:t>
      </w:r>
      <w:r w:rsidRPr="00400DC0">
        <w:rPr>
          <w:rFonts w:ascii="Arial" w:eastAsia="Calibri" w:hAnsi="Arial" w:cs="Arial"/>
          <w:sz w:val="22"/>
        </w:rPr>
        <w:t xml:space="preserve"> u iznosu </w:t>
      </w:r>
      <w:r>
        <w:rPr>
          <w:rFonts w:ascii="Arial" w:eastAsia="Calibri" w:hAnsi="Arial" w:cs="Arial"/>
          <w:sz w:val="22"/>
        </w:rPr>
        <w:t>292</w:t>
      </w:r>
      <w:r w:rsidRPr="00400DC0">
        <w:rPr>
          <w:rFonts w:ascii="Arial" w:eastAsia="Calibri" w:hAnsi="Arial" w:cs="Arial"/>
          <w:sz w:val="22"/>
        </w:rPr>
        <w:t xml:space="preserve">.000,00 €, </w:t>
      </w:r>
      <w:r>
        <w:rPr>
          <w:rFonts w:ascii="Arial" w:eastAsia="Calibri" w:hAnsi="Arial" w:cs="Arial"/>
          <w:sz w:val="22"/>
        </w:rPr>
        <w:t xml:space="preserve">a porast je vidljiv kod svih vrsta poreza i prireza na dohodak. </w:t>
      </w:r>
      <w:r w:rsidRPr="00033BDA">
        <w:rPr>
          <w:rFonts w:ascii="Arial" w:eastAsia="Calibri" w:hAnsi="Arial" w:cs="Arial"/>
          <w:sz w:val="22"/>
        </w:rPr>
        <w:t xml:space="preserve">Planirano povećanje poreza i prireza na dohodak u 2023. godini u odnosu na ostvarenje u 2022. godini je 9,5%. Planirano je temeljem ostvarenja za period siječanj – travanj i procjene do kraja godine. </w:t>
      </w:r>
    </w:p>
    <w:p w14:paraId="41320BAA" w14:textId="77777777" w:rsidR="005A5C29" w:rsidRPr="00352CE3" w:rsidRDefault="005A5C29" w:rsidP="005A5C29">
      <w:pPr>
        <w:spacing w:after="0"/>
        <w:jc w:val="both"/>
        <w:rPr>
          <w:rFonts w:ascii="Arial" w:eastAsia="Calibri" w:hAnsi="Arial" w:cs="Arial"/>
          <w:color w:val="FF0000"/>
          <w:sz w:val="22"/>
        </w:rPr>
      </w:pPr>
    </w:p>
    <w:p w14:paraId="37F65598" w14:textId="77777777" w:rsidR="005A5C29" w:rsidRDefault="005A5C29" w:rsidP="005A5C29">
      <w:pPr>
        <w:spacing w:after="0"/>
        <w:jc w:val="both"/>
        <w:rPr>
          <w:rFonts w:ascii="Arial" w:eastAsia="Calibri" w:hAnsi="Arial" w:cs="Arial"/>
          <w:sz w:val="22"/>
        </w:rPr>
      </w:pPr>
      <w:r w:rsidRPr="00FB4CDD">
        <w:rPr>
          <w:rFonts w:ascii="Arial" w:eastAsia="Calibri" w:hAnsi="Arial" w:cs="Arial"/>
          <w:b/>
          <w:sz w:val="22"/>
        </w:rPr>
        <w:t>Pomoći iz inozemstva i od subjekata unutar opće proračuna</w:t>
      </w:r>
      <w:r w:rsidRPr="00FB4CDD">
        <w:rPr>
          <w:rFonts w:ascii="Arial" w:eastAsia="Calibri" w:hAnsi="Arial" w:cs="Arial"/>
          <w:sz w:val="22"/>
        </w:rPr>
        <w:t xml:space="preserve">,  planirane su u visini od </w:t>
      </w:r>
      <w:r>
        <w:rPr>
          <w:rFonts w:ascii="Arial" w:eastAsia="Calibri" w:hAnsi="Arial" w:cs="Arial"/>
          <w:sz w:val="22"/>
        </w:rPr>
        <w:t>6</w:t>
      </w:r>
      <w:r w:rsidRPr="00AE12DB">
        <w:rPr>
          <w:rFonts w:ascii="Arial" w:eastAsia="Calibri" w:hAnsi="Arial" w:cs="Arial"/>
          <w:sz w:val="22"/>
        </w:rPr>
        <w:t>.</w:t>
      </w:r>
      <w:r>
        <w:rPr>
          <w:rFonts w:ascii="Arial" w:eastAsia="Calibri" w:hAnsi="Arial" w:cs="Arial"/>
          <w:sz w:val="22"/>
        </w:rPr>
        <w:t>317</w:t>
      </w:r>
      <w:r w:rsidRPr="00AE12DB">
        <w:rPr>
          <w:rFonts w:ascii="Arial" w:eastAsia="Calibri" w:hAnsi="Arial" w:cs="Arial"/>
          <w:sz w:val="22"/>
        </w:rPr>
        <w:t>.</w:t>
      </w:r>
      <w:r>
        <w:rPr>
          <w:rFonts w:ascii="Arial" w:eastAsia="Calibri" w:hAnsi="Arial" w:cs="Arial"/>
          <w:sz w:val="22"/>
        </w:rPr>
        <w:t>115</w:t>
      </w:r>
      <w:r w:rsidRPr="00AE12DB">
        <w:rPr>
          <w:rFonts w:ascii="Arial" w:eastAsia="Calibri" w:hAnsi="Arial" w:cs="Arial"/>
          <w:sz w:val="22"/>
        </w:rPr>
        <w:t xml:space="preserve"> €, odnosno  </w:t>
      </w:r>
      <w:r>
        <w:rPr>
          <w:rFonts w:ascii="Arial" w:eastAsia="Calibri" w:hAnsi="Arial" w:cs="Arial"/>
          <w:sz w:val="22"/>
        </w:rPr>
        <w:t>106</w:t>
      </w:r>
      <w:r w:rsidRPr="00AE12DB">
        <w:rPr>
          <w:rFonts w:ascii="Arial" w:eastAsia="Calibri" w:hAnsi="Arial" w:cs="Arial"/>
          <w:sz w:val="22"/>
        </w:rPr>
        <w:t>,</w:t>
      </w:r>
      <w:r>
        <w:rPr>
          <w:rFonts w:ascii="Arial" w:eastAsia="Calibri" w:hAnsi="Arial" w:cs="Arial"/>
          <w:sz w:val="22"/>
        </w:rPr>
        <w:t>81</w:t>
      </w:r>
      <w:r w:rsidRPr="00FB4CDD">
        <w:rPr>
          <w:rFonts w:ascii="Arial" w:eastAsia="Calibri" w:hAnsi="Arial" w:cs="Arial"/>
          <w:sz w:val="22"/>
        </w:rPr>
        <w:t>% u odnosu na plan proračuna 202</w:t>
      </w:r>
      <w:r>
        <w:rPr>
          <w:rFonts w:ascii="Arial" w:eastAsia="Calibri" w:hAnsi="Arial" w:cs="Arial"/>
          <w:sz w:val="22"/>
        </w:rPr>
        <w:t>3</w:t>
      </w:r>
      <w:r w:rsidRPr="00FB4CDD">
        <w:rPr>
          <w:rFonts w:ascii="Arial" w:eastAsia="Calibri" w:hAnsi="Arial" w:cs="Arial"/>
          <w:sz w:val="22"/>
        </w:rPr>
        <w:t>. godine</w:t>
      </w:r>
      <w:r>
        <w:rPr>
          <w:rFonts w:ascii="Arial" w:eastAsia="Calibri" w:hAnsi="Arial" w:cs="Arial"/>
          <w:sz w:val="22"/>
        </w:rPr>
        <w:t xml:space="preserve"> ili nominalno 402.780 €</w:t>
      </w:r>
      <w:r w:rsidRPr="00FB4CDD">
        <w:rPr>
          <w:rFonts w:ascii="Arial" w:eastAsia="Calibri" w:hAnsi="Arial" w:cs="Arial"/>
          <w:sz w:val="22"/>
        </w:rPr>
        <w:t xml:space="preserve">. </w:t>
      </w:r>
    </w:p>
    <w:p w14:paraId="003E8416" w14:textId="77777777" w:rsidR="005A5C29" w:rsidRDefault="005A5C29" w:rsidP="005A5C29">
      <w:pPr>
        <w:spacing w:after="0"/>
        <w:jc w:val="both"/>
        <w:rPr>
          <w:rFonts w:ascii="Arial" w:eastAsia="Calibri" w:hAnsi="Arial" w:cs="Arial"/>
          <w:sz w:val="22"/>
        </w:rPr>
      </w:pPr>
      <w:r w:rsidRPr="00FB4CDD">
        <w:rPr>
          <w:rFonts w:ascii="Arial" w:eastAsia="Calibri" w:hAnsi="Arial" w:cs="Arial"/>
          <w:sz w:val="22"/>
        </w:rPr>
        <w:lastRenderedPageBreak/>
        <w:t xml:space="preserve">U sklopu navedene skupine </w:t>
      </w:r>
      <w:r>
        <w:rPr>
          <w:rFonts w:ascii="Arial" w:eastAsia="Calibri" w:hAnsi="Arial" w:cs="Arial"/>
          <w:sz w:val="22"/>
        </w:rPr>
        <w:t xml:space="preserve">izvršeno je usklađenje plana proračuna za odobrena sredstva iz EU fondova i Državnog proračuna </w:t>
      </w:r>
      <w:r w:rsidRPr="00FB4CDD">
        <w:rPr>
          <w:rFonts w:ascii="Arial" w:eastAsia="Calibri" w:hAnsi="Arial" w:cs="Arial"/>
          <w:sz w:val="22"/>
        </w:rPr>
        <w:t>planirana su sredstva Državne riznice za podmirenje rashoda za zaposlene osnovnih škola u iznosu od 3.</w:t>
      </w:r>
      <w:r>
        <w:rPr>
          <w:rFonts w:ascii="Arial" w:eastAsia="Calibri" w:hAnsi="Arial" w:cs="Arial"/>
          <w:sz w:val="22"/>
        </w:rPr>
        <w:t>278</w:t>
      </w:r>
      <w:r w:rsidRPr="00FB4CDD">
        <w:rPr>
          <w:rFonts w:ascii="Arial" w:eastAsia="Calibri" w:hAnsi="Arial" w:cs="Arial"/>
          <w:sz w:val="22"/>
        </w:rPr>
        <w:t>.0</w:t>
      </w:r>
      <w:r>
        <w:rPr>
          <w:rFonts w:ascii="Arial" w:eastAsia="Calibri" w:hAnsi="Arial" w:cs="Arial"/>
          <w:sz w:val="22"/>
        </w:rPr>
        <w:t>60</w:t>
      </w:r>
      <w:r w:rsidRPr="00FB4CDD">
        <w:rPr>
          <w:rFonts w:ascii="Arial" w:eastAsia="Calibri" w:hAnsi="Arial" w:cs="Arial"/>
          <w:sz w:val="22"/>
        </w:rPr>
        <w:t xml:space="preserve"> €</w:t>
      </w:r>
      <w:r>
        <w:rPr>
          <w:rFonts w:ascii="Arial" w:eastAsia="Calibri" w:hAnsi="Arial" w:cs="Arial"/>
          <w:sz w:val="22"/>
        </w:rPr>
        <w:t>, odnosno povećanje u odnosu na plan proračuna za 5,54 %</w:t>
      </w:r>
      <w:r w:rsidRPr="00FB4CDD">
        <w:rPr>
          <w:rFonts w:ascii="Arial" w:eastAsia="Calibri" w:hAnsi="Arial" w:cs="Arial"/>
          <w:sz w:val="22"/>
        </w:rPr>
        <w:t xml:space="preserve">. </w:t>
      </w:r>
      <w:r>
        <w:rPr>
          <w:rFonts w:ascii="Arial" w:eastAsia="Calibri" w:hAnsi="Arial" w:cs="Arial"/>
          <w:sz w:val="22"/>
        </w:rPr>
        <w:t xml:space="preserve">U odnosu na važeći proračun planirana su sredstva za rekonstrukciju dječjih igrališta u </w:t>
      </w:r>
      <w:proofErr w:type="spellStart"/>
      <w:r>
        <w:rPr>
          <w:rFonts w:ascii="Arial" w:eastAsia="Calibri" w:hAnsi="Arial" w:cs="Arial"/>
          <w:sz w:val="22"/>
        </w:rPr>
        <w:t>Presici</w:t>
      </w:r>
      <w:proofErr w:type="spellEnd"/>
      <w:r>
        <w:rPr>
          <w:rFonts w:ascii="Arial" w:eastAsia="Calibri" w:hAnsi="Arial" w:cs="Arial"/>
          <w:sz w:val="22"/>
        </w:rPr>
        <w:t xml:space="preserve">, u Lošinjskoj ulici u Rapcu i na </w:t>
      </w:r>
      <w:proofErr w:type="spellStart"/>
      <w:r>
        <w:rPr>
          <w:rFonts w:ascii="Arial" w:eastAsia="Calibri" w:hAnsi="Arial" w:cs="Arial"/>
          <w:sz w:val="22"/>
        </w:rPr>
        <w:t>Katurama</w:t>
      </w:r>
      <w:proofErr w:type="spellEnd"/>
      <w:r>
        <w:rPr>
          <w:rFonts w:ascii="Arial" w:eastAsia="Calibri" w:hAnsi="Arial" w:cs="Arial"/>
          <w:sz w:val="22"/>
        </w:rPr>
        <w:t xml:space="preserve"> u Labinu. Planirana je i naplata prihoda za dječje igralište na </w:t>
      </w:r>
      <w:proofErr w:type="spellStart"/>
      <w:r>
        <w:rPr>
          <w:rFonts w:ascii="Arial" w:eastAsia="Calibri" w:hAnsi="Arial" w:cs="Arial"/>
          <w:sz w:val="22"/>
        </w:rPr>
        <w:t>Katurama</w:t>
      </w:r>
      <w:proofErr w:type="spellEnd"/>
      <w:r>
        <w:rPr>
          <w:rFonts w:ascii="Arial" w:eastAsia="Calibri" w:hAnsi="Arial" w:cs="Arial"/>
          <w:sz w:val="22"/>
        </w:rPr>
        <w:t xml:space="preserve"> kod šoping centra </w:t>
      </w:r>
      <w:proofErr w:type="spellStart"/>
      <w:r>
        <w:rPr>
          <w:rFonts w:ascii="Arial" w:eastAsia="Calibri" w:hAnsi="Arial" w:cs="Arial"/>
          <w:sz w:val="22"/>
        </w:rPr>
        <w:t>Kature</w:t>
      </w:r>
      <w:proofErr w:type="spellEnd"/>
      <w:r>
        <w:rPr>
          <w:rFonts w:ascii="Arial" w:eastAsia="Calibri" w:hAnsi="Arial" w:cs="Arial"/>
          <w:sz w:val="22"/>
        </w:rPr>
        <w:t xml:space="preserve">, naplata prihoda za ulaganja u školske kuhinje osnovnih škola, dok su brisane pomoći iz EU sredstava za dječji vrtić </w:t>
      </w:r>
      <w:proofErr w:type="spellStart"/>
      <w:r>
        <w:rPr>
          <w:rFonts w:ascii="Arial" w:eastAsia="Calibri" w:hAnsi="Arial" w:cs="Arial"/>
          <w:sz w:val="22"/>
        </w:rPr>
        <w:t>VInež</w:t>
      </w:r>
      <w:proofErr w:type="spellEnd"/>
      <w:r>
        <w:rPr>
          <w:rFonts w:ascii="Arial" w:eastAsia="Calibri" w:hAnsi="Arial" w:cs="Arial"/>
          <w:sz w:val="22"/>
        </w:rPr>
        <w:t>.</w:t>
      </w:r>
    </w:p>
    <w:p w14:paraId="795DE7A0" w14:textId="77777777" w:rsidR="005A5C29" w:rsidRPr="00FB4CDD" w:rsidRDefault="005A5C29" w:rsidP="005A5C29">
      <w:pPr>
        <w:spacing w:after="0"/>
        <w:jc w:val="both"/>
        <w:rPr>
          <w:rFonts w:ascii="Arial" w:eastAsia="Calibri" w:hAnsi="Arial" w:cs="Arial"/>
          <w:sz w:val="22"/>
        </w:rPr>
      </w:pPr>
      <w:r>
        <w:rPr>
          <w:rFonts w:ascii="Arial" w:eastAsia="Calibri" w:hAnsi="Arial" w:cs="Arial"/>
          <w:sz w:val="22"/>
        </w:rPr>
        <w:t xml:space="preserve">Osim toga povećana su i sredstva pomoći proračunskim korisnicima iz proračuna koji im nije nadležan. Odnosi se na dodatno planirana sredstva iz općinskih proračuna za vatrogastvo i predškolski odgoj, kao i sredstva Državnog proračuna za marende učenika i plaće zaposlenika u osnovnim školama.   </w:t>
      </w:r>
    </w:p>
    <w:p w14:paraId="228BE8B4" w14:textId="77777777" w:rsidR="005A5C29" w:rsidRPr="00FB4CDD" w:rsidRDefault="005A5C29" w:rsidP="005A5C29">
      <w:pPr>
        <w:spacing w:after="0"/>
        <w:ind w:left="720"/>
        <w:contextualSpacing/>
        <w:jc w:val="both"/>
        <w:rPr>
          <w:rFonts w:ascii="Arial" w:eastAsia="Calibri" w:hAnsi="Arial" w:cs="Arial"/>
          <w:sz w:val="22"/>
        </w:rPr>
      </w:pPr>
      <w:r w:rsidRPr="00FB4CDD">
        <w:rPr>
          <w:rFonts w:ascii="Arial" w:eastAsia="Calibri" w:hAnsi="Arial" w:cs="Arial"/>
          <w:sz w:val="22"/>
        </w:rPr>
        <w:t xml:space="preserve">                                                                        </w:t>
      </w:r>
    </w:p>
    <w:p w14:paraId="6C6B01C0" w14:textId="77777777" w:rsidR="005A5C29" w:rsidRDefault="005A5C29" w:rsidP="005A5C29">
      <w:pPr>
        <w:spacing w:after="0"/>
        <w:jc w:val="both"/>
        <w:rPr>
          <w:rFonts w:ascii="Arial" w:eastAsia="Calibri" w:hAnsi="Arial" w:cs="Arial"/>
          <w:sz w:val="22"/>
        </w:rPr>
      </w:pPr>
      <w:r w:rsidRPr="00FB4CDD">
        <w:rPr>
          <w:rFonts w:ascii="Arial" w:eastAsia="Calibri" w:hAnsi="Arial" w:cs="Arial"/>
          <w:b/>
          <w:bCs/>
          <w:sz w:val="22"/>
        </w:rPr>
        <w:t xml:space="preserve">Prihodi od imovine </w:t>
      </w:r>
      <w:r w:rsidRPr="00FB4CDD">
        <w:rPr>
          <w:rFonts w:ascii="Arial" w:eastAsia="Calibri" w:hAnsi="Arial" w:cs="Arial"/>
          <w:sz w:val="22"/>
        </w:rPr>
        <w:t>planirani su u visini od 1.0</w:t>
      </w:r>
      <w:r>
        <w:rPr>
          <w:rFonts w:ascii="Arial" w:eastAsia="Calibri" w:hAnsi="Arial" w:cs="Arial"/>
          <w:sz w:val="22"/>
        </w:rPr>
        <w:t>23.6</w:t>
      </w:r>
      <w:r w:rsidRPr="00FB4CDD">
        <w:rPr>
          <w:rFonts w:ascii="Arial" w:eastAsia="Calibri" w:hAnsi="Arial" w:cs="Arial"/>
          <w:sz w:val="22"/>
        </w:rPr>
        <w:t xml:space="preserve">30 €, odnosno </w:t>
      </w:r>
      <w:r>
        <w:rPr>
          <w:rFonts w:ascii="Arial" w:eastAsia="Calibri" w:hAnsi="Arial" w:cs="Arial"/>
          <w:sz w:val="22"/>
        </w:rPr>
        <w:t>95</w:t>
      </w:r>
      <w:r w:rsidRPr="00FB4CDD">
        <w:rPr>
          <w:rFonts w:ascii="Arial" w:eastAsia="Calibri" w:hAnsi="Arial" w:cs="Arial"/>
          <w:sz w:val="22"/>
        </w:rPr>
        <w:t>,</w:t>
      </w:r>
      <w:r>
        <w:rPr>
          <w:rFonts w:ascii="Arial" w:eastAsia="Calibri" w:hAnsi="Arial" w:cs="Arial"/>
          <w:sz w:val="22"/>
        </w:rPr>
        <w:t>74</w:t>
      </w:r>
      <w:r w:rsidRPr="00FB4CDD">
        <w:rPr>
          <w:rFonts w:ascii="Arial" w:eastAsia="Calibri" w:hAnsi="Arial" w:cs="Arial"/>
          <w:sz w:val="22"/>
        </w:rPr>
        <w:t xml:space="preserve">% </w:t>
      </w:r>
      <w:r>
        <w:rPr>
          <w:rFonts w:ascii="Arial" w:eastAsia="Calibri" w:hAnsi="Arial" w:cs="Arial"/>
          <w:sz w:val="22"/>
        </w:rPr>
        <w:t xml:space="preserve">u odnosu na </w:t>
      </w:r>
      <w:r w:rsidRPr="00FB4CDD">
        <w:rPr>
          <w:rFonts w:ascii="Arial" w:eastAsia="Calibri" w:hAnsi="Arial" w:cs="Arial"/>
          <w:sz w:val="22"/>
        </w:rPr>
        <w:t>plan za 202</w:t>
      </w:r>
      <w:r>
        <w:rPr>
          <w:rFonts w:ascii="Arial" w:eastAsia="Calibri" w:hAnsi="Arial" w:cs="Arial"/>
          <w:sz w:val="22"/>
        </w:rPr>
        <w:t>3</w:t>
      </w:r>
      <w:r w:rsidRPr="00FB4CDD">
        <w:rPr>
          <w:rFonts w:ascii="Arial" w:eastAsia="Calibri" w:hAnsi="Arial" w:cs="Arial"/>
          <w:sz w:val="22"/>
        </w:rPr>
        <w:t xml:space="preserve">. godinu, a u navedenu skupinu prihoda ulaze prihodi od zakupa stanova i poslovnih prostora, te prihod od korištenja prostora elektrane, koncesija i drugo. </w:t>
      </w:r>
    </w:p>
    <w:p w14:paraId="602F2413" w14:textId="77777777" w:rsidR="005A5C29" w:rsidRPr="00FB4CDD" w:rsidRDefault="005A5C29" w:rsidP="005A5C29">
      <w:pPr>
        <w:spacing w:after="0"/>
        <w:jc w:val="both"/>
        <w:rPr>
          <w:rFonts w:ascii="Arial" w:eastAsia="Calibri" w:hAnsi="Arial" w:cs="Arial"/>
          <w:sz w:val="22"/>
        </w:rPr>
      </w:pPr>
      <w:r>
        <w:rPr>
          <w:rFonts w:ascii="Arial" w:eastAsia="Calibri" w:hAnsi="Arial" w:cs="Arial"/>
          <w:sz w:val="22"/>
        </w:rPr>
        <w:t>Smanjenje plana odnosi se na koncesiju na pomorsko dobro i naknade za korištenje prostora elektrane, uslijed remonta elektrane a samim time i smanjenje prihoda.</w:t>
      </w:r>
    </w:p>
    <w:p w14:paraId="0B87DA87" w14:textId="77777777" w:rsidR="005A5C29" w:rsidRPr="00FB4CDD" w:rsidRDefault="005A5C29" w:rsidP="005A5C29">
      <w:pPr>
        <w:spacing w:after="0"/>
        <w:jc w:val="both"/>
        <w:rPr>
          <w:rFonts w:ascii="Arial" w:eastAsia="Calibri" w:hAnsi="Arial" w:cs="Arial"/>
          <w:sz w:val="22"/>
        </w:rPr>
      </w:pPr>
    </w:p>
    <w:p w14:paraId="75D7168D" w14:textId="77777777" w:rsidR="005A5C29" w:rsidRPr="00A5206A" w:rsidRDefault="005A5C29" w:rsidP="005A5C29">
      <w:pPr>
        <w:spacing w:after="0"/>
        <w:jc w:val="both"/>
        <w:rPr>
          <w:rFonts w:ascii="Arial" w:eastAsia="Calibri" w:hAnsi="Arial" w:cs="Arial"/>
          <w:b/>
          <w:bCs/>
          <w:color w:val="FF0000"/>
          <w:sz w:val="22"/>
        </w:rPr>
      </w:pPr>
    </w:p>
    <w:p w14:paraId="57891130" w14:textId="77777777" w:rsidR="005A5C29" w:rsidRPr="00FB4CDD" w:rsidRDefault="005A5C29" w:rsidP="005A5C29">
      <w:pPr>
        <w:spacing w:after="0"/>
        <w:jc w:val="both"/>
        <w:rPr>
          <w:rFonts w:ascii="Arial" w:eastAsia="Calibri" w:hAnsi="Arial" w:cs="Arial"/>
          <w:sz w:val="22"/>
        </w:rPr>
      </w:pPr>
      <w:r w:rsidRPr="00FB4CDD">
        <w:rPr>
          <w:rFonts w:ascii="Arial" w:eastAsia="Calibri" w:hAnsi="Arial" w:cs="Arial"/>
          <w:b/>
          <w:bCs/>
          <w:sz w:val="22"/>
        </w:rPr>
        <w:t>Prihodi od upravnih i administrativnih pristojbi, pristojbi po posebnim propisima i naknada</w:t>
      </w:r>
      <w:r w:rsidRPr="00FB4CDD">
        <w:rPr>
          <w:rFonts w:ascii="Arial" w:eastAsia="Calibri" w:hAnsi="Arial" w:cs="Arial"/>
          <w:sz w:val="22"/>
        </w:rPr>
        <w:t xml:space="preserve"> planirani su u iznosu od </w:t>
      </w:r>
      <w:r>
        <w:rPr>
          <w:rFonts w:ascii="Arial" w:eastAsia="Calibri" w:hAnsi="Arial" w:cs="Arial"/>
          <w:sz w:val="22"/>
        </w:rPr>
        <w:t>3</w:t>
      </w:r>
      <w:r w:rsidRPr="00FB4CDD">
        <w:rPr>
          <w:rFonts w:ascii="Arial" w:eastAsia="Calibri" w:hAnsi="Arial" w:cs="Arial"/>
          <w:sz w:val="22"/>
        </w:rPr>
        <w:t>.</w:t>
      </w:r>
      <w:r>
        <w:rPr>
          <w:rFonts w:ascii="Arial" w:eastAsia="Calibri" w:hAnsi="Arial" w:cs="Arial"/>
          <w:sz w:val="22"/>
        </w:rPr>
        <w:t>612</w:t>
      </w:r>
      <w:r w:rsidRPr="00FB4CDD">
        <w:rPr>
          <w:rFonts w:ascii="Arial" w:eastAsia="Calibri" w:hAnsi="Arial" w:cs="Arial"/>
          <w:sz w:val="22"/>
        </w:rPr>
        <w:t>.</w:t>
      </w:r>
      <w:r>
        <w:rPr>
          <w:rFonts w:ascii="Arial" w:eastAsia="Calibri" w:hAnsi="Arial" w:cs="Arial"/>
          <w:sz w:val="22"/>
        </w:rPr>
        <w:t>690</w:t>
      </w:r>
      <w:r w:rsidRPr="00FB4CDD">
        <w:rPr>
          <w:rFonts w:ascii="Arial" w:eastAsia="Calibri" w:hAnsi="Arial" w:cs="Arial"/>
          <w:sz w:val="22"/>
        </w:rPr>
        <w:t xml:space="preserve"> €, odnosno  10</w:t>
      </w:r>
      <w:r>
        <w:rPr>
          <w:rFonts w:ascii="Arial" w:eastAsia="Calibri" w:hAnsi="Arial" w:cs="Arial"/>
          <w:sz w:val="22"/>
        </w:rPr>
        <w:t>5</w:t>
      </w:r>
      <w:r w:rsidRPr="00FB4CDD">
        <w:rPr>
          <w:rFonts w:ascii="Arial" w:eastAsia="Calibri" w:hAnsi="Arial" w:cs="Arial"/>
          <w:sz w:val="22"/>
        </w:rPr>
        <w:t>,</w:t>
      </w:r>
      <w:r>
        <w:rPr>
          <w:rFonts w:ascii="Arial" w:eastAsia="Calibri" w:hAnsi="Arial" w:cs="Arial"/>
          <w:sz w:val="22"/>
        </w:rPr>
        <w:t>17</w:t>
      </w:r>
      <w:r w:rsidRPr="00FB4CDD">
        <w:rPr>
          <w:rFonts w:ascii="Arial" w:eastAsia="Calibri" w:hAnsi="Arial" w:cs="Arial"/>
          <w:sz w:val="22"/>
        </w:rPr>
        <w:t>% plana proračuna 202</w:t>
      </w:r>
      <w:r>
        <w:rPr>
          <w:rFonts w:ascii="Arial" w:eastAsia="Calibri" w:hAnsi="Arial" w:cs="Arial"/>
          <w:sz w:val="22"/>
        </w:rPr>
        <w:t>3</w:t>
      </w:r>
      <w:r w:rsidRPr="00FB4CDD">
        <w:rPr>
          <w:rFonts w:ascii="Arial" w:eastAsia="Calibri" w:hAnsi="Arial" w:cs="Arial"/>
          <w:sz w:val="22"/>
        </w:rPr>
        <w:t>. godine</w:t>
      </w:r>
      <w:r>
        <w:rPr>
          <w:rFonts w:ascii="Arial" w:eastAsia="Calibri" w:hAnsi="Arial" w:cs="Arial"/>
          <w:sz w:val="22"/>
        </w:rPr>
        <w:t>, odnosno povećani su za 177.489,00 €</w:t>
      </w:r>
      <w:r w:rsidRPr="00FB4CDD">
        <w:rPr>
          <w:rFonts w:ascii="Arial" w:eastAsia="Calibri" w:hAnsi="Arial" w:cs="Arial"/>
          <w:sz w:val="22"/>
        </w:rPr>
        <w:t xml:space="preserve">.  </w:t>
      </w:r>
    </w:p>
    <w:p w14:paraId="406542EB" w14:textId="77777777" w:rsidR="005A5C29" w:rsidRPr="00FB4CDD" w:rsidRDefault="005A5C29" w:rsidP="005A5C29">
      <w:pPr>
        <w:spacing w:after="0"/>
        <w:jc w:val="both"/>
        <w:rPr>
          <w:rFonts w:ascii="Arial" w:eastAsia="Calibri" w:hAnsi="Arial" w:cs="Arial"/>
          <w:sz w:val="22"/>
        </w:rPr>
      </w:pPr>
      <w:r>
        <w:rPr>
          <w:rFonts w:ascii="Arial" w:eastAsia="Calibri" w:hAnsi="Arial" w:cs="Arial"/>
          <w:sz w:val="22"/>
        </w:rPr>
        <w:t>Povećani su prihodi od komunalne naknade i doprinosa, a kod proračunskih korisnika povećani su prihodi od uplata roditelja u dječjem vrtiću zbog povećanja broja korisnika, a kod osnovnih škola su brisani prihodi za marende za koje su sredstva planirana iz pomoći Državnog proračuna.</w:t>
      </w:r>
    </w:p>
    <w:p w14:paraId="07C4FB1B" w14:textId="77777777" w:rsidR="005A5C29" w:rsidRPr="00FB4CDD" w:rsidRDefault="005A5C29" w:rsidP="005A5C29">
      <w:pPr>
        <w:spacing w:after="0"/>
        <w:jc w:val="both"/>
        <w:rPr>
          <w:rFonts w:ascii="Arial" w:eastAsia="Calibri" w:hAnsi="Arial" w:cs="Arial"/>
          <w:sz w:val="22"/>
        </w:rPr>
      </w:pPr>
    </w:p>
    <w:p w14:paraId="2AE1E418" w14:textId="77777777" w:rsidR="005A5C29" w:rsidRPr="00FB4CDD" w:rsidRDefault="005A5C29" w:rsidP="005A5C29">
      <w:pPr>
        <w:spacing w:after="0"/>
        <w:jc w:val="both"/>
        <w:rPr>
          <w:rFonts w:ascii="Arial" w:eastAsia="Calibri" w:hAnsi="Arial" w:cs="Arial"/>
          <w:sz w:val="22"/>
        </w:rPr>
      </w:pP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prodaje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proizvoda</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i</w:t>
      </w:r>
      <w:proofErr w:type="spellEnd"/>
      <w:r w:rsidRPr="00FB4CDD">
        <w:rPr>
          <w:rFonts w:ascii="Arial" w:eastAsia="Times New Roman" w:hAnsi="Arial" w:cs="Arial"/>
          <w:b/>
          <w:sz w:val="22"/>
          <w:lang w:val="en-GB"/>
        </w:rPr>
        <w:t xml:space="preserve"> robe </w:t>
      </w:r>
      <w:proofErr w:type="spellStart"/>
      <w:r w:rsidRPr="00FB4CDD">
        <w:rPr>
          <w:rFonts w:ascii="Arial" w:eastAsia="Times New Roman" w:hAnsi="Arial" w:cs="Arial"/>
          <w:b/>
          <w:sz w:val="22"/>
          <w:lang w:val="en-GB"/>
        </w:rPr>
        <w:t>te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pruženih</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usluga</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i</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donacija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 xml:space="preserve">planirani su u visini od </w:t>
      </w:r>
      <w:r>
        <w:rPr>
          <w:rFonts w:ascii="Arial" w:eastAsia="Calibri" w:hAnsi="Arial" w:cs="Arial"/>
          <w:sz w:val="22"/>
        </w:rPr>
        <w:t>905</w:t>
      </w:r>
      <w:r w:rsidRPr="00FB4CDD">
        <w:rPr>
          <w:rFonts w:ascii="Arial" w:eastAsia="Calibri" w:hAnsi="Arial" w:cs="Arial"/>
          <w:sz w:val="22"/>
        </w:rPr>
        <w:t>.</w:t>
      </w:r>
      <w:r>
        <w:rPr>
          <w:rFonts w:ascii="Arial" w:eastAsia="Calibri" w:hAnsi="Arial" w:cs="Arial"/>
          <w:sz w:val="22"/>
        </w:rPr>
        <w:t>562</w:t>
      </w:r>
      <w:r w:rsidRPr="00FB4CDD">
        <w:rPr>
          <w:rFonts w:ascii="Arial" w:eastAsia="Calibri" w:hAnsi="Arial" w:cs="Arial"/>
          <w:sz w:val="22"/>
        </w:rPr>
        <w:t xml:space="preserve"> €, odnosno </w:t>
      </w:r>
      <w:r>
        <w:rPr>
          <w:rFonts w:ascii="Arial" w:eastAsia="Calibri" w:hAnsi="Arial" w:cs="Arial"/>
          <w:sz w:val="22"/>
        </w:rPr>
        <w:t>160</w:t>
      </w:r>
      <w:r w:rsidRPr="00FB4CDD">
        <w:rPr>
          <w:rFonts w:ascii="Arial" w:eastAsia="Calibri" w:hAnsi="Arial" w:cs="Arial"/>
          <w:sz w:val="22"/>
        </w:rPr>
        <w:t>,</w:t>
      </w:r>
      <w:r>
        <w:rPr>
          <w:rFonts w:ascii="Arial" w:eastAsia="Calibri" w:hAnsi="Arial" w:cs="Arial"/>
          <w:sz w:val="22"/>
        </w:rPr>
        <w:t>96</w:t>
      </w:r>
      <w:r w:rsidRPr="00FB4CDD">
        <w:rPr>
          <w:rFonts w:ascii="Arial" w:eastAsia="Calibri" w:hAnsi="Arial" w:cs="Arial"/>
          <w:sz w:val="22"/>
        </w:rPr>
        <w:t>% plana proračuna za 202</w:t>
      </w:r>
      <w:r>
        <w:rPr>
          <w:rFonts w:ascii="Arial" w:eastAsia="Calibri" w:hAnsi="Arial" w:cs="Arial"/>
          <w:sz w:val="22"/>
        </w:rPr>
        <w:t>3</w:t>
      </w:r>
      <w:r w:rsidRPr="00FB4CDD">
        <w:rPr>
          <w:rFonts w:ascii="Arial" w:eastAsia="Calibri" w:hAnsi="Arial" w:cs="Arial"/>
          <w:sz w:val="22"/>
        </w:rPr>
        <w:t>. godinu. Ovi prihodi sadrže prihode od prodaje proizvoda i robe te pruženih usluga i donacije od pravnih i fizičkih osoba izvan općeg proračuna</w:t>
      </w:r>
      <w:r>
        <w:rPr>
          <w:rFonts w:ascii="Arial" w:eastAsia="Calibri" w:hAnsi="Arial" w:cs="Arial"/>
          <w:sz w:val="22"/>
        </w:rPr>
        <w:t>, a povećani su za 342.971,00 €</w:t>
      </w:r>
      <w:r w:rsidRPr="00FB4CDD">
        <w:rPr>
          <w:rFonts w:ascii="Arial" w:eastAsia="Calibri" w:hAnsi="Arial" w:cs="Arial"/>
          <w:sz w:val="22"/>
        </w:rPr>
        <w:t>.</w:t>
      </w:r>
      <w:r>
        <w:rPr>
          <w:rFonts w:ascii="Arial" w:eastAsia="Calibri" w:hAnsi="Arial" w:cs="Arial"/>
          <w:sz w:val="22"/>
        </w:rPr>
        <w:t xml:space="preserve"> Najznačajnije povećanje planira se od TZ Labin za sufinanciranje Hitne medicinske pomoći u iznosu od 35.000,00 €, te </w:t>
      </w:r>
      <w:proofErr w:type="spellStart"/>
      <w:r>
        <w:rPr>
          <w:rFonts w:ascii="Arial" w:eastAsia="Calibri" w:hAnsi="Arial" w:cs="Arial"/>
          <w:sz w:val="22"/>
        </w:rPr>
        <w:t>novoplanirana</w:t>
      </w:r>
      <w:proofErr w:type="spellEnd"/>
      <w:r>
        <w:rPr>
          <w:rFonts w:ascii="Arial" w:eastAsia="Calibri" w:hAnsi="Arial" w:cs="Arial"/>
          <w:sz w:val="22"/>
        </w:rPr>
        <w:t xml:space="preserve"> sredstva za postavljenu travu na nogometnom stadionu </w:t>
      </w:r>
      <w:proofErr w:type="spellStart"/>
      <w:r>
        <w:rPr>
          <w:rFonts w:ascii="Arial" w:eastAsia="Calibri" w:hAnsi="Arial" w:cs="Arial"/>
          <w:sz w:val="22"/>
        </w:rPr>
        <w:t>Vinež</w:t>
      </w:r>
      <w:proofErr w:type="spellEnd"/>
      <w:r>
        <w:rPr>
          <w:rFonts w:ascii="Arial" w:eastAsia="Calibri" w:hAnsi="Arial" w:cs="Arial"/>
          <w:sz w:val="22"/>
        </w:rPr>
        <w:t xml:space="preserve"> u iznosu od 307.460 €.</w:t>
      </w:r>
    </w:p>
    <w:p w14:paraId="36F849C8" w14:textId="77777777" w:rsidR="005A5C29" w:rsidRPr="00FB4CDD" w:rsidRDefault="005A5C29" w:rsidP="005A5C29">
      <w:pPr>
        <w:spacing w:after="0"/>
        <w:jc w:val="both"/>
        <w:rPr>
          <w:rFonts w:ascii="Arial" w:eastAsia="Calibri" w:hAnsi="Arial" w:cs="Arial"/>
          <w:sz w:val="22"/>
        </w:rPr>
      </w:pPr>
    </w:p>
    <w:p w14:paraId="6E33480F" w14:textId="77777777" w:rsidR="005A5C29" w:rsidRPr="00A5206A" w:rsidRDefault="005A5C29" w:rsidP="005A5C29">
      <w:pPr>
        <w:spacing w:after="0"/>
        <w:jc w:val="both"/>
        <w:rPr>
          <w:rFonts w:ascii="Arial" w:eastAsia="Times New Roman" w:hAnsi="Arial" w:cs="Arial"/>
          <w:color w:val="FF0000"/>
          <w:sz w:val="22"/>
          <w:lang w:val="en-GB"/>
        </w:rPr>
      </w:pPr>
    </w:p>
    <w:p w14:paraId="40604F73" w14:textId="77777777" w:rsidR="005A5C29" w:rsidRPr="00FB4CDD" w:rsidRDefault="005A5C29" w:rsidP="005A5C29">
      <w:pPr>
        <w:jc w:val="both"/>
        <w:rPr>
          <w:rFonts w:ascii="Arial" w:eastAsia="Calibri" w:hAnsi="Arial" w:cs="Arial"/>
          <w:sz w:val="22"/>
        </w:rPr>
      </w:pPr>
      <w:r w:rsidRPr="00FB4CDD">
        <w:rPr>
          <w:rFonts w:ascii="Arial" w:eastAsia="Calibri" w:hAnsi="Arial" w:cs="Arial"/>
          <w:b/>
          <w:sz w:val="22"/>
        </w:rPr>
        <w:t>Prihodi od prodaje nefinancijske imovine</w:t>
      </w:r>
      <w:r>
        <w:rPr>
          <w:rFonts w:ascii="Arial" w:eastAsia="Calibri" w:hAnsi="Arial" w:cs="Arial"/>
          <w:sz w:val="22"/>
        </w:rPr>
        <w:t xml:space="preserve"> planirani su u iznosu od 1.503</w:t>
      </w:r>
      <w:r w:rsidRPr="00FB4CDD">
        <w:rPr>
          <w:rFonts w:ascii="Arial" w:eastAsia="Calibri" w:hAnsi="Arial" w:cs="Arial"/>
          <w:sz w:val="22"/>
        </w:rPr>
        <w:t>.</w:t>
      </w:r>
      <w:r>
        <w:rPr>
          <w:rFonts w:ascii="Arial" w:eastAsia="Calibri" w:hAnsi="Arial" w:cs="Arial"/>
          <w:sz w:val="22"/>
        </w:rPr>
        <w:t>55</w:t>
      </w:r>
      <w:r w:rsidRPr="00FB4CDD">
        <w:rPr>
          <w:rFonts w:ascii="Arial" w:eastAsia="Calibri" w:hAnsi="Arial" w:cs="Arial"/>
          <w:sz w:val="22"/>
        </w:rPr>
        <w:t>0 €,</w:t>
      </w:r>
      <w:r>
        <w:rPr>
          <w:rFonts w:ascii="Arial" w:eastAsia="Calibri" w:hAnsi="Arial" w:cs="Arial"/>
          <w:sz w:val="22"/>
        </w:rPr>
        <w:t>odnosno 76,19 % plana za 2023. godinu,</w:t>
      </w:r>
      <w:r w:rsidRPr="00FB4CDD">
        <w:rPr>
          <w:rFonts w:ascii="Arial" w:eastAsia="Calibri" w:hAnsi="Arial" w:cs="Arial"/>
          <w:sz w:val="22"/>
        </w:rPr>
        <w:t xml:space="preserve"> a odnose se na prihod od prodaje stanova na kojima postoji stanarsko pravo, stare devizne štednje, stanova u vlasništvu Grada Labina, garaža, poslovnih prostora i zemljišta. Iz navedenih prihoda financiraju se rashodi za nabavu nefinancijske  imovine.</w:t>
      </w:r>
      <w:r>
        <w:rPr>
          <w:rFonts w:ascii="Arial" w:eastAsia="Calibri" w:hAnsi="Arial" w:cs="Arial"/>
          <w:sz w:val="22"/>
        </w:rPr>
        <w:t xml:space="preserve"> Planira se smanjenje obuhvata prodaje nekretnina.</w:t>
      </w:r>
    </w:p>
    <w:p w14:paraId="49D4CD1D" w14:textId="77777777" w:rsidR="005A5C29" w:rsidRPr="00FB4CDD" w:rsidRDefault="005A5C29" w:rsidP="005A5C29">
      <w:pPr>
        <w:spacing w:after="0"/>
        <w:jc w:val="both"/>
        <w:rPr>
          <w:rFonts w:ascii="Arial" w:eastAsia="Times New Roman" w:hAnsi="Arial" w:cs="Arial"/>
          <w:b/>
          <w:bCs/>
          <w:sz w:val="22"/>
          <w:lang w:val="en-GB"/>
        </w:rPr>
      </w:pPr>
    </w:p>
    <w:p w14:paraId="03CD9F51" w14:textId="77777777" w:rsidR="005A5C29" w:rsidRPr="00EE45C0" w:rsidRDefault="005A5C29" w:rsidP="005A5C29">
      <w:pPr>
        <w:spacing w:after="0"/>
        <w:jc w:val="both"/>
        <w:rPr>
          <w:rFonts w:ascii="Arial" w:eastAsia="Times New Roman" w:hAnsi="Arial" w:cs="Arial"/>
          <w:sz w:val="22"/>
          <w:lang w:val="en-GB"/>
        </w:rPr>
      </w:pPr>
      <w:proofErr w:type="spellStart"/>
      <w:r w:rsidRPr="00FB4CDD">
        <w:rPr>
          <w:rFonts w:ascii="Arial" w:eastAsia="Times New Roman" w:hAnsi="Arial" w:cs="Arial"/>
          <w:b/>
          <w:bCs/>
          <w:sz w:val="22"/>
          <w:lang w:val="en-GB"/>
        </w:rPr>
        <w:t>Primici</w:t>
      </w:r>
      <w:proofErr w:type="spellEnd"/>
      <w:r w:rsidRPr="00FB4CDD">
        <w:rPr>
          <w:rFonts w:ascii="Arial" w:eastAsia="Times New Roman" w:hAnsi="Arial" w:cs="Arial"/>
          <w:b/>
          <w:bCs/>
          <w:sz w:val="22"/>
          <w:lang w:val="en-GB"/>
        </w:rPr>
        <w:t xml:space="preserve"> od </w:t>
      </w:r>
      <w:proofErr w:type="spellStart"/>
      <w:r w:rsidRPr="00FB4CDD">
        <w:rPr>
          <w:rFonts w:ascii="Arial" w:eastAsia="Times New Roman" w:hAnsi="Arial" w:cs="Arial"/>
          <w:b/>
          <w:bCs/>
          <w:sz w:val="22"/>
          <w:lang w:val="en-GB"/>
        </w:rPr>
        <w:t>financijske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imovine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zaduživanja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planirani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su</w:t>
      </w:r>
      <w:proofErr w:type="spellEnd"/>
      <w:r>
        <w:rPr>
          <w:rFonts w:ascii="Arial" w:eastAsia="Times New Roman" w:hAnsi="Arial" w:cs="Arial"/>
          <w:sz w:val="22"/>
          <w:lang w:val="en-GB"/>
        </w:rPr>
        <w:t xml:space="preserve"> u </w:t>
      </w:r>
      <w:proofErr w:type="spellStart"/>
      <w:r>
        <w:rPr>
          <w:rFonts w:ascii="Arial" w:eastAsia="Times New Roman" w:hAnsi="Arial" w:cs="Arial"/>
          <w:sz w:val="22"/>
          <w:lang w:val="en-GB"/>
        </w:rPr>
        <w:t>iznosu</w:t>
      </w:r>
      <w:proofErr w:type="spellEnd"/>
      <w:r>
        <w:rPr>
          <w:rFonts w:ascii="Arial" w:eastAsia="Times New Roman" w:hAnsi="Arial" w:cs="Arial"/>
          <w:sz w:val="22"/>
          <w:lang w:val="en-GB"/>
        </w:rPr>
        <w:t xml:space="preserve"> od 1.934.893</w:t>
      </w:r>
      <w:r w:rsidRPr="00FB4CDD">
        <w:rPr>
          <w:rFonts w:ascii="Arial" w:eastAsia="Times New Roman" w:hAnsi="Arial" w:cs="Arial"/>
          <w:sz w:val="22"/>
          <w:lang w:val="en-GB"/>
        </w:rPr>
        <w:t xml:space="preserve"> €,</w:t>
      </w:r>
      <w:r>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povećani</w:t>
      </w:r>
      <w:proofErr w:type="spellEnd"/>
      <w:r>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su</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odnosu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na</w:t>
      </w:r>
      <w:proofErr w:type="spellEnd"/>
      <w:r w:rsidRPr="00EE45C0">
        <w:rPr>
          <w:rFonts w:ascii="Arial" w:eastAsia="Times New Roman" w:hAnsi="Arial" w:cs="Arial"/>
          <w:sz w:val="22"/>
          <w:lang w:val="en-GB"/>
        </w:rPr>
        <w:t xml:space="preserve"> plan za 24,83 % </w:t>
      </w:r>
      <w:proofErr w:type="gramStart"/>
      <w:r w:rsidRPr="00EE45C0">
        <w:rPr>
          <w:rFonts w:ascii="Arial" w:eastAsia="Times New Roman" w:hAnsi="Arial" w:cs="Arial"/>
          <w:sz w:val="22"/>
          <w:lang w:val="en-GB"/>
        </w:rPr>
        <w:t>a</w:t>
      </w:r>
      <w:proofErr w:type="gram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odonose</w:t>
      </w:r>
      <w:proofErr w:type="spellEnd"/>
      <w:r w:rsidRPr="00EE45C0">
        <w:rPr>
          <w:rFonts w:ascii="Arial" w:eastAsia="Times New Roman" w:hAnsi="Arial" w:cs="Arial"/>
          <w:sz w:val="22"/>
          <w:lang w:val="en-GB"/>
        </w:rPr>
        <w:t xml:space="preserve"> se: </w:t>
      </w:r>
    </w:p>
    <w:p w14:paraId="0265885F" w14:textId="77777777" w:rsidR="005A5C29" w:rsidRPr="00EE45C0" w:rsidRDefault="005A5C29" w:rsidP="005A5C29">
      <w:pPr>
        <w:spacing w:after="0"/>
        <w:jc w:val="both"/>
        <w:rPr>
          <w:rFonts w:ascii="Arial" w:eastAsia="Times New Roman" w:hAnsi="Arial" w:cs="Arial"/>
          <w:sz w:val="22"/>
          <w:lang w:val="en-GB"/>
        </w:rPr>
      </w:pPr>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na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dugoročno</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zaduživanje</w:t>
      </w:r>
      <w:proofErr w:type="spellEnd"/>
      <w:r w:rsidRPr="00EE45C0">
        <w:rPr>
          <w:rFonts w:ascii="Arial" w:eastAsia="Times New Roman" w:hAnsi="Arial" w:cs="Arial"/>
          <w:sz w:val="22"/>
          <w:lang w:val="en-GB"/>
        </w:rPr>
        <w:t xml:space="preserve"> Grada Labina za </w:t>
      </w:r>
      <w:proofErr w:type="spellStart"/>
      <w:r w:rsidRPr="00EE45C0">
        <w:rPr>
          <w:rFonts w:ascii="Arial" w:eastAsia="Times New Roman" w:hAnsi="Arial" w:cs="Arial"/>
          <w:sz w:val="22"/>
          <w:lang w:val="en-GB"/>
        </w:rPr>
        <w:t>izgradnju</w:t>
      </w:r>
      <w:proofErr w:type="spellEnd"/>
      <w:r w:rsidRPr="00EE45C0">
        <w:rPr>
          <w:rFonts w:ascii="Arial" w:eastAsia="Times New Roman" w:hAnsi="Arial" w:cs="Arial"/>
          <w:sz w:val="22"/>
          <w:lang w:val="en-GB"/>
        </w:rPr>
        <w:t xml:space="preserve"> Doma za </w:t>
      </w:r>
      <w:proofErr w:type="spellStart"/>
      <w:r w:rsidRPr="00EE45C0">
        <w:rPr>
          <w:rFonts w:ascii="Arial" w:eastAsia="Times New Roman" w:hAnsi="Arial" w:cs="Arial"/>
          <w:sz w:val="22"/>
          <w:lang w:val="en-GB"/>
        </w:rPr>
        <w:t>starije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osoba</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Labinu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i</w:t>
      </w:r>
      <w:proofErr w:type="spellEnd"/>
      <w:r w:rsidRPr="00EE45C0">
        <w:rPr>
          <w:rFonts w:ascii="Arial" w:eastAsia="Times New Roman" w:hAnsi="Arial" w:cs="Arial"/>
          <w:sz w:val="22"/>
          <w:lang w:val="en-GB"/>
        </w:rPr>
        <w:t xml:space="preserve"> </w:t>
      </w:r>
    </w:p>
    <w:p w14:paraId="0C2D62DB" w14:textId="77777777" w:rsidR="005A5C29" w:rsidRPr="00EE45C0" w:rsidRDefault="005A5C29" w:rsidP="005A5C29">
      <w:pPr>
        <w:spacing w:after="0"/>
        <w:jc w:val="both"/>
        <w:rPr>
          <w:rFonts w:ascii="Arial" w:eastAsia="Times New Roman" w:hAnsi="Arial" w:cs="Arial"/>
          <w:sz w:val="22"/>
          <w:lang w:val="en-GB"/>
        </w:rPr>
      </w:pPr>
      <w:r w:rsidRPr="00EE45C0">
        <w:rPr>
          <w:rFonts w:ascii="Arial" w:eastAsia="Times New Roman" w:hAnsi="Arial" w:cs="Arial"/>
          <w:sz w:val="22"/>
          <w:lang w:val="en-GB"/>
        </w:rPr>
        <w:t xml:space="preserve">- za </w:t>
      </w:r>
      <w:proofErr w:type="spellStart"/>
      <w:r w:rsidRPr="00EE45C0">
        <w:rPr>
          <w:rFonts w:ascii="Arial" w:eastAsia="Times New Roman" w:hAnsi="Arial" w:cs="Arial"/>
          <w:sz w:val="22"/>
          <w:lang w:val="en-GB"/>
        </w:rPr>
        <w:t>financiranje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projekta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Primjena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mjera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energetske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učinkovitosti</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na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sustavu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javne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rasvjete</w:t>
      </w:r>
      <w:proofErr w:type="spellEnd"/>
      <w:r w:rsidRPr="00EE45C0">
        <w:rPr>
          <w:rFonts w:ascii="Arial" w:eastAsia="Times New Roman" w:hAnsi="Arial" w:cs="Arial"/>
          <w:sz w:val="22"/>
          <w:lang w:val="en-GB"/>
        </w:rPr>
        <w:t xml:space="preserve">     Grada Labina”, </w:t>
      </w:r>
      <w:proofErr w:type="spellStart"/>
      <w:r w:rsidRPr="00EE45C0">
        <w:rPr>
          <w:rFonts w:ascii="Arial" w:eastAsia="Times New Roman" w:hAnsi="Arial" w:cs="Arial"/>
          <w:sz w:val="22"/>
          <w:lang w:val="en-GB"/>
        </w:rPr>
        <w:t>odnosno</w:t>
      </w:r>
      <w:proofErr w:type="spellEnd"/>
      <w:r w:rsidRPr="00EE45C0">
        <w:rPr>
          <w:rFonts w:ascii="Arial" w:eastAsia="Times New Roman" w:hAnsi="Arial" w:cs="Arial"/>
          <w:sz w:val="22"/>
          <w:lang w:val="en-GB"/>
        </w:rPr>
        <w:t xml:space="preserve"> za </w:t>
      </w:r>
      <w:proofErr w:type="spellStart"/>
      <w:r w:rsidRPr="00EE45C0">
        <w:rPr>
          <w:rFonts w:ascii="Arial" w:eastAsia="Times New Roman" w:hAnsi="Arial" w:cs="Arial"/>
          <w:sz w:val="22"/>
          <w:lang w:val="en-GB"/>
        </w:rPr>
        <w:t>zamjenu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rasvjetnih</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tijela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javne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rasvjete</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cilju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smanjenja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potrošnje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električne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energije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Sredstva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kredita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sukorigirana</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okviru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ugovorenih</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iznosa</w:t>
      </w:r>
      <w:proofErr w:type="spellEnd"/>
      <w:r w:rsidRPr="00EE45C0">
        <w:rPr>
          <w:rFonts w:ascii="Arial" w:eastAsia="Times New Roman" w:hAnsi="Arial" w:cs="Arial"/>
          <w:sz w:val="22"/>
          <w:lang w:val="en-GB"/>
        </w:rPr>
        <w:t xml:space="preserve">, a </w:t>
      </w:r>
      <w:proofErr w:type="spellStart"/>
      <w:r w:rsidRPr="00EE45C0">
        <w:rPr>
          <w:rFonts w:ascii="Arial" w:eastAsia="Times New Roman" w:hAnsi="Arial" w:cs="Arial"/>
          <w:sz w:val="22"/>
          <w:lang w:val="en-GB"/>
        </w:rPr>
        <w:t>usklađeni</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su</w:t>
      </w:r>
      <w:proofErr w:type="spellEnd"/>
    </w:p>
    <w:p w14:paraId="443623D5" w14:textId="77777777" w:rsidR="005A5C29" w:rsidRPr="00EE45C0" w:rsidRDefault="005A5C29" w:rsidP="005A5C29">
      <w:pPr>
        <w:spacing w:after="0"/>
        <w:jc w:val="both"/>
        <w:rPr>
          <w:rFonts w:ascii="Arial" w:eastAsia="Times New Roman" w:hAnsi="Arial" w:cs="Arial"/>
          <w:sz w:val="22"/>
          <w:lang w:val="en-GB"/>
        </w:rPr>
      </w:pPr>
      <w:proofErr w:type="spellStart"/>
      <w:r w:rsidRPr="00EE45C0">
        <w:rPr>
          <w:rFonts w:ascii="Arial" w:eastAsia="Times New Roman" w:hAnsi="Arial" w:cs="Arial"/>
          <w:sz w:val="22"/>
          <w:lang w:val="en-GB"/>
        </w:rPr>
        <w:t>sa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ostatkom</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nepotrošenih</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sredstava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iz</w:t>
      </w:r>
      <w:proofErr w:type="spellEnd"/>
      <w:r w:rsidRPr="00EE45C0">
        <w:rPr>
          <w:rFonts w:ascii="Arial" w:eastAsia="Times New Roman" w:hAnsi="Arial" w:cs="Arial"/>
          <w:sz w:val="22"/>
          <w:lang w:val="en-GB"/>
        </w:rPr>
        <w:t xml:space="preserve"> 2022. </w:t>
      </w:r>
      <w:proofErr w:type="spellStart"/>
      <w:r w:rsidRPr="00EE45C0">
        <w:rPr>
          <w:rFonts w:ascii="Arial" w:eastAsia="Times New Roman" w:hAnsi="Arial" w:cs="Arial"/>
          <w:sz w:val="22"/>
          <w:lang w:val="en-GB"/>
        </w:rPr>
        <w:t>godine</w:t>
      </w:r>
      <w:proofErr w:type="spellEnd"/>
      <w:r w:rsidRPr="00EE45C0">
        <w:rPr>
          <w:rFonts w:ascii="Arial" w:eastAsia="Times New Roman" w:hAnsi="Arial" w:cs="Arial"/>
          <w:sz w:val="22"/>
          <w:lang w:val="en-GB"/>
        </w:rPr>
        <w:t>.</w:t>
      </w:r>
    </w:p>
    <w:p w14:paraId="6C097CA8" w14:textId="77777777" w:rsidR="005A5C29" w:rsidRPr="00A5206A" w:rsidRDefault="005A5C29" w:rsidP="005A5C29">
      <w:pPr>
        <w:spacing w:after="0"/>
        <w:jc w:val="both"/>
        <w:rPr>
          <w:rFonts w:ascii="Arial" w:eastAsia="Times New Roman" w:hAnsi="Arial" w:cs="Arial"/>
          <w:color w:val="FF0000"/>
          <w:sz w:val="22"/>
          <w:lang w:val="en-GB"/>
        </w:rPr>
      </w:pPr>
    </w:p>
    <w:p w14:paraId="4300253A" w14:textId="5A765C37" w:rsidR="005A5C29" w:rsidRPr="00E5005D" w:rsidRDefault="005A5C29" w:rsidP="005A5C29">
      <w:pPr>
        <w:jc w:val="both"/>
        <w:rPr>
          <w:rFonts w:ascii="Arial" w:eastAsia="Times New Roman" w:hAnsi="Arial" w:cs="Arial"/>
          <w:sz w:val="22"/>
          <w:lang w:val="en-GB"/>
        </w:rPr>
      </w:pPr>
      <w:proofErr w:type="spellStart"/>
      <w:r w:rsidRPr="00E5005D">
        <w:rPr>
          <w:rFonts w:ascii="Arial" w:eastAsia="Times New Roman" w:hAnsi="Arial" w:cs="Arial"/>
          <w:b/>
          <w:bCs/>
          <w:sz w:val="22"/>
          <w:lang w:val="en-GB"/>
        </w:rPr>
        <w:lastRenderedPageBreak/>
        <w:t>Višak</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prihoda</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iz</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prethodne</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godine</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Cs/>
          <w:sz w:val="22"/>
          <w:lang w:val="en-GB"/>
        </w:rPr>
        <w:t>planiran</w:t>
      </w:r>
      <w:proofErr w:type="spellEnd"/>
      <w:r w:rsidRPr="00E5005D">
        <w:rPr>
          <w:rFonts w:ascii="Arial" w:eastAsia="Times New Roman" w:hAnsi="Arial" w:cs="Arial"/>
          <w:bCs/>
          <w:sz w:val="22"/>
          <w:lang w:val="en-GB"/>
        </w:rPr>
        <w:t xml:space="preserve"> je u </w:t>
      </w:r>
      <w:proofErr w:type="spellStart"/>
      <w:r w:rsidRPr="00E5005D">
        <w:rPr>
          <w:rFonts w:ascii="Arial" w:eastAsia="Times New Roman" w:hAnsi="Arial" w:cs="Arial"/>
          <w:bCs/>
          <w:sz w:val="22"/>
          <w:lang w:val="en-GB"/>
        </w:rPr>
        <w:t>iznosu</w:t>
      </w:r>
      <w:proofErr w:type="spellEnd"/>
      <w:r w:rsidRPr="00E5005D">
        <w:rPr>
          <w:rFonts w:ascii="Arial" w:eastAsia="Times New Roman" w:hAnsi="Arial" w:cs="Arial"/>
          <w:bCs/>
          <w:sz w:val="22"/>
          <w:lang w:val="en-GB"/>
        </w:rPr>
        <w:t xml:space="preserve"> od 1.797.925 €, </w:t>
      </w:r>
      <w:proofErr w:type="gramStart"/>
      <w:r w:rsidRPr="00E5005D">
        <w:rPr>
          <w:rFonts w:ascii="Arial" w:eastAsia="Times New Roman" w:hAnsi="Arial" w:cs="Arial"/>
          <w:bCs/>
          <w:sz w:val="22"/>
          <w:lang w:val="en-GB"/>
        </w:rPr>
        <w:t>a</w:t>
      </w:r>
      <w:proofErr w:type="gram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odnosi</w:t>
      </w:r>
      <w:proofErr w:type="spellEnd"/>
      <w:r w:rsidRPr="00E5005D">
        <w:rPr>
          <w:rFonts w:ascii="Arial" w:eastAsia="Times New Roman" w:hAnsi="Arial" w:cs="Arial"/>
          <w:bCs/>
          <w:sz w:val="22"/>
          <w:lang w:val="en-GB"/>
        </w:rPr>
        <w:t xml:space="preserve"> se </w:t>
      </w:r>
      <w:proofErr w:type="spellStart"/>
      <w:r w:rsidRPr="00E5005D">
        <w:rPr>
          <w:rFonts w:ascii="Arial" w:eastAsia="Times New Roman" w:hAnsi="Arial" w:cs="Arial"/>
          <w:bCs/>
          <w:sz w:val="22"/>
          <w:lang w:val="en-GB"/>
        </w:rPr>
        <w:t>na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planirane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viškove</w:t>
      </w:r>
      <w:proofErr w:type="spellEnd"/>
      <w:r w:rsidRPr="00E5005D">
        <w:rPr>
          <w:rFonts w:ascii="Arial" w:eastAsia="Times New Roman" w:hAnsi="Arial" w:cs="Arial"/>
          <w:bCs/>
          <w:sz w:val="22"/>
          <w:lang w:val="en-GB"/>
        </w:rPr>
        <w:t xml:space="preserve"> Grada Labina </w:t>
      </w:r>
      <w:proofErr w:type="spellStart"/>
      <w:r w:rsidRPr="00E5005D">
        <w:rPr>
          <w:rFonts w:ascii="Arial" w:eastAsia="Times New Roman" w:hAnsi="Arial" w:cs="Arial"/>
          <w:bCs/>
          <w:sz w:val="22"/>
          <w:lang w:val="en-GB"/>
        </w:rPr>
        <w:t>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proračunskih</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korisnika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kako</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slijedi</w:t>
      </w:r>
      <w:proofErr w:type="spellEnd"/>
      <w:r w:rsidR="00ED510A">
        <w:rPr>
          <w:rFonts w:ascii="Arial" w:eastAsia="Times New Roman" w:hAnsi="Arial" w:cs="Arial"/>
          <w:bCs/>
          <w:sz w:val="22"/>
          <w:lang w:val="en-GB"/>
        </w:rPr>
        <w:t>.</w:t>
      </w:r>
      <w:r w:rsidRPr="00E5005D">
        <w:rPr>
          <w:rFonts w:ascii="Arial" w:eastAsia="Times New Roman" w:hAnsi="Arial" w:cs="Arial"/>
          <w:bCs/>
          <w:sz w:val="22"/>
          <w:lang w:val="en-GB"/>
        </w:rPr>
        <w:t xml:space="preserve"> Za </w:t>
      </w:r>
      <w:proofErr w:type="spellStart"/>
      <w:r w:rsidRPr="00E5005D">
        <w:rPr>
          <w:rFonts w:ascii="Arial" w:eastAsia="Times New Roman" w:hAnsi="Arial" w:cs="Arial"/>
          <w:bCs/>
          <w:sz w:val="22"/>
          <w:lang w:val="en-GB"/>
        </w:rPr>
        <w:t>razliku</w:t>
      </w:r>
      <w:proofErr w:type="spellEnd"/>
      <w:r w:rsidRPr="00E5005D">
        <w:rPr>
          <w:rFonts w:ascii="Arial" w:eastAsia="Times New Roman" w:hAnsi="Arial" w:cs="Arial"/>
          <w:bCs/>
          <w:sz w:val="22"/>
          <w:lang w:val="en-GB"/>
        </w:rPr>
        <w:t xml:space="preserve"> od </w:t>
      </w:r>
      <w:proofErr w:type="spellStart"/>
      <w:r w:rsidRPr="00E5005D">
        <w:rPr>
          <w:rFonts w:ascii="Arial" w:eastAsia="Times New Roman" w:hAnsi="Arial" w:cs="Arial"/>
          <w:bCs/>
          <w:sz w:val="22"/>
          <w:lang w:val="en-GB"/>
        </w:rPr>
        <w:t>prethodne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godine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manjkovi</w:t>
      </w:r>
      <w:proofErr w:type="spellEnd"/>
      <w:r w:rsidRPr="00E5005D">
        <w:rPr>
          <w:rFonts w:ascii="Arial" w:eastAsia="Times New Roman" w:hAnsi="Arial" w:cs="Arial"/>
          <w:bCs/>
          <w:sz w:val="22"/>
          <w:lang w:val="en-GB"/>
        </w:rPr>
        <w:t xml:space="preserve"> se </w:t>
      </w:r>
      <w:proofErr w:type="spellStart"/>
      <w:r w:rsidRPr="00E5005D">
        <w:rPr>
          <w:rFonts w:ascii="Arial" w:eastAsia="Times New Roman" w:hAnsi="Arial" w:cs="Arial"/>
          <w:bCs/>
          <w:sz w:val="22"/>
          <w:lang w:val="en-GB"/>
        </w:rPr>
        <w:t>planiraju</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na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rashodovnoj</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stra</w:t>
      </w:r>
      <w:r>
        <w:rPr>
          <w:rFonts w:ascii="Arial" w:eastAsia="Times New Roman" w:hAnsi="Arial" w:cs="Arial"/>
          <w:bCs/>
          <w:sz w:val="22"/>
          <w:lang w:val="en-GB"/>
        </w:rPr>
        <w:t>ni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proračuna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te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iznose</w:t>
      </w:r>
      <w:proofErr w:type="spellEnd"/>
      <w:r w:rsidRPr="00E5005D">
        <w:rPr>
          <w:rFonts w:ascii="Arial" w:eastAsia="Times New Roman" w:hAnsi="Arial" w:cs="Arial"/>
          <w:bCs/>
          <w:sz w:val="22"/>
          <w:lang w:val="en-GB"/>
        </w:rPr>
        <w:t xml:space="preserve"> 383.572,00 €. </w:t>
      </w:r>
      <w:proofErr w:type="spellStart"/>
      <w:r w:rsidRPr="00E5005D">
        <w:rPr>
          <w:rFonts w:ascii="Arial" w:eastAsia="Times New Roman" w:hAnsi="Arial" w:cs="Arial"/>
          <w:bCs/>
          <w:sz w:val="22"/>
          <w:lang w:val="en-GB"/>
        </w:rPr>
        <w:t>Razlika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višk</w:t>
      </w:r>
      <w:r>
        <w:rPr>
          <w:rFonts w:ascii="Arial" w:eastAsia="Times New Roman" w:hAnsi="Arial" w:cs="Arial"/>
          <w:bCs/>
          <w:sz w:val="22"/>
          <w:lang w:val="en-GB"/>
        </w:rPr>
        <w:t>ova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manjk</w:t>
      </w:r>
      <w:r>
        <w:rPr>
          <w:rFonts w:ascii="Arial" w:eastAsia="Times New Roman" w:hAnsi="Arial" w:cs="Arial"/>
          <w:bCs/>
          <w:sz w:val="22"/>
          <w:lang w:val="en-GB"/>
        </w:rPr>
        <w:t>ova</w:t>
      </w:r>
      <w:proofErr w:type="spellEnd"/>
      <w:r w:rsidRPr="00E5005D">
        <w:rPr>
          <w:rFonts w:ascii="Arial" w:eastAsia="Times New Roman" w:hAnsi="Arial" w:cs="Arial"/>
          <w:bCs/>
          <w:sz w:val="22"/>
          <w:lang w:val="en-GB"/>
        </w:rPr>
        <w:t xml:space="preserve"> </w:t>
      </w:r>
      <w:proofErr w:type="spellStart"/>
      <w:r>
        <w:rPr>
          <w:rFonts w:ascii="Arial" w:eastAsia="Times New Roman" w:hAnsi="Arial" w:cs="Arial"/>
          <w:bCs/>
          <w:sz w:val="22"/>
          <w:lang w:val="en-GB"/>
        </w:rPr>
        <w:t>proračuna</w:t>
      </w:r>
      <w:proofErr w:type="spellEnd"/>
      <w:r w:rsidRPr="00E5005D">
        <w:rPr>
          <w:rFonts w:ascii="Arial" w:eastAsia="Times New Roman" w:hAnsi="Arial" w:cs="Arial"/>
          <w:bCs/>
          <w:sz w:val="22"/>
          <w:lang w:val="en-GB"/>
        </w:rPr>
        <w:t xml:space="preserve"> po </w:t>
      </w:r>
      <w:proofErr w:type="spellStart"/>
      <w:r w:rsidRPr="00E5005D">
        <w:rPr>
          <w:rFonts w:ascii="Arial" w:eastAsia="Times New Roman" w:hAnsi="Arial" w:cs="Arial"/>
          <w:bCs/>
          <w:sz w:val="22"/>
          <w:lang w:val="en-GB"/>
        </w:rPr>
        <w:t>izvorima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w:t>
      </w:r>
      <w:proofErr w:type="spellEnd"/>
      <w:r w:rsidRPr="00E5005D">
        <w:rPr>
          <w:rFonts w:ascii="Arial" w:eastAsia="Times New Roman" w:hAnsi="Arial" w:cs="Arial"/>
          <w:bCs/>
          <w:sz w:val="22"/>
          <w:lang w:val="en-GB"/>
        </w:rPr>
        <w:t xml:space="preserve"> 2022. </w:t>
      </w:r>
      <w:proofErr w:type="spellStart"/>
      <w:r w:rsidRPr="00E5005D">
        <w:rPr>
          <w:rFonts w:ascii="Arial" w:eastAsia="Times New Roman" w:hAnsi="Arial" w:cs="Arial"/>
          <w:bCs/>
          <w:sz w:val="22"/>
          <w:lang w:val="en-GB"/>
        </w:rPr>
        <w:t>godine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1.414.353 €.</w:t>
      </w:r>
      <w:r w:rsidRPr="00E5005D">
        <w:rPr>
          <w:rFonts w:ascii="Arial" w:eastAsia="Times New Roman" w:hAnsi="Arial" w:cs="Arial"/>
          <w:sz w:val="22"/>
          <w:lang w:val="en-GB"/>
        </w:rPr>
        <w:t xml:space="preserve">  </w:t>
      </w:r>
    </w:p>
    <w:p w14:paraId="77A106FF" w14:textId="3690576A" w:rsidR="005A5C29" w:rsidRPr="00E5005D" w:rsidRDefault="005A5C29" w:rsidP="005A5C29">
      <w:pPr>
        <w:jc w:val="both"/>
        <w:rPr>
          <w:rFonts w:ascii="Arial" w:eastAsia="Times New Roman" w:hAnsi="Arial" w:cs="Arial"/>
          <w:b/>
          <w:bCs/>
          <w:sz w:val="22"/>
        </w:rPr>
      </w:pPr>
      <w:proofErr w:type="spellStart"/>
      <w:r w:rsidRPr="00E5005D">
        <w:rPr>
          <w:rFonts w:ascii="Arial" w:eastAsia="Times New Roman" w:hAnsi="Arial" w:cs="Arial"/>
          <w:bCs/>
          <w:sz w:val="22"/>
          <w:lang w:val="en-GB"/>
        </w:rPr>
        <w:t>Sveukupno</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prihodi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primici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proračuna</w:t>
      </w:r>
      <w:proofErr w:type="spellEnd"/>
      <w:r w:rsidRPr="00E5005D">
        <w:rPr>
          <w:rFonts w:ascii="Arial" w:eastAsia="Times New Roman" w:hAnsi="Arial" w:cs="Arial"/>
          <w:bCs/>
          <w:sz w:val="22"/>
          <w:lang w:val="en-GB"/>
        </w:rPr>
        <w:t xml:space="preserve"> Grada Labina </w:t>
      </w:r>
      <w:proofErr w:type="spellStart"/>
      <w:r w:rsidRPr="00E5005D">
        <w:rPr>
          <w:rFonts w:ascii="Arial" w:eastAsia="Times New Roman" w:hAnsi="Arial" w:cs="Arial"/>
          <w:bCs/>
          <w:sz w:val="22"/>
          <w:lang w:val="en-GB"/>
        </w:rPr>
        <w:t>sa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prenesenim</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viškom</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prihoda</w:t>
      </w:r>
      <w:proofErr w:type="spellEnd"/>
      <w:r w:rsidRPr="00E5005D">
        <w:rPr>
          <w:rFonts w:ascii="Arial" w:eastAsia="Times New Roman" w:hAnsi="Arial" w:cs="Arial"/>
          <w:bCs/>
          <w:sz w:val="22"/>
          <w:lang w:val="en-GB"/>
        </w:rPr>
        <w:t xml:space="preserve"> po </w:t>
      </w:r>
      <w:proofErr w:type="spellStart"/>
      <w:r w:rsidRPr="00E5005D">
        <w:rPr>
          <w:rFonts w:ascii="Arial" w:eastAsia="Times New Roman" w:hAnsi="Arial" w:cs="Arial"/>
          <w:bCs/>
          <w:sz w:val="22"/>
          <w:lang w:val="en-GB"/>
        </w:rPr>
        <w:t>izvorima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w:t>
      </w:r>
      <w:proofErr w:type="spellEnd"/>
      <w:r w:rsidRPr="00E5005D">
        <w:rPr>
          <w:rFonts w:ascii="Arial" w:eastAsia="Times New Roman" w:hAnsi="Arial" w:cs="Arial"/>
          <w:bCs/>
          <w:sz w:val="22"/>
          <w:lang w:val="en-GB"/>
        </w:rPr>
        <w:t xml:space="preserve"> 2022. </w:t>
      </w:r>
      <w:proofErr w:type="spellStart"/>
      <w:r w:rsidRPr="00E5005D">
        <w:rPr>
          <w:rFonts w:ascii="Arial" w:eastAsia="Times New Roman" w:hAnsi="Arial" w:cs="Arial"/>
          <w:bCs/>
          <w:sz w:val="22"/>
          <w:lang w:val="en-GB"/>
        </w:rPr>
        <w:t>godine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22.</w:t>
      </w:r>
      <w:r w:rsidR="00ED510A">
        <w:rPr>
          <w:rFonts w:ascii="Arial" w:eastAsia="Times New Roman" w:hAnsi="Arial" w:cs="Arial"/>
          <w:bCs/>
          <w:sz w:val="22"/>
          <w:lang w:val="en-GB"/>
        </w:rPr>
        <w:t>127</w:t>
      </w:r>
      <w:r w:rsidRPr="00E5005D">
        <w:rPr>
          <w:rFonts w:ascii="Arial" w:eastAsia="Times New Roman" w:hAnsi="Arial" w:cs="Arial"/>
          <w:bCs/>
          <w:sz w:val="22"/>
          <w:lang w:val="en-GB"/>
        </w:rPr>
        <w:t>.</w:t>
      </w:r>
      <w:r w:rsidR="00ED510A">
        <w:rPr>
          <w:rFonts w:ascii="Arial" w:eastAsia="Times New Roman" w:hAnsi="Arial" w:cs="Arial"/>
          <w:bCs/>
          <w:sz w:val="22"/>
          <w:lang w:val="en-GB"/>
        </w:rPr>
        <w:t>333</w:t>
      </w:r>
      <w:r w:rsidRPr="00E5005D">
        <w:rPr>
          <w:rFonts w:ascii="Arial" w:eastAsia="Times New Roman" w:hAnsi="Arial" w:cs="Arial"/>
          <w:bCs/>
          <w:sz w:val="22"/>
          <w:lang w:val="en-GB"/>
        </w:rPr>
        <w:t xml:space="preserve">,00 €. </w:t>
      </w:r>
    </w:p>
    <w:p w14:paraId="5977761C" w14:textId="56FAEE6E" w:rsidR="00B33D75" w:rsidRDefault="00B33D75" w:rsidP="00086588">
      <w:pPr>
        <w:jc w:val="both"/>
        <w:rPr>
          <w:rFonts w:ascii="Arial" w:eastAsia="Times New Roman" w:hAnsi="Arial" w:cs="Arial"/>
          <w:bCs/>
          <w:sz w:val="22"/>
          <w:lang w:val="en-GB"/>
        </w:rPr>
      </w:pPr>
    </w:p>
    <w:p w14:paraId="78AFEFD7" w14:textId="1E2A332E" w:rsidR="0023497B" w:rsidRDefault="000833F5" w:rsidP="0023497B">
      <w:pPr>
        <w:keepNext/>
        <w:keepLines/>
        <w:spacing w:before="40" w:after="0"/>
        <w:outlineLvl w:val="1"/>
        <w:rPr>
          <w:rFonts w:ascii="Arial" w:eastAsiaTheme="majorEastAsia" w:hAnsi="Arial" w:cs="Arial"/>
          <w:b/>
          <w:szCs w:val="24"/>
        </w:rPr>
      </w:pPr>
      <w:bookmarkStart w:id="7" w:name="_Toc116629386"/>
      <w:bookmarkStart w:id="8" w:name="_Hlk123046661"/>
      <w:r w:rsidRPr="00374CD0">
        <w:rPr>
          <w:rFonts w:ascii="Arial" w:eastAsiaTheme="majorEastAsia" w:hAnsi="Arial" w:cs="Arial"/>
          <w:b/>
          <w:szCs w:val="24"/>
        </w:rPr>
        <w:t xml:space="preserve"> </w:t>
      </w:r>
      <w:r w:rsidR="00473BE3">
        <w:rPr>
          <w:rFonts w:ascii="Arial" w:eastAsiaTheme="majorEastAsia" w:hAnsi="Arial" w:cs="Arial"/>
          <w:b/>
          <w:szCs w:val="24"/>
        </w:rPr>
        <w:t xml:space="preserve">2.1.2. </w:t>
      </w:r>
      <w:r w:rsidRPr="00374CD0">
        <w:rPr>
          <w:rFonts w:ascii="Arial" w:eastAsiaTheme="majorEastAsia" w:hAnsi="Arial" w:cs="Arial"/>
          <w:b/>
          <w:szCs w:val="24"/>
        </w:rPr>
        <w:t>Rashodi i izdaci</w:t>
      </w:r>
      <w:bookmarkEnd w:id="7"/>
      <w:r w:rsidR="007A2438" w:rsidRPr="00374CD0">
        <w:rPr>
          <w:rFonts w:ascii="Arial" w:eastAsiaTheme="majorEastAsia" w:hAnsi="Arial" w:cs="Arial"/>
          <w:b/>
          <w:szCs w:val="24"/>
        </w:rPr>
        <w:t xml:space="preserve"> </w:t>
      </w:r>
    </w:p>
    <w:p w14:paraId="683C8D91" w14:textId="0E44D2EC" w:rsidR="000F0C23" w:rsidRPr="005B31A8" w:rsidRDefault="000F0C23" w:rsidP="000F0C23">
      <w:pPr>
        <w:keepNext/>
        <w:keepLines/>
        <w:spacing w:before="40" w:after="0"/>
        <w:outlineLvl w:val="1"/>
        <w:rPr>
          <w:rFonts w:ascii="Arial" w:eastAsiaTheme="majorEastAsia" w:hAnsi="Arial" w:cs="Arial"/>
          <w:b/>
          <w:szCs w:val="24"/>
        </w:rPr>
      </w:pPr>
    </w:p>
    <w:p w14:paraId="760FF393" w14:textId="77777777" w:rsidR="000F0C23" w:rsidRPr="005B31A8" w:rsidRDefault="000F0C23" w:rsidP="000F0C23">
      <w:pPr>
        <w:spacing w:after="0"/>
        <w:jc w:val="both"/>
        <w:rPr>
          <w:rFonts w:ascii="Arial" w:eastAsia="Times New Roman" w:hAnsi="Arial" w:cs="Arial"/>
          <w:sz w:val="22"/>
          <w:lang w:val="en-GB"/>
        </w:rPr>
      </w:pPr>
    </w:p>
    <w:p w14:paraId="5D0050ED" w14:textId="77777777" w:rsidR="000F0C23" w:rsidRPr="005B31A8" w:rsidRDefault="000F0C23" w:rsidP="000F0C23">
      <w:pPr>
        <w:spacing w:after="0"/>
        <w:jc w:val="both"/>
        <w:rPr>
          <w:rFonts w:ascii="Arial" w:eastAsia="Times New Roman" w:hAnsi="Arial" w:cs="Arial"/>
          <w:sz w:val="22"/>
          <w:lang w:val="en-GB"/>
        </w:rPr>
      </w:pP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izdaci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proračuna</w:t>
      </w:r>
      <w:proofErr w:type="spellEnd"/>
      <w:r w:rsidRPr="005B31A8">
        <w:rPr>
          <w:rFonts w:ascii="Arial" w:eastAsia="Times New Roman" w:hAnsi="Arial" w:cs="Arial"/>
          <w:sz w:val="22"/>
          <w:lang w:val="en-GB"/>
        </w:rPr>
        <w:t xml:space="preserve"> Grada Labina za 2023. </w:t>
      </w:r>
      <w:proofErr w:type="spellStart"/>
      <w:r w:rsidRPr="005B31A8">
        <w:rPr>
          <w:rFonts w:ascii="Arial" w:eastAsia="Times New Roman" w:hAnsi="Arial" w:cs="Arial"/>
          <w:sz w:val="22"/>
          <w:lang w:val="en-GB"/>
        </w:rPr>
        <w:t>godinu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iznosu</w:t>
      </w:r>
      <w:proofErr w:type="spellEnd"/>
      <w:r w:rsidRPr="005B31A8">
        <w:rPr>
          <w:rFonts w:ascii="Arial" w:eastAsia="Times New Roman" w:hAnsi="Arial" w:cs="Arial"/>
          <w:sz w:val="22"/>
          <w:lang w:val="en-GB"/>
        </w:rPr>
        <w:t xml:space="preserve"> od 20.093.434,00 €. </w:t>
      </w:r>
      <w:proofErr w:type="spellStart"/>
      <w:r w:rsidRPr="005B31A8">
        <w:rPr>
          <w:rFonts w:ascii="Arial" w:eastAsia="Times New Roman" w:hAnsi="Arial" w:cs="Arial"/>
          <w:sz w:val="22"/>
          <w:lang w:val="en-GB"/>
        </w:rPr>
        <w:t>Budući</w:t>
      </w:r>
      <w:proofErr w:type="spellEnd"/>
      <w:r w:rsidRPr="005B31A8">
        <w:rPr>
          <w:rFonts w:ascii="Arial" w:eastAsia="Times New Roman" w:hAnsi="Arial" w:cs="Arial"/>
          <w:sz w:val="22"/>
          <w:lang w:val="en-GB"/>
        </w:rPr>
        <w:t xml:space="preserve"> da je </w:t>
      </w:r>
      <w:proofErr w:type="spellStart"/>
      <w:r w:rsidRPr="005B31A8">
        <w:rPr>
          <w:rFonts w:ascii="Arial" w:eastAsia="Times New Roman" w:hAnsi="Arial" w:cs="Arial"/>
          <w:sz w:val="22"/>
          <w:lang w:val="en-GB"/>
        </w:rPr>
        <w:t>ovim</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Prvim</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izmjenama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dopunama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proračuna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povećanje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prihoda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primitaka</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nastavku</w:t>
      </w:r>
      <w:proofErr w:type="spellEnd"/>
      <w:r w:rsidRPr="005B31A8">
        <w:rPr>
          <w:rFonts w:ascii="Arial" w:eastAsia="Times New Roman" w:hAnsi="Arial" w:cs="Arial"/>
          <w:sz w:val="22"/>
          <w:lang w:val="en-GB"/>
        </w:rPr>
        <w:t xml:space="preserve"> je </w:t>
      </w:r>
      <w:proofErr w:type="spellStart"/>
      <w:r w:rsidRPr="005B31A8">
        <w:rPr>
          <w:rFonts w:ascii="Arial" w:eastAsia="Times New Roman" w:hAnsi="Arial" w:cs="Arial"/>
          <w:sz w:val="22"/>
          <w:lang w:val="en-GB"/>
        </w:rPr>
        <w:t>predloženo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povećanje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koji </w:t>
      </w:r>
      <w:proofErr w:type="spellStart"/>
      <w:r w:rsidRPr="005B31A8">
        <w:rPr>
          <w:rFonts w:ascii="Arial" w:eastAsia="Times New Roman" w:hAnsi="Arial" w:cs="Arial"/>
          <w:sz w:val="22"/>
          <w:lang w:val="en-GB"/>
        </w:rPr>
        <w:t>sada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iznose</w:t>
      </w:r>
      <w:proofErr w:type="spellEnd"/>
      <w:r w:rsidRPr="005B31A8">
        <w:rPr>
          <w:rFonts w:ascii="Arial" w:eastAsia="Times New Roman" w:hAnsi="Arial" w:cs="Arial"/>
          <w:sz w:val="22"/>
          <w:lang w:val="en-GB"/>
        </w:rPr>
        <w:t xml:space="preserve">  22.127.333,00 €  a </w:t>
      </w:r>
      <w:proofErr w:type="spellStart"/>
      <w:r w:rsidRPr="005B31A8">
        <w:rPr>
          <w:rFonts w:ascii="Arial" w:eastAsia="Times New Roman" w:hAnsi="Arial" w:cs="Arial"/>
          <w:sz w:val="22"/>
          <w:lang w:val="en-GB"/>
        </w:rPr>
        <w:t>raspoređeni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w:t>
      </w:r>
    </w:p>
    <w:p w14:paraId="702D7E1E" w14:textId="77777777" w:rsidR="000F0C23" w:rsidRPr="005B31A8" w:rsidRDefault="000F0C23" w:rsidP="000F0C23">
      <w:pPr>
        <w:spacing w:after="0"/>
        <w:jc w:val="both"/>
        <w:rPr>
          <w:rFonts w:ascii="Arial" w:eastAsia="Calibri" w:hAnsi="Arial" w:cs="Arial"/>
          <w:sz w:val="22"/>
        </w:rPr>
      </w:pPr>
      <w:r w:rsidRPr="005B31A8">
        <w:rPr>
          <w:rFonts w:ascii="Arial" w:eastAsia="Calibri" w:hAnsi="Arial" w:cs="Arial"/>
          <w:sz w:val="22"/>
        </w:rPr>
        <w:t xml:space="preserve">- rashode poslovanja  </w:t>
      </w:r>
      <w:r w:rsidRPr="005B31A8">
        <w:rPr>
          <w:rFonts w:ascii="Arial" w:eastAsia="Calibri" w:hAnsi="Arial" w:cs="Arial"/>
          <w:sz w:val="22"/>
        </w:rPr>
        <w:tab/>
        <w:t xml:space="preserve">                                        14.885.910,00 €</w:t>
      </w:r>
    </w:p>
    <w:p w14:paraId="1C4C45ED" w14:textId="77777777" w:rsidR="000F0C23" w:rsidRPr="005B31A8" w:rsidRDefault="000F0C23" w:rsidP="000F0C23">
      <w:pPr>
        <w:spacing w:after="0"/>
        <w:jc w:val="both"/>
        <w:rPr>
          <w:rFonts w:ascii="Arial" w:eastAsia="Calibri" w:hAnsi="Arial" w:cs="Arial"/>
          <w:sz w:val="22"/>
        </w:rPr>
      </w:pPr>
      <w:r w:rsidRPr="005B31A8">
        <w:rPr>
          <w:rFonts w:ascii="Arial" w:eastAsia="Calibri" w:hAnsi="Arial" w:cs="Arial"/>
          <w:sz w:val="22"/>
        </w:rPr>
        <w:t xml:space="preserve">- rashode za nabavu nefinancijske imovine                     6.729.977,00 € </w:t>
      </w:r>
    </w:p>
    <w:p w14:paraId="352366D8" w14:textId="4CFA344D" w:rsidR="000F0C23" w:rsidRPr="005B31A8" w:rsidRDefault="000F0C23" w:rsidP="000F0C23">
      <w:pPr>
        <w:spacing w:after="0"/>
        <w:jc w:val="both"/>
        <w:rPr>
          <w:rFonts w:ascii="Arial" w:eastAsia="Calibri" w:hAnsi="Arial" w:cs="Arial"/>
          <w:sz w:val="22"/>
        </w:rPr>
      </w:pPr>
      <w:r w:rsidRPr="005B31A8">
        <w:rPr>
          <w:rFonts w:ascii="Arial" w:eastAsia="Calibri" w:hAnsi="Arial" w:cs="Arial"/>
          <w:sz w:val="22"/>
        </w:rPr>
        <w:t>- izdaci za financijsku imovinu i otplate zajmova                511.446,00 €.</w:t>
      </w:r>
    </w:p>
    <w:p w14:paraId="2A2D4CD4" w14:textId="77777777" w:rsidR="000F0C23" w:rsidRPr="005B31A8" w:rsidRDefault="000F0C23" w:rsidP="000F0C23">
      <w:pPr>
        <w:spacing w:after="0"/>
        <w:jc w:val="both"/>
        <w:rPr>
          <w:rFonts w:ascii="Arial" w:eastAsia="Calibri" w:hAnsi="Arial" w:cs="Arial"/>
          <w:sz w:val="22"/>
        </w:rPr>
      </w:pPr>
    </w:p>
    <w:p w14:paraId="26E92B1F" w14:textId="77777777" w:rsidR="000F0C23" w:rsidRPr="005B31A8" w:rsidRDefault="000F0C23" w:rsidP="000F0C23">
      <w:pPr>
        <w:spacing w:after="0"/>
        <w:jc w:val="both"/>
        <w:rPr>
          <w:rFonts w:ascii="Arial" w:eastAsia="Calibri" w:hAnsi="Arial" w:cs="Arial"/>
          <w:sz w:val="22"/>
        </w:rPr>
      </w:pPr>
      <w:r w:rsidRPr="005B31A8">
        <w:rPr>
          <w:rFonts w:ascii="Arial" w:eastAsia="Calibri" w:hAnsi="Arial" w:cs="Arial"/>
          <w:sz w:val="22"/>
        </w:rPr>
        <w:t xml:space="preserve">Preneseni manjkovi po izvorima iz 2022. godine iznose 383.572,00 €, te zbroj rashoda i izdataka i manjka po izvorima iz prethodne godine iznosi 22.510.905,00 € i izjednačen je sa zbrojem prihoda, primitaka i viška prihoda po izvorima iz 2022. godine, prikazanog u tabeli 1 ovog obrazloženja. </w:t>
      </w:r>
    </w:p>
    <w:p w14:paraId="5A281063" w14:textId="77777777" w:rsidR="000F0C23" w:rsidRPr="005B31A8" w:rsidRDefault="000F0C23" w:rsidP="000F0C23">
      <w:pPr>
        <w:spacing w:after="0"/>
        <w:jc w:val="both"/>
        <w:rPr>
          <w:rFonts w:ascii="Arial" w:eastAsia="Calibri" w:hAnsi="Arial" w:cs="Arial"/>
          <w:sz w:val="22"/>
        </w:rPr>
      </w:pPr>
    </w:p>
    <w:p w14:paraId="4E0994C9" w14:textId="77777777" w:rsidR="000F0C23" w:rsidRPr="005B31A8" w:rsidRDefault="000F0C23" w:rsidP="000F0C23">
      <w:pPr>
        <w:spacing w:after="0"/>
        <w:jc w:val="both"/>
        <w:rPr>
          <w:rFonts w:ascii="Arial" w:eastAsia="Calibri" w:hAnsi="Arial" w:cs="Arial"/>
          <w:sz w:val="22"/>
        </w:rPr>
      </w:pPr>
      <w:r w:rsidRPr="005B31A8">
        <w:rPr>
          <w:rFonts w:ascii="Arial" w:eastAsia="Calibri" w:hAnsi="Arial" w:cs="Arial"/>
          <w:sz w:val="22"/>
        </w:rPr>
        <w:tab/>
        <w:t>U nastavku se daje prikaz rashoda i izdataka sa udjelom u proračunu, prije i nakon izmjena, te indeks promjene.</w:t>
      </w:r>
    </w:p>
    <w:p w14:paraId="609DAF4B" w14:textId="77777777" w:rsidR="000F0C23" w:rsidRPr="005B31A8" w:rsidRDefault="000F0C23" w:rsidP="000F0C23">
      <w:pPr>
        <w:spacing w:after="0"/>
        <w:jc w:val="both"/>
        <w:rPr>
          <w:rFonts w:ascii="Arial" w:eastAsia="Times New Roman" w:hAnsi="Arial" w:cs="Arial"/>
          <w:sz w:val="22"/>
          <w:lang w:val="en-GB"/>
        </w:rPr>
      </w:pPr>
    </w:p>
    <w:p w14:paraId="1C5ACD01" w14:textId="77777777" w:rsidR="000F0C23" w:rsidRPr="005B31A8" w:rsidRDefault="000F0C23" w:rsidP="000F0C23">
      <w:pPr>
        <w:tabs>
          <w:tab w:val="left" w:pos="2580"/>
        </w:tabs>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ab/>
      </w:r>
    </w:p>
    <w:p w14:paraId="62776365" w14:textId="77777777" w:rsidR="000F0C23" w:rsidRPr="005B31A8" w:rsidRDefault="000F0C23" w:rsidP="000F0C23">
      <w:pPr>
        <w:spacing w:after="0" w:line="240" w:lineRule="auto"/>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2.</w:t>
      </w:r>
    </w:p>
    <w:p w14:paraId="192D1733" w14:textId="77777777" w:rsidR="000F0C23" w:rsidRPr="005B31A8" w:rsidRDefault="000F0C23" w:rsidP="000F0C23">
      <w:pPr>
        <w:spacing w:after="0" w:line="240" w:lineRule="auto"/>
        <w:jc w:val="both"/>
        <w:rPr>
          <w:rFonts w:ascii="Arial" w:eastAsia="Times New Roman" w:hAnsi="Arial" w:cs="Arial"/>
          <w:b/>
          <w:bCs/>
          <w:sz w:val="22"/>
          <w:lang w:val="en-GB" w:eastAsia="hr-HR"/>
        </w:rPr>
      </w:pPr>
    </w:p>
    <w:tbl>
      <w:tblPr>
        <w:tblStyle w:val="Reetkatablice5"/>
        <w:tblW w:w="10201" w:type="dxa"/>
        <w:jc w:val="center"/>
        <w:tblLook w:val="04A0" w:firstRow="1" w:lastRow="0" w:firstColumn="1" w:lastColumn="0" w:noHBand="0" w:noVBand="1"/>
      </w:tblPr>
      <w:tblGrid>
        <w:gridCol w:w="693"/>
        <w:gridCol w:w="2563"/>
        <w:gridCol w:w="1318"/>
        <w:gridCol w:w="1287"/>
        <w:gridCol w:w="1587"/>
        <w:gridCol w:w="1532"/>
        <w:gridCol w:w="1275"/>
      </w:tblGrid>
      <w:tr w:rsidR="000F0C23" w:rsidRPr="005B31A8" w14:paraId="683437A0" w14:textId="77777777" w:rsidTr="007E4132">
        <w:trPr>
          <w:trHeight w:val="528"/>
          <w:jc w:val="center"/>
        </w:trPr>
        <w:tc>
          <w:tcPr>
            <w:tcW w:w="693" w:type="dxa"/>
            <w:vMerge w:val="restart"/>
            <w:noWrap/>
            <w:vAlign w:val="center"/>
            <w:hideMark/>
          </w:tcPr>
          <w:p w14:paraId="71DFBC84"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Red.</w:t>
            </w:r>
          </w:p>
          <w:p w14:paraId="2F500E9D"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br.</w:t>
            </w:r>
          </w:p>
        </w:tc>
        <w:tc>
          <w:tcPr>
            <w:tcW w:w="2563" w:type="dxa"/>
            <w:vMerge w:val="restart"/>
            <w:noWrap/>
            <w:vAlign w:val="center"/>
            <w:hideMark/>
          </w:tcPr>
          <w:p w14:paraId="2D4D5DD9"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O P I S</w:t>
            </w:r>
          </w:p>
        </w:tc>
        <w:tc>
          <w:tcPr>
            <w:tcW w:w="2551" w:type="dxa"/>
            <w:gridSpan w:val="2"/>
            <w:noWrap/>
            <w:vAlign w:val="center"/>
            <w:hideMark/>
          </w:tcPr>
          <w:p w14:paraId="0C162C3F"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PLAN 2023. GODINA</w:t>
            </w:r>
          </w:p>
        </w:tc>
        <w:tc>
          <w:tcPr>
            <w:tcW w:w="3119" w:type="dxa"/>
            <w:gridSpan w:val="2"/>
            <w:noWrap/>
            <w:vAlign w:val="center"/>
            <w:hideMark/>
          </w:tcPr>
          <w:p w14:paraId="49AC1B44"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 xml:space="preserve">PLAN  2023. – </w:t>
            </w:r>
          </w:p>
          <w:p w14:paraId="6A9EEA40"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I REBALANS</w:t>
            </w:r>
          </w:p>
        </w:tc>
        <w:tc>
          <w:tcPr>
            <w:tcW w:w="1275" w:type="dxa"/>
            <w:noWrap/>
            <w:vAlign w:val="center"/>
            <w:hideMark/>
          </w:tcPr>
          <w:p w14:paraId="6D8D7E53"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INDEKS</w:t>
            </w:r>
          </w:p>
        </w:tc>
      </w:tr>
      <w:tr w:rsidR="000F0C23" w:rsidRPr="005B31A8" w14:paraId="0D8BFE39" w14:textId="77777777" w:rsidTr="007E4132">
        <w:trPr>
          <w:trHeight w:val="266"/>
          <w:jc w:val="center"/>
        </w:trPr>
        <w:tc>
          <w:tcPr>
            <w:tcW w:w="693" w:type="dxa"/>
            <w:vMerge/>
            <w:noWrap/>
            <w:vAlign w:val="center"/>
            <w:hideMark/>
          </w:tcPr>
          <w:p w14:paraId="3646F088" w14:textId="77777777" w:rsidR="000F0C23" w:rsidRPr="005B31A8" w:rsidRDefault="000F0C23" w:rsidP="007E4132">
            <w:pPr>
              <w:jc w:val="center"/>
              <w:rPr>
                <w:rFonts w:ascii="Arial" w:eastAsia="Calibri" w:hAnsi="Arial" w:cs="Arial"/>
                <w:sz w:val="22"/>
              </w:rPr>
            </w:pPr>
          </w:p>
        </w:tc>
        <w:tc>
          <w:tcPr>
            <w:tcW w:w="2563" w:type="dxa"/>
            <w:vMerge/>
            <w:noWrap/>
            <w:vAlign w:val="center"/>
            <w:hideMark/>
          </w:tcPr>
          <w:p w14:paraId="5A867177" w14:textId="77777777" w:rsidR="000F0C23" w:rsidRPr="005B31A8" w:rsidRDefault="000F0C23" w:rsidP="007E4132">
            <w:pPr>
              <w:rPr>
                <w:rFonts w:ascii="Arial" w:eastAsia="Calibri" w:hAnsi="Arial" w:cs="Arial"/>
                <w:sz w:val="22"/>
              </w:rPr>
            </w:pPr>
          </w:p>
        </w:tc>
        <w:tc>
          <w:tcPr>
            <w:tcW w:w="1264" w:type="dxa"/>
            <w:noWrap/>
            <w:vAlign w:val="center"/>
            <w:hideMark/>
          </w:tcPr>
          <w:p w14:paraId="72BBB6D2" w14:textId="77777777" w:rsidR="000F0C23" w:rsidRPr="005B31A8" w:rsidRDefault="000F0C23" w:rsidP="007E4132">
            <w:pPr>
              <w:jc w:val="center"/>
              <w:rPr>
                <w:rFonts w:ascii="Arial" w:eastAsia="Calibri" w:hAnsi="Arial" w:cs="Arial"/>
                <w:sz w:val="22"/>
              </w:rPr>
            </w:pPr>
            <w:r w:rsidRPr="005B31A8">
              <w:rPr>
                <w:rFonts w:ascii="Arial" w:eastAsia="Calibri" w:hAnsi="Arial" w:cs="Arial"/>
                <w:sz w:val="22"/>
              </w:rPr>
              <w:t>Iznos €</w:t>
            </w:r>
          </w:p>
        </w:tc>
        <w:tc>
          <w:tcPr>
            <w:tcW w:w="1287" w:type="dxa"/>
            <w:noWrap/>
            <w:vAlign w:val="center"/>
            <w:hideMark/>
          </w:tcPr>
          <w:p w14:paraId="26619944" w14:textId="77777777" w:rsidR="000F0C23" w:rsidRPr="005B31A8" w:rsidRDefault="000F0C23" w:rsidP="007E4132">
            <w:pPr>
              <w:jc w:val="center"/>
              <w:rPr>
                <w:rFonts w:ascii="Arial" w:eastAsia="Calibri" w:hAnsi="Arial" w:cs="Arial"/>
                <w:sz w:val="22"/>
              </w:rPr>
            </w:pPr>
            <w:r w:rsidRPr="005B31A8">
              <w:rPr>
                <w:rFonts w:ascii="Arial" w:eastAsia="Calibri" w:hAnsi="Arial" w:cs="Arial"/>
                <w:sz w:val="22"/>
              </w:rPr>
              <w:t>% udjela</w:t>
            </w:r>
          </w:p>
        </w:tc>
        <w:tc>
          <w:tcPr>
            <w:tcW w:w="1587" w:type="dxa"/>
            <w:noWrap/>
            <w:vAlign w:val="center"/>
            <w:hideMark/>
          </w:tcPr>
          <w:p w14:paraId="09418CAA" w14:textId="77777777" w:rsidR="000F0C23" w:rsidRPr="005B31A8" w:rsidRDefault="000F0C23" w:rsidP="007E4132">
            <w:pPr>
              <w:jc w:val="center"/>
              <w:rPr>
                <w:rFonts w:ascii="Arial" w:eastAsia="Calibri" w:hAnsi="Arial" w:cs="Arial"/>
                <w:sz w:val="22"/>
              </w:rPr>
            </w:pPr>
            <w:r w:rsidRPr="005B31A8">
              <w:rPr>
                <w:rFonts w:ascii="Arial" w:eastAsia="Calibri" w:hAnsi="Arial" w:cs="Arial"/>
                <w:sz w:val="22"/>
              </w:rPr>
              <w:t>Iznos €</w:t>
            </w:r>
          </w:p>
        </w:tc>
        <w:tc>
          <w:tcPr>
            <w:tcW w:w="1532" w:type="dxa"/>
            <w:noWrap/>
            <w:vAlign w:val="center"/>
            <w:hideMark/>
          </w:tcPr>
          <w:p w14:paraId="32BE09C2" w14:textId="77777777" w:rsidR="000F0C23" w:rsidRPr="005B31A8" w:rsidRDefault="000F0C23" w:rsidP="007E4132">
            <w:pPr>
              <w:jc w:val="center"/>
              <w:rPr>
                <w:rFonts w:ascii="Arial" w:eastAsia="Calibri" w:hAnsi="Arial" w:cs="Arial"/>
                <w:sz w:val="22"/>
              </w:rPr>
            </w:pPr>
            <w:r w:rsidRPr="005B31A8">
              <w:rPr>
                <w:rFonts w:ascii="Arial" w:eastAsia="Calibri" w:hAnsi="Arial" w:cs="Arial"/>
                <w:sz w:val="22"/>
              </w:rPr>
              <w:t>% udjela</w:t>
            </w:r>
          </w:p>
        </w:tc>
        <w:tc>
          <w:tcPr>
            <w:tcW w:w="1275" w:type="dxa"/>
            <w:noWrap/>
            <w:vAlign w:val="center"/>
            <w:hideMark/>
          </w:tcPr>
          <w:p w14:paraId="3F893390" w14:textId="77777777" w:rsidR="000F0C23" w:rsidRPr="005B31A8" w:rsidRDefault="000F0C23" w:rsidP="007E4132">
            <w:pPr>
              <w:jc w:val="center"/>
              <w:rPr>
                <w:rFonts w:ascii="Arial" w:eastAsia="Calibri" w:hAnsi="Arial" w:cs="Arial"/>
                <w:sz w:val="22"/>
              </w:rPr>
            </w:pPr>
            <w:r w:rsidRPr="005B31A8">
              <w:rPr>
                <w:rFonts w:ascii="Arial" w:eastAsia="Calibri" w:hAnsi="Arial" w:cs="Arial"/>
                <w:sz w:val="22"/>
              </w:rPr>
              <w:t>(5/3)</w:t>
            </w:r>
          </w:p>
        </w:tc>
      </w:tr>
      <w:tr w:rsidR="000F0C23" w:rsidRPr="005B31A8" w14:paraId="031B2394" w14:textId="77777777" w:rsidTr="007E4132">
        <w:trPr>
          <w:trHeight w:val="244"/>
          <w:jc w:val="center"/>
        </w:trPr>
        <w:tc>
          <w:tcPr>
            <w:tcW w:w="693" w:type="dxa"/>
            <w:noWrap/>
            <w:vAlign w:val="center"/>
            <w:hideMark/>
          </w:tcPr>
          <w:p w14:paraId="4EA47B31"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1</w:t>
            </w:r>
          </w:p>
        </w:tc>
        <w:tc>
          <w:tcPr>
            <w:tcW w:w="2563" w:type="dxa"/>
            <w:noWrap/>
            <w:vAlign w:val="center"/>
            <w:hideMark/>
          </w:tcPr>
          <w:p w14:paraId="1716E045"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2</w:t>
            </w:r>
          </w:p>
        </w:tc>
        <w:tc>
          <w:tcPr>
            <w:tcW w:w="1264" w:type="dxa"/>
            <w:noWrap/>
            <w:vAlign w:val="center"/>
            <w:hideMark/>
          </w:tcPr>
          <w:p w14:paraId="63A665E5"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3</w:t>
            </w:r>
          </w:p>
        </w:tc>
        <w:tc>
          <w:tcPr>
            <w:tcW w:w="1287" w:type="dxa"/>
            <w:noWrap/>
            <w:vAlign w:val="center"/>
            <w:hideMark/>
          </w:tcPr>
          <w:p w14:paraId="019FF031"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4</w:t>
            </w:r>
          </w:p>
        </w:tc>
        <w:tc>
          <w:tcPr>
            <w:tcW w:w="1587" w:type="dxa"/>
            <w:noWrap/>
            <w:vAlign w:val="center"/>
            <w:hideMark/>
          </w:tcPr>
          <w:p w14:paraId="6FCE2DC9"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5</w:t>
            </w:r>
          </w:p>
        </w:tc>
        <w:tc>
          <w:tcPr>
            <w:tcW w:w="1532" w:type="dxa"/>
            <w:noWrap/>
            <w:vAlign w:val="center"/>
            <w:hideMark/>
          </w:tcPr>
          <w:p w14:paraId="53BF7BBE"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6</w:t>
            </w:r>
          </w:p>
        </w:tc>
        <w:tc>
          <w:tcPr>
            <w:tcW w:w="1275" w:type="dxa"/>
            <w:noWrap/>
            <w:vAlign w:val="center"/>
            <w:hideMark/>
          </w:tcPr>
          <w:p w14:paraId="73FB19D6"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7</w:t>
            </w:r>
          </w:p>
        </w:tc>
      </w:tr>
      <w:tr w:rsidR="000F0C23" w:rsidRPr="005B31A8" w14:paraId="201677C6" w14:textId="77777777" w:rsidTr="007E4132">
        <w:trPr>
          <w:trHeight w:val="300"/>
          <w:jc w:val="center"/>
        </w:trPr>
        <w:tc>
          <w:tcPr>
            <w:tcW w:w="693" w:type="dxa"/>
            <w:shd w:val="clear" w:color="auto" w:fill="E7E6E6"/>
            <w:noWrap/>
            <w:vAlign w:val="center"/>
            <w:hideMark/>
          </w:tcPr>
          <w:p w14:paraId="4330898E"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1.</w:t>
            </w:r>
          </w:p>
        </w:tc>
        <w:tc>
          <w:tcPr>
            <w:tcW w:w="2563" w:type="dxa"/>
            <w:shd w:val="clear" w:color="auto" w:fill="E7E6E6"/>
            <w:noWrap/>
            <w:vAlign w:val="center"/>
            <w:hideMark/>
          </w:tcPr>
          <w:p w14:paraId="3819ED8C" w14:textId="77777777" w:rsidR="000F0C23" w:rsidRPr="005B31A8" w:rsidRDefault="000F0C23" w:rsidP="007E4132">
            <w:pPr>
              <w:rPr>
                <w:rFonts w:ascii="Arial" w:eastAsia="Calibri" w:hAnsi="Arial" w:cs="Arial"/>
                <w:b/>
                <w:sz w:val="22"/>
              </w:rPr>
            </w:pPr>
            <w:r w:rsidRPr="005B31A8">
              <w:rPr>
                <w:rFonts w:ascii="Arial" w:eastAsia="Calibri" w:hAnsi="Arial" w:cs="Arial"/>
                <w:b/>
                <w:sz w:val="22"/>
              </w:rPr>
              <w:t>RASHODI POSLOVANJA</w:t>
            </w:r>
          </w:p>
        </w:tc>
        <w:tc>
          <w:tcPr>
            <w:tcW w:w="1264" w:type="dxa"/>
            <w:shd w:val="clear" w:color="auto" w:fill="E7E6E6"/>
            <w:noWrap/>
            <w:vAlign w:val="center"/>
          </w:tcPr>
          <w:p w14:paraId="55BADFFC"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13.773.494</w:t>
            </w:r>
          </w:p>
        </w:tc>
        <w:tc>
          <w:tcPr>
            <w:tcW w:w="1287" w:type="dxa"/>
            <w:shd w:val="clear" w:color="auto" w:fill="E7E6E6"/>
            <w:noWrap/>
            <w:vAlign w:val="center"/>
          </w:tcPr>
          <w:p w14:paraId="7D2FB55D"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68,55</w:t>
            </w:r>
          </w:p>
        </w:tc>
        <w:tc>
          <w:tcPr>
            <w:tcW w:w="1587" w:type="dxa"/>
            <w:shd w:val="clear" w:color="auto" w:fill="E7E6E6"/>
            <w:noWrap/>
            <w:vAlign w:val="center"/>
          </w:tcPr>
          <w:p w14:paraId="2A4DA36D" w14:textId="03AAD4F6"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14.88</w:t>
            </w:r>
            <w:r w:rsidR="007B5057">
              <w:rPr>
                <w:rFonts w:ascii="Arial" w:eastAsia="Calibri" w:hAnsi="Arial" w:cs="Arial"/>
                <w:b/>
                <w:sz w:val="22"/>
              </w:rPr>
              <w:t>5</w:t>
            </w:r>
            <w:r w:rsidRPr="005B31A8">
              <w:rPr>
                <w:rFonts w:ascii="Arial" w:eastAsia="Calibri" w:hAnsi="Arial" w:cs="Arial"/>
                <w:b/>
                <w:sz w:val="22"/>
              </w:rPr>
              <w:t>.</w:t>
            </w:r>
            <w:r w:rsidR="007B5057">
              <w:rPr>
                <w:rFonts w:ascii="Arial" w:eastAsia="Calibri" w:hAnsi="Arial" w:cs="Arial"/>
                <w:b/>
                <w:sz w:val="22"/>
              </w:rPr>
              <w:t>910</w:t>
            </w:r>
          </w:p>
        </w:tc>
        <w:tc>
          <w:tcPr>
            <w:tcW w:w="1532" w:type="dxa"/>
            <w:shd w:val="clear" w:color="auto" w:fill="E7E6E6"/>
            <w:noWrap/>
            <w:vAlign w:val="center"/>
          </w:tcPr>
          <w:p w14:paraId="7F836323" w14:textId="70B768E5" w:rsidR="000F0C23" w:rsidRPr="005B31A8" w:rsidRDefault="005E3FA9" w:rsidP="007E4132">
            <w:pPr>
              <w:jc w:val="right"/>
              <w:rPr>
                <w:rFonts w:ascii="Arial" w:eastAsia="Calibri" w:hAnsi="Arial" w:cs="Arial"/>
                <w:b/>
                <w:sz w:val="22"/>
              </w:rPr>
            </w:pPr>
            <w:r>
              <w:rPr>
                <w:rFonts w:ascii="Arial" w:eastAsia="Calibri" w:hAnsi="Arial" w:cs="Arial"/>
                <w:b/>
                <w:sz w:val="22"/>
              </w:rPr>
              <w:t>67,28</w:t>
            </w:r>
          </w:p>
        </w:tc>
        <w:tc>
          <w:tcPr>
            <w:tcW w:w="1275" w:type="dxa"/>
            <w:shd w:val="clear" w:color="auto" w:fill="E7E6E6"/>
            <w:noWrap/>
            <w:vAlign w:val="center"/>
          </w:tcPr>
          <w:p w14:paraId="6E7F2E0C" w14:textId="27797DC2"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108,</w:t>
            </w:r>
            <w:r w:rsidR="005E3FA9">
              <w:rPr>
                <w:rFonts w:ascii="Arial" w:eastAsia="Calibri" w:hAnsi="Arial" w:cs="Arial"/>
                <w:b/>
                <w:sz w:val="22"/>
              </w:rPr>
              <w:t>08</w:t>
            </w:r>
          </w:p>
        </w:tc>
      </w:tr>
      <w:tr w:rsidR="000F0C23" w:rsidRPr="005B31A8" w14:paraId="053ACB07" w14:textId="77777777" w:rsidTr="007E4132">
        <w:trPr>
          <w:trHeight w:val="300"/>
          <w:jc w:val="center"/>
        </w:trPr>
        <w:tc>
          <w:tcPr>
            <w:tcW w:w="693" w:type="dxa"/>
            <w:noWrap/>
            <w:vAlign w:val="center"/>
            <w:hideMark/>
          </w:tcPr>
          <w:p w14:paraId="18FDB2AF"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57BCAF8D" w14:textId="77777777" w:rsidR="000F0C23" w:rsidRPr="005B31A8" w:rsidRDefault="000F0C23" w:rsidP="007E4132">
            <w:pPr>
              <w:rPr>
                <w:rFonts w:ascii="Arial" w:eastAsia="Calibri" w:hAnsi="Arial" w:cs="Arial"/>
                <w:sz w:val="22"/>
              </w:rPr>
            </w:pPr>
            <w:r w:rsidRPr="005B31A8">
              <w:rPr>
                <w:rFonts w:ascii="Arial" w:eastAsia="Calibri" w:hAnsi="Arial" w:cs="Arial"/>
                <w:sz w:val="22"/>
              </w:rPr>
              <w:t xml:space="preserve">Rashodi za zaposlene </w:t>
            </w:r>
          </w:p>
        </w:tc>
        <w:tc>
          <w:tcPr>
            <w:tcW w:w="1264" w:type="dxa"/>
            <w:noWrap/>
            <w:vAlign w:val="center"/>
          </w:tcPr>
          <w:p w14:paraId="7CA7951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6.976.742</w:t>
            </w:r>
          </w:p>
        </w:tc>
        <w:tc>
          <w:tcPr>
            <w:tcW w:w="1287" w:type="dxa"/>
            <w:noWrap/>
            <w:vAlign w:val="center"/>
          </w:tcPr>
          <w:p w14:paraId="4410015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34,72</w:t>
            </w:r>
          </w:p>
        </w:tc>
        <w:tc>
          <w:tcPr>
            <w:tcW w:w="1587" w:type="dxa"/>
            <w:noWrap/>
            <w:vAlign w:val="center"/>
          </w:tcPr>
          <w:p w14:paraId="350FC929"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7.412.454</w:t>
            </w:r>
          </w:p>
        </w:tc>
        <w:tc>
          <w:tcPr>
            <w:tcW w:w="1532" w:type="dxa"/>
            <w:noWrap/>
            <w:vAlign w:val="center"/>
          </w:tcPr>
          <w:p w14:paraId="39A4F4F9" w14:textId="2F5FCDCE" w:rsidR="000F0C23" w:rsidRPr="005B31A8" w:rsidRDefault="000F0C23" w:rsidP="007E4132">
            <w:pPr>
              <w:jc w:val="right"/>
              <w:rPr>
                <w:rFonts w:ascii="Arial" w:eastAsia="Calibri" w:hAnsi="Arial" w:cs="Arial"/>
                <w:sz w:val="22"/>
              </w:rPr>
            </w:pPr>
            <w:r w:rsidRPr="005B31A8">
              <w:rPr>
                <w:rFonts w:ascii="Arial" w:eastAsia="Calibri" w:hAnsi="Arial" w:cs="Arial"/>
                <w:sz w:val="22"/>
              </w:rPr>
              <w:t>3</w:t>
            </w:r>
            <w:r w:rsidR="00236442">
              <w:rPr>
                <w:rFonts w:ascii="Arial" w:eastAsia="Calibri" w:hAnsi="Arial" w:cs="Arial"/>
                <w:sz w:val="22"/>
              </w:rPr>
              <w:t>3,50</w:t>
            </w:r>
          </w:p>
        </w:tc>
        <w:tc>
          <w:tcPr>
            <w:tcW w:w="1275" w:type="dxa"/>
            <w:noWrap/>
            <w:vAlign w:val="center"/>
          </w:tcPr>
          <w:p w14:paraId="0856CE73"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106,24</w:t>
            </w:r>
          </w:p>
        </w:tc>
      </w:tr>
      <w:tr w:rsidR="000F0C23" w:rsidRPr="005B31A8" w14:paraId="1EE6F04F" w14:textId="77777777" w:rsidTr="007E4132">
        <w:trPr>
          <w:trHeight w:val="300"/>
          <w:jc w:val="center"/>
        </w:trPr>
        <w:tc>
          <w:tcPr>
            <w:tcW w:w="693" w:type="dxa"/>
            <w:noWrap/>
            <w:vAlign w:val="center"/>
            <w:hideMark/>
          </w:tcPr>
          <w:p w14:paraId="3B8B7654"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7047437D" w14:textId="77777777" w:rsidR="000F0C23" w:rsidRPr="005B31A8" w:rsidRDefault="000F0C23" w:rsidP="007E4132">
            <w:pPr>
              <w:rPr>
                <w:rFonts w:ascii="Arial" w:eastAsia="Calibri" w:hAnsi="Arial" w:cs="Arial"/>
                <w:sz w:val="22"/>
              </w:rPr>
            </w:pPr>
            <w:r w:rsidRPr="005B31A8">
              <w:rPr>
                <w:rFonts w:ascii="Arial" w:eastAsia="Calibri" w:hAnsi="Arial" w:cs="Arial"/>
                <w:sz w:val="22"/>
              </w:rPr>
              <w:t>Materijalni rashodi</w:t>
            </w:r>
          </w:p>
        </w:tc>
        <w:tc>
          <w:tcPr>
            <w:tcW w:w="1264" w:type="dxa"/>
            <w:noWrap/>
            <w:vAlign w:val="center"/>
          </w:tcPr>
          <w:p w14:paraId="78F4FD7B"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4.862.541</w:t>
            </w:r>
          </w:p>
        </w:tc>
        <w:tc>
          <w:tcPr>
            <w:tcW w:w="1287" w:type="dxa"/>
            <w:noWrap/>
            <w:vAlign w:val="center"/>
          </w:tcPr>
          <w:p w14:paraId="69AD4740"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24,20</w:t>
            </w:r>
          </w:p>
        </w:tc>
        <w:tc>
          <w:tcPr>
            <w:tcW w:w="1587" w:type="dxa"/>
            <w:noWrap/>
            <w:vAlign w:val="center"/>
          </w:tcPr>
          <w:p w14:paraId="37934DEC"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5.574.355</w:t>
            </w:r>
          </w:p>
        </w:tc>
        <w:tc>
          <w:tcPr>
            <w:tcW w:w="1532" w:type="dxa"/>
            <w:noWrap/>
            <w:vAlign w:val="center"/>
          </w:tcPr>
          <w:p w14:paraId="29213140" w14:textId="0DE48E9A" w:rsidR="000F0C23" w:rsidRPr="005B31A8" w:rsidRDefault="000F0C23" w:rsidP="007E4132">
            <w:pPr>
              <w:jc w:val="right"/>
              <w:rPr>
                <w:rFonts w:ascii="Arial" w:eastAsia="Calibri" w:hAnsi="Arial" w:cs="Arial"/>
                <w:sz w:val="22"/>
              </w:rPr>
            </w:pPr>
            <w:r w:rsidRPr="005B31A8">
              <w:rPr>
                <w:rFonts w:ascii="Arial" w:eastAsia="Calibri" w:hAnsi="Arial" w:cs="Arial"/>
                <w:sz w:val="22"/>
              </w:rPr>
              <w:t>2</w:t>
            </w:r>
            <w:r w:rsidR="00236442">
              <w:rPr>
                <w:rFonts w:ascii="Arial" w:eastAsia="Calibri" w:hAnsi="Arial" w:cs="Arial"/>
                <w:sz w:val="22"/>
              </w:rPr>
              <w:t>5,19</w:t>
            </w:r>
          </w:p>
        </w:tc>
        <w:tc>
          <w:tcPr>
            <w:tcW w:w="1275" w:type="dxa"/>
            <w:noWrap/>
            <w:vAlign w:val="center"/>
          </w:tcPr>
          <w:p w14:paraId="796B27E8"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114,64</w:t>
            </w:r>
          </w:p>
        </w:tc>
      </w:tr>
      <w:tr w:rsidR="000F0C23" w:rsidRPr="005B31A8" w14:paraId="2634F246" w14:textId="77777777" w:rsidTr="007E4132">
        <w:trPr>
          <w:trHeight w:val="300"/>
          <w:jc w:val="center"/>
        </w:trPr>
        <w:tc>
          <w:tcPr>
            <w:tcW w:w="693" w:type="dxa"/>
            <w:noWrap/>
            <w:vAlign w:val="center"/>
            <w:hideMark/>
          </w:tcPr>
          <w:p w14:paraId="1C9DD873"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6E856DC5" w14:textId="77777777" w:rsidR="000F0C23" w:rsidRPr="005B31A8" w:rsidRDefault="000F0C23" w:rsidP="007E4132">
            <w:pPr>
              <w:rPr>
                <w:rFonts w:ascii="Arial" w:eastAsia="Calibri" w:hAnsi="Arial" w:cs="Arial"/>
                <w:sz w:val="22"/>
              </w:rPr>
            </w:pPr>
            <w:r w:rsidRPr="005B31A8">
              <w:rPr>
                <w:rFonts w:ascii="Arial" w:eastAsia="Calibri" w:hAnsi="Arial" w:cs="Arial"/>
                <w:sz w:val="22"/>
              </w:rPr>
              <w:t>Financijski rashodi</w:t>
            </w:r>
          </w:p>
        </w:tc>
        <w:tc>
          <w:tcPr>
            <w:tcW w:w="1264" w:type="dxa"/>
            <w:noWrap/>
            <w:vAlign w:val="center"/>
          </w:tcPr>
          <w:p w14:paraId="0FD10F09"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116.367</w:t>
            </w:r>
          </w:p>
        </w:tc>
        <w:tc>
          <w:tcPr>
            <w:tcW w:w="1287" w:type="dxa"/>
            <w:noWrap/>
            <w:vAlign w:val="center"/>
          </w:tcPr>
          <w:p w14:paraId="623A9878"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0,58</w:t>
            </w:r>
          </w:p>
        </w:tc>
        <w:tc>
          <w:tcPr>
            <w:tcW w:w="1587" w:type="dxa"/>
            <w:noWrap/>
            <w:vAlign w:val="center"/>
          </w:tcPr>
          <w:p w14:paraId="7CF82961"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105.170</w:t>
            </w:r>
          </w:p>
        </w:tc>
        <w:tc>
          <w:tcPr>
            <w:tcW w:w="1532" w:type="dxa"/>
            <w:noWrap/>
            <w:vAlign w:val="center"/>
          </w:tcPr>
          <w:p w14:paraId="57585CC2"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0,48</w:t>
            </w:r>
          </w:p>
        </w:tc>
        <w:tc>
          <w:tcPr>
            <w:tcW w:w="1275" w:type="dxa"/>
            <w:noWrap/>
            <w:vAlign w:val="center"/>
          </w:tcPr>
          <w:p w14:paraId="73EB5551"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90,38</w:t>
            </w:r>
          </w:p>
        </w:tc>
      </w:tr>
      <w:tr w:rsidR="000F0C23" w:rsidRPr="005B31A8" w14:paraId="1180B2E0" w14:textId="77777777" w:rsidTr="007E4132">
        <w:trPr>
          <w:trHeight w:val="300"/>
          <w:jc w:val="center"/>
        </w:trPr>
        <w:tc>
          <w:tcPr>
            <w:tcW w:w="693" w:type="dxa"/>
            <w:noWrap/>
            <w:vAlign w:val="center"/>
            <w:hideMark/>
          </w:tcPr>
          <w:p w14:paraId="583F25FE"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09A174D1" w14:textId="77777777" w:rsidR="000F0C23" w:rsidRPr="005B31A8" w:rsidRDefault="000F0C23" w:rsidP="007E4132">
            <w:pPr>
              <w:rPr>
                <w:rFonts w:ascii="Arial" w:eastAsia="Calibri" w:hAnsi="Arial" w:cs="Arial"/>
                <w:sz w:val="22"/>
              </w:rPr>
            </w:pPr>
            <w:r w:rsidRPr="005B31A8">
              <w:rPr>
                <w:rFonts w:ascii="Arial" w:eastAsia="Calibri" w:hAnsi="Arial" w:cs="Arial"/>
                <w:sz w:val="22"/>
              </w:rPr>
              <w:t xml:space="preserve">Subvencije </w:t>
            </w:r>
          </w:p>
        </w:tc>
        <w:tc>
          <w:tcPr>
            <w:tcW w:w="1264" w:type="dxa"/>
            <w:noWrap/>
            <w:vAlign w:val="center"/>
          </w:tcPr>
          <w:p w14:paraId="120B2CD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134.099</w:t>
            </w:r>
          </w:p>
        </w:tc>
        <w:tc>
          <w:tcPr>
            <w:tcW w:w="1287" w:type="dxa"/>
            <w:noWrap/>
            <w:vAlign w:val="center"/>
          </w:tcPr>
          <w:p w14:paraId="51C4602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0,67</w:t>
            </w:r>
          </w:p>
        </w:tc>
        <w:tc>
          <w:tcPr>
            <w:tcW w:w="1587" w:type="dxa"/>
            <w:noWrap/>
            <w:vAlign w:val="center"/>
          </w:tcPr>
          <w:p w14:paraId="75A920B6"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134.999</w:t>
            </w:r>
          </w:p>
        </w:tc>
        <w:tc>
          <w:tcPr>
            <w:tcW w:w="1532" w:type="dxa"/>
            <w:noWrap/>
            <w:vAlign w:val="center"/>
          </w:tcPr>
          <w:p w14:paraId="7458EBF0"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0,61</w:t>
            </w:r>
          </w:p>
        </w:tc>
        <w:tc>
          <w:tcPr>
            <w:tcW w:w="1275" w:type="dxa"/>
            <w:noWrap/>
            <w:vAlign w:val="center"/>
          </w:tcPr>
          <w:p w14:paraId="12603FE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100,67</w:t>
            </w:r>
          </w:p>
        </w:tc>
      </w:tr>
      <w:tr w:rsidR="000F0C23" w:rsidRPr="005B31A8" w14:paraId="1A9E73F4" w14:textId="77777777" w:rsidTr="007E4132">
        <w:trPr>
          <w:trHeight w:val="300"/>
          <w:jc w:val="center"/>
        </w:trPr>
        <w:tc>
          <w:tcPr>
            <w:tcW w:w="693" w:type="dxa"/>
            <w:noWrap/>
            <w:vAlign w:val="center"/>
            <w:hideMark/>
          </w:tcPr>
          <w:p w14:paraId="115AFE10"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6AD1789D" w14:textId="77777777" w:rsidR="000F0C23" w:rsidRPr="005B31A8" w:rsidRDefault="000F0C23" w:rsidP="007E4132">
            <w:pPr>
              <w:rPr>
                <w:rFonts w:ascii="Arial" w:eastAsia="Calibri" w:hAnsi="Arial" w:cs="Arial"/>
                <w:sz w:val="22"/>
              </w:rPr>
            </w:pPr>
            <w:r w:rsidRPr="005B31A8">
              <w:rPr>
                <w:rFonts w:ascii="Arial" w:eastAsia="Calibri" w:hAnsi="Arial" w:cs="Arial"/>
                <w:sz w:val="22"/>
              </w:rPr>
              <w:t>Pomoći dane u inozemstvo i unutar opće države</w:t>
            </w:r>
          </w:p>
        </w:tc>
        <w:tc>
          <w:tcPr>
            <w:tcW w:w="1264" w:type="dxa"/>
            <w:noWrap/>
            <w:vAlign w:val="center"/>
          </w:tcPr>
          <w:p w14:paraId="010CFFD9"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398.715</w:t>
            </w:r>
          </w:p>
        </w:tc>
        <w:tc>
          <w:tcPr>
            <w:tcW w:w="1287" w:type="dxa"/>
            <w:noWrap/>
            <w:vAlign w:val="center"/>
          </w:tcPr>
          <w:p w14:paraId="6ABFCF0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1,99</w:t>
            </w:r>
          </w:p>
        </w:tc>
        <w:tc>
          <w:tcPr>
            <w:tcW w:w="1587" w:type="dxa"/>
            <w:noWrap/>
            <w:vAlign w:val="center"/>
          </w:tcPr>
          <w:p w14:paraId="5B75CC95"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323.897</w:t>
            </w:r>
          </w:p>
        </w:tc>
        <w:tc>
          <w:tcPr>
            <w:tcW w:w="1532" w:type="dxa"/>
            <w:noWrap/>
            <w:vAlign w:val="center"/>
          </w:tcPr>
          <w:p w14:paraId="5136464C"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1,46</w:t>
            </w:r>
          </w:p>
        </w:tc>
        <w:tc>
          <w:tcPr>
            <w:tcW w:w="1275" w:type="dxa"/>
            <w:noWrap/>
            <w:vAlign w:val="center"/>
          </w:tcPr>
          <w:p w14:paraId="2A33A71B"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81,24</w:t>
            </w:r>
          </w:p>
        </w:tc>
      </w:tr>
      <w:tr w:rsidR="000F0C23" w:rsidRPr="005B31A8" w14:paraId="6D2AD79F" w14:textId="77777777" w:rsidTr="007E4132">
        <w:trPr>
          <w:trHeight w:val="300"/>
          <w:jc w:val="center"/>
        </w:trPr>
        <w:tc>
          <w:tcPr>
            <w:tcW w:w="693" w:type="dxa"/>
            <w:noWrap/>
            <w:vAlign w:val="center"/>
            <w:hideMark/>
          </w:tcPr>
          <w:p w14:paraId="4BD31382"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7BA04115" w14:textId="77777777" w:rsidR="000F0C23" w:rsidRPr="005B31A8" w:rsidRDefault="000F0C23" w:rsidP="007E4132">
            <w:pPr>
              <w:rPr>
                <w:rFonts w:ascii="Arial" w:eastAsia="Calibri" w:hAnsi="Arial" w:cs="Arial"/>
                <w:sz w:val="22"/>
              </w:rPr>
            </w:pPr>
            <w:r w:rsidRPr="005B31A8">
              <w:rPr>
                <w:rFonts w:ascii="Arial" w:eastAsia="Calibri" w:hAnsi="Arial" w:cs="Arial"/>
                <w:sz w:val="22"/>
              </w:rPr>
              <w:t>Naknade građanima i kućanstvima na temelju osiguranja i dr. naknade</w:t>
            </w:r>
          </w:p>
        </w:tc>
        <w:tc>
          <w:tcPr>
            <w:tcW w:w="1264" w:type="dxa"/>
            <w:noWrap/>
            <w:vAlign w:val="center"/>
          </w:tcPr>
          <w:p w14:paraId="4DEDC12F"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518.569</w:t>
            </w:r>
          </w:p>
        </w:tc>
        <w:tc>
          <w:tcPr>
            <w:tcW w:w="1287" w:type="dxa"/>
            <w:noWrap/>
            <w:vAlign w:val="center"/>
          </w:tcPr>
          <w:p w14:paraId="3518F9F9"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2,58</w:t>
            </w:r>
          </w:p>
        </w:tc>
        <w:tc>
          <w:tcPr>
            <w:tcW w:w="1587" w:type="dxa"/>
            <w:noWrap/>
            <w:vAlign w:val="center"/>
          </w:tcPr>
          <w:p w14:paraId="1A3A8D6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508.069</w:t>
            </w:r>
          </w:p>
        </w:tc>
        <w:tc>
          <w:tcPr>
            <w:tcW w:w="1532" w:type="dxa"/>
            <w:noWrap/>
            <w:vAlign w:val="center"/>
          </w:tcPr>
          <w:p w14:paraId="534EF730"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2,30</w:t>
            </w:r>
          </w:p>
        </w:tc>
        <w:tc>
          <w:tcPr>
            <w:tcW w:w="1275" w:type="dxa"/>
            <w:noWrap/>
            <w:vAlign w:val="center"/>
          </w:tcPr>
          <w:p w14:paraId="176DDFAE"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97,98</w:t>
            </w:r>
          </w:p>
        </w:tc>
      </w:tr>
      <w:tr w:rsidR="000F0C23" w:rsidRPr="005B31A8" w14:paraId="51CF1282" w14:textId="77777777" w:rsidTr="007E4132">
        <w:trPr>
          <w:trHeight w:val="300"/>
          <w:jc w:val="center"/>
        </w:trPr>
        <w:tc>
          <w:tcPr>
            <w:tcW w:w="693" w:type="dxa"/>
            <w:noWrap/>
            <w:vAlign w:val="center"/>
            <w:hideMark/>
          </w:tcPr>
          <w:p w14:paraId="1F9EDE8F"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2CCCC7BA" w14:textId="77777777" w:rsidR="000F0C23" w:rsidRPr="005B31A8" w:rsidRDefault="000F0C23" w:rsidP="007E4132">
            <w:pPr>
              <w:rPr>
                <w:rFonts w:ascii="Arial" w:eastAsia="Calibri" w:hAnsi="Arial" w:cs="Arial"/>
                <w:sz w:val="22"/>
              </w:rPr>
            </w:pPr>
            <w:r w:rsidRPr="005B31A8">
              <w:rPr>
                <w:rFonts w:ascii="Arial" w:eastAsia="Calibri" w:hAnsi="Arial" w:cs="Arial"/>
                <w:sz w:val="22"/>
              </w:rPr>
              <w:t xml:space="preserve">Ostali rashodi – donacije, kapitalne </w:t>
            </w:r>
            <w:r w:rsidRPr="005B31A8">
              <w:rPr>
                <w:rFonts w:ascii="Arial" w:eastAsia="Calibri" w:hAnsi="Arial" w:cs="Arial"/>
                <w:sz w:val="22"/>
              </w:rPr>
              <w:lastRenderedPageBreak/>
              <w:t xml:space="preserve">pomoći, </w:t>
            </w:r>
            <w:proofErr w:type="spellStart"/>
            <w:r w:rsidRPr="005B31A8">
              <w:rPr>
                <w:rFonts w:ascii="Arial" w:eastAsia="Calibri" w:hAnsi="Arial" w:cs="Arial"/>
                <w:sz w:val="22"/>
              </w:rPr>
              <w:t>kazne,penali</w:t>
            </w:r>
            <w:proofErr w:type="spellEnd"/>
            <w:r w:rsidRPr="005B31A8">
              <w:rPr>
                <w:rFonts w:ascii="Arial" w:eastAsia="Calibri" w:hAnsi="Arial" w:cs="Arial"/>
                <w:sz w:val="22"/>
              </w:rPr>
              <w:t xml:space="preserve"> i </w:t>
            </w:r>
            <w:proofErr w:type="spellStart"/>
            <w:r w:rsidRPr="005B31A8">
              <w:rPr>
                <w:rFonts w:ascii="Arial" w:eastAsia="Calibri" w:hAnsi="Arial" w:cs="Arial"/>
                <w:sz w:val="22"/>
              </w:rPr>
              <w:t>nak.štete</w:t>
            </w:r>
            <w:proofErr w:type="spellEnd"/>
          </w:p>
        </w:tc>
        <w:tc>
          <w:tcPr>
            <w:tcW w:w="1264" w:type="dxa"/>
            <w:noWrap/>
            <w:vAlign w:val="center"/>
          </w:tcPr>
          <w:p w14:paraId="4716F1C1"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lastRenderedPageBreak/>
              <w:t>766.461</w:t>
            </w:r>
          </w:p>
        </w:tc>
        <w:tc>
          <w:tcPr>
            <w:tcW w:w="1287" w:type="dxa"/>
            <w:noWrap/>
            <w:vAlign w:val="center"/>
          </w:tcPr>
          <w:p w14:paraId="5645420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3,81</w:t>
            </w:r>
          </w:p>
        </w:tc>
        <w:tc>
          <w:tcPr>
            <w:tcW w:w="1587" w:type="dxa"/>
            <w:noWrap/>
            <w:vAlign w:val="center"/>
          </w:tcPr>
          <w:p w14:paraId="3A02898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826.966</w:t>
            </w:r>
          </w:p>
        </w:tc>
        <w:tc>
          <w:tcPr>
            <w:tcW w:w="1532" w:type="dxa"/>
            <w:noWrap/>
            <w:vAlign w:val="center"/>
          </w:tcPr>
          <w:p w14:paraId="0E63572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3,74</w:t>
            </w:r>
          </w:p>
        </w:tc>
        <w:tc>
          <w:tcPr>
            <w:tcW w:w="1275" w:type="dxa"/>
            <w:noWrap/>
            <w:vAlign w:val="center"/>
          </w:tcPr>
          <w:p w14:paraId="1413AC8B"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107,90</w:t>
            </w:r>
          </w:p>
        </w:tc>
      </w:tr>
      <w:tr w:rsidR="000F0C23" w:rsidRPr="005B31A8" w14:paraId="0B8D80CE" w14:textId="77777777" w:rsidTr="007E4132">
        <w:trPr>
          <w:trHeight w:val="300"/>
          <w:jc w:val="center"/>
        </w:trPr>
        <w:tc>
          <w:tcPr>
            <w:tcW w:w="693" w:type="dxa"/>
            <w:shd w:val="clear" w:color="auto" w:fill="E7E6E6"/>
            <w:noWrap/>
            <w:vAlign w:val="center"/>
            <w:hideMark/>
          </w:tcPr>
          <w:p w14:paraId="1005E00B"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2.</w:t>
            </w:r>
          </w:p>
        </w:tc>
        <w:tc>
          <w:tcPr>
            <w:tcW w:w="2563" w:type="dxa"/>
            <w:shd w:val="clear" w:color="auto" w:fill="E7E6E6"/>
            <w:noWrap/>
            <w:vAlign w:val="center"/>
            <w:hideMark/>
          </w:tcPr>
          <w:p w14:paraId="4C70BF2A" w14:textId="77777777" w:rsidR="000F0C23" w:rsidRPr="005B31A8" w:rsidRDefault="000F0C23" w:rsidP="007E4132">
            <w:pPr>
              <w:rPr>
                <w:rFonts w:ascii="Arial" w:eastAsia="Calibri" w:hAnsi="Arial" w:cs="Arial"/>
                <w:b/>
                <w:sz w:val="22"/>
              </w:rPr>
            </w:pPr>
            <w:r w:rsidRPr="005B31A8">
              <w:rPr>
                <w:rFonts w:ascii="Arial" w:eastAsia="Calibri" w:hAnsi="Arial" w:cs="Arial"/>
                <w:b/>
                <w:sz w:val="22"/>
              </w:rPr>
              <w:t>RASHODI ZA NABAVU NEFINANCIJSKE IMOVINE</w:t>
            </w:r>
          </w:p>
        </w:tc>
        <w:tc>
          <w:tcPr>
            <w:tcW w:w="1264" w:type="dxa"/>
            <w:shd w:val="clear" w:color="auto" w:fill="E7E6E6"/>
            <w:noWrap/>
            <w:vAlign w:val="center"/>
          </w:tcPr>
          <w:p w14:paraId="1C629ECD"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5.808.494</w:t>
            </w:r>
          </w:p>
        </w:tc>
        <w:tc>
          <w:tcPr>
            <w:tcW w:w="1287" w:type="dxa"/>
            <w:shd w:val="clear" w:color="auto" w:fill="E7E6E6"/>
            <w:noWrap/>
            <w:vAlign w:val="center"/>
          </w:tcPr>
          <w:p w14:paraId="0E72F192"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28,91</w:t>
            </w:r>
          </w:p>
        </w:tc>
        <w:tc>
          <w:tcPr>
            <w:tcW w:w="1587" w:type="dxa"/>
            <w:shd w:val="clear" w:color="auto" w:fill="E7E6E6"/>
            <w:noWrap/>
            <w:vAlign w:val="center"/>
          </w:tcPr>
          <w:p w14:paraId="6AAA325F"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6.729.977</w:t>
            </w:r>
          </w:p>
        </w:tc>
        <w:tc>
          <w:tcPr>
            <w:tcW w:w="1532" w:type="dxa"/>
            <w:shd w:val="clear" w:color="auto" w:fill="E7E6E6"/>
            <w:noWrap/>
            <w:vAlign w:val="center"/>
          </w:tcPr>
          <w:p w14:paraId="1E5B5987"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30,41</w:t>
            </w:r>
          </w:p>
        </w:tc>
        <w:tc>
          <w:tcPr>
            <w:tcW w:w="1275" w:type="dxa"/>
            <w:shd w:val="clear" w:color="auto" w:fill="E7E6E6"/>
            <w:noWrap/>
            <w:vAlign w:val="center"/>
          </w:tcPr>
          <w:p w14:paraId="318662EA"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115,86</w:t>
            </w:r>
          </w:p>
        </w:tc>
      </w:tr>
      <w:tr w:rsidR="000F0C23" w:rsidRPr="005B31A8" w14:paraId="56C97255" w14:textId="77777777" w:rsidTr="007E4132">
        <w:trPr>
          <w:trHeight w:val="300"/>
          <w:jc w:val="center"/>
        </w:trPr>
        <w:tc>
          <w:tcPr>
            <w:tcW w:w="693" w:type="dxa"/>
            <w:noWrap/>
            <w:vAlign w:val="center"/>
            <w:hideMark/>
          </w:tcPr>
          <w:p w14:paraId="4E93117D"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7B12BA27" w14:textId="77777777" w:rsidR="000F0C23" w:rsidRPr="005B31A8" w:rsidRDefault="000F0C23" w:rsidP="007E4132">
            <w:pPr>
              <w:rPr>
                <w:rFonts w:ascii="Arial" w:eastAsia="Calibri" w:hAnsi="Arial" w:cs="Arial"/>
                <w:sz w:val="22"/>
              </w:rPr>
            </w:pPr>
            <w:r w:rsidRPr="005B31A8">
              <w:rPr>
                <w:rFonts w:ascii="Arial" w:eastAsia="Calibri" w:hAnsi="Arial" w:cs="Arial"/>
                <w:sz w:val="22"/>
              </w:rPr>
              <w:t xml:space="preserve">Rashodi za nabavu </w:t>
            </w:r>
            <w:proofErr w:type="spellStart"/>
            <w:r w:rsidRPr="005B31A8">
              <w:rPr>
                <w:rFonts w:ascii="Arial" w:eastAsia="Calibri" w:hAnsi="Arial" w:cs="Arial"/>
                <w:sz w:val="22"/>
              </w:rPr>
              <w:t>neproizvedene</w:t>
            </w:r>
            <w:proofErr w:type="spellEnd"/>
            <w:r w:rsidRPr="005B31A8">
              <w:rPr>
                <w:rFonts w:ascii="Arial" w:eastAsia="Calibri" w:hAnsi="Arial" w:cs="Arial"/>
                <w:sz w:val="22"/>
              </w:rPr>
              <w:t xml:space="preserve"> imovine</w:t>
            </w:r>
          </w:p>
        </w:tc>
        <w:tc>
          <w:tcPr>
            <w:tcW w:w="1264" w:type="dxa"/>
            <w:noWrap/>
            <w:vAlign w:val="center"/>
          </w:tcPr>
          <w:p w14:paraId="187C70E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172.555</w:t>
            </w:r>
          </w:p>
        </w:tc>
        <w:tc>
          <w:tcPr>
            <w:tcW w:w="1287" w:type="dxa"/>
            <w:noWrap/>
            <w:vAlign w:val="center"/>
          </w:tcPr>
          <w:p w14:paraId="7903A51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0,86</w:t>
            </w:r>
          </w:p>
        </w:tc>
        <w:tc>
          <w:tcPr>
            <w:tcW w:w="1587" w:type="dxa"/>
            <w:noWrap/>
            <w:vAlign w:val="center"/>
          </w:tcPr>
          <w:p w14:paraId="1BE0F0B2"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239.665</w:t>
            </w:r>
          </w:p>
        </w:tc>
        <w:tc>
          <w:tcPr>
            <w:tcW w:w="1532" w:type="dxa"/>
            <w:noWrap/>
            <w:vAlign w:val="center"/>
          </w:tcPr>
          <w:p w14:paraId="1F7E9D08"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1,08</w:t>
            </w:r>
          </w:p>
        </w:tc>
        <w:tc>
          <w:tcPr>
            <w:tcW w:w="1275" w:type="dxa"/>
            <w:noWrap/>
            <w:vAlign w:val="center"/>
          </w:tcPr>
          <w:p w14:paraId="575AF081"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138,89</w:t>
            </w:r>
          </w:p>
        </w:tc>
      </w:tr>
      <w:tr w:rsidR="000F0C23" w:rsidRPr="005B31A8" w14:paraId="123E62A9" w14:textId="77777777" w:rsidTr="007E4132">
        <w:trPr>
          <w:trHeight w:val="300"/>
          <w:jc w:val="center"/>
        </w:trPr>
        <w:tc>
          <w:tcPr>
            <w:tcW w:w="693" w:type="dxa"/>
            <w:noWrap/>
            <w:vAlign w:val="center"/>
            <w:hideMark/>
          </w:tcPr>
          <w:p w14:paraId="09340F2F"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2D372B8F" w14:textId="77777777" w:rsidR="000F0C23" w:rsidRPr="005B31A8" w:rsidRDefault="000F0C23" w:rsidP="007E4132">
            <w:pPr>
              <w:rPr>
                <w:rFonts w:ascii="Arial" w:eastAsia="Calibri" w:hAnsi="Arial" w:cs="Arial"/>
                <w:sz w:val="22"/>
              </w:rPr>
            </w:pPr>
            <w:r w:rsidRPr="005B31A8">
              <w:rPr>
                <w:rFonts w:ascii="Arial" w:eastAsia="Calibri" w:hAnsi="Arial" w:cs="Arial"/>
                <w:sz w:val="22"/>
              </w:rPr>
              <w:t>Rashodi za nabavu proizvedene dugotrajne imovine</w:t>
            </w:r>
          </w:p>
        </w:tc>
        <w:tc>
          <w:tcPr>
            <w:tcW w:w="1264" w:type="dxa"/>
            <w:noWrap/>
            <w:vAlign w:val="center"/>
          </w:tcPr>
          <w:p w14:paraId="388ECA3E"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5.635.275</w:t>
            </w:r>
          </w:p>
        </w:tc>
        <w:tc>
          <w:tcPr>
            <w:tcW w:w="1287" w:type="dxa"/>
            <w:noWrap/>
            <w:vAlign w:val="center"/>
          </w:tcPr>
          <w:p w14:paraId="58F17654"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28,05</w:t>
            </w:r>
          </w:p>
        </w:tc>
        <w:tc>
          <w:tcPr>
            <w:tcW w:w="1587" w:type="dxa"/>
            <w:noWrap/>
            <w:vAlign w:val="center"/>
          </w:tcPr>
          <w:p w14:paraId="42554B22"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6.489.648</w:t>
            </w:r>
          </w:p>
        </w:tc>
        <w:tc>
          <w:tcPr>
            <w:tcW w:w="1532" w:type="dxa"/>
            <w:noWrap/>
            <w:vAlign w:val="center"/>
          </w:tcPr>
          <w:p w14:paraId="5D30304A"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29,33</w:t>
            </w:r>
          </w:p>
        </w:tc>
        <w:tc>
          <w:tcPr>
            <w:tcW w:w="1275" w:type="dxa"/>
            <w:noWrap/>
            <w:vAlign w:val="center"/>
          </w:tcPr>
          <w:p w14:paraId="1CB97807"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115,16</w:t>
            </w:r>
          </w:p>
        </w:tc>
      </w:tr>
      <w:tr w:rsidR="000F0C23" w:rsidRPr="005B31A8" w14:paraId="40A00E33" w14:textId="77777777" w:rsidTr="007E4132">
        <w:trPr>
          <w:trHeight w:val="300"/>
          <w:jc w:val="center"/>
        </w:trPr>
        <w:tc>
          <w:tcPr>
            <w:tcW w:w="693" w:type="dxa"/>
            <w:noWrap/>
            <w:vAlign w:val="center"/>
            <w:hideMark/>
          </w:tcPr>
          <w:p w14:paraId="7E5BB71F" w14:textId="77777777" w:rsidR="000F0C23" w:rsidRPr="005B31A8" w:rsidRDefault="000F0C23" w:rsidP="007E4132">
            <w:pPr>
              <w:jc w:val="center"/>
              <w:rPr>
                <w:rFonts w:ascii="Arial" w:eastAsia="Calibri" w:hAnsi="Arial" w:cs="Arial"/>
                <w:sz w:val="22"/>
              </w:rPr>
            </w:pPr>
          </w:p>
        </w:tc>
        <w:tc>
          <w:tcPr>
            <w:tcW w:w="2563" w:type="dxa"/>
            <w:noWrap/>
            <w:vAlign w:val="center"/>
            <w:hideMark/>
          </w:tcPr>
          <w:p w14:paraId="1F8D1647" w14:textId="77777777" w:rsidR="000F0C23" w:rsidRPr="005B31A8" w:rsidRDefault="000F0C23" w:rsidP="007E4132">
            <w:pPr>
              <w:rPr>
                <w:rFonts w:ascii="Arial" w:eastAsia="Calibri" w:hAnsi="Arial" w:cs="Arial"/>
                <w:sz w:val="22"/>
              </w:rPr>
            </w:pPr>
            <w:r w:rsidRPr="005B31A8">
              <w:rPr>
                <w:rFonts w:ascii="Arial" w:eastAsia="Calibri" w:hAnsi="Arial" w:cs="Arial"/>
                <w:sz w:val="22"/>
              </w:rPr>
              <w:t>Rashodi za dodatna ulaganja na nefinancijskoj imovini</w:t>
            </w:r>
          </w:p>
        </w:tc>
        <w:tc>
          <w:tcPr>
            <w:tcW w:w="1264" w:type="dxa"/>
            <w:noWrap/>
            <w:vAlign w:val="center"/>
          </w:tcPr>
          <w:p w14:paraId="029C5892"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664</w:t>
            </w:r>
          </w:p>
        </w:tc>
        <w:tc>
          <w:tcPr>
            <w:tcW w:w="1287" w:type="dxa"/>
            <w:noWrap/>
            <w:vAlign w:val="center"/>
          </w:tcPr>
          <w:p w14:paraId="42FE840C"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0,00</w:t>
            </w:r>
          </w:p>
        </w:tc>
        <w:tc>
          <w:tcPr>
            <w:tcW w:w="1587" w:type="dxa"/>
            <w:noWrap/>
            <w:vAlign w:val="center"/>
          </w:tcPr>
          <w:p w14:paraId="391CA43E"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664</w:t>
            </w:r>
          </w:p>
        </w:tc>
        <w:tc>
          <w:tcPr>
            <w:tcW w:w="1532" w:type="dxa"/>
            <w:noWrap/>
            <w:vAlign w:val="center"/>
          </w:tcPr>
          <w:p w14:paraId="1AD5ADE0"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0,00</w:t>
            </w:r>
          </w:p>
        </w:tc>
        <w:tc>
          <w:tcPr>
            <w:tcW w:w="1275" w:type="dxa"/>
            <w:noWrap/>
            <w:vAlign w:val="center"/>
          </w:tcPr>
          <w:p w14:paraId="127C2B91"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w:t>
            </w:r>
          </w:p>
        </w:tc>
      </w:tr>
      <w:tr w:rsidR="000F0C23" w:rsidRPr="005B31A8" w14:paraId="41BBD353" w14:textId="77777777" w:rsidTr="007E4132">
        <w:trPr>
          <w:trHeight w:val="300"/>
          <w:jc w:val="center"/>
        </w:trPr>
        <w:tc>
          <w:tcPr>
            <w:tcW w:w="693" w:type="dxa"/>
            <w:shd w:val="clear" w:color="auto" w:fill="E7E6E6"/>
            <w:noWrap/>
            <w:vAlign w:val="center"/>
            <w:hideMark/>
          </w:tcPr>
          <w:p w14:paraId="574DA107"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3.</w:t>
            </w:r>
          </w:p>
        </w:tc>
        <w:tc>
          <w:tcPr>
            <w:tcW w:w="2563" w:type="dxa"/>
            <w:shd w:val="clear" w:color="auto" w:fill="E7E6E6"/>
            <w:noWrap/>
            <w:vAlign w:val="center"/>
            <w:hideMark/>
          </w:tcPr>
          <w:p w14:paraId="582775F7" w14:textId="77777777" w:rsidR="000F0C23" w:rsidRPr="005B31A8" w:rsidRDefault="000F0C23" w:rsidP="007E4132">
            <w:pPr>
              <w:rPr>
                <w:rFonts w:ascii="Arial" w:eastAsia="Calibri" w:hAnsi="Arial" w:cs="Arial"/>
                <w:b/>
                <w:sz w:val="22"/>
              </w:rPr>
            </w:pPr>
            <w:r w:rsidRPr="005B31A8">
              <w:rPr>
                <w:rFonts w:ascii="Arial" w:eastAsia="Calibri" w:hAnsi="Arial" w:cs="Arial"/>
                <w:b/>
                <w:sz w:val="22"/>
              </w:rPr>
              <w:t>IZDACI ZA FINANCIJSKU IMOVINU I OTPLATE ZAJMOVA</w:t>
            </w:r>
          </w:p>
        </w:tc>
        <w:tc>
          <w:tcPr>
            <w:tcW w:w="1264" w:type="dxa"/>
            <w:shd w:val="clear" w:color="auto" w:fill="E7E6E6"/>
            <w:noWrap/>
            <w:vAlign w:val="center"/>
          </w:tcPr>
          <w:p w14:paraId="7CE55832"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511.446</w:t>
            </w:r>
          </w:p>
        </w:tc>
        <w:tc>
          <w:tcPr>
            <w:tcW w:w="1287" w:type="dxa"/>
            <w:shd w:val="clear" w:color="auto" w:fill="E7E6E6"/>
            <w:noWrap/>
            <w:vAlign w:val="center"/>
          </w:tcPr>
          <w:p w14:paraId="057583B5"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2,54</w:t>
            </w:r>
          </w:p>
        </w:tc>
        <w:tc>
          <w:tcPr>
            <w:tcW w:w="1587" w:type="dxa"/>
            <w:shd w:val="clear" w:color="auto" w:fill="E7E6E6"/>
            <w:noWrap/>
            <w:vAlign w:val="center"/>
          </w:tcPr>
          <w:p w14:paraId="084A6EE1"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511.446</w:t>
            </w:r>
          </w:p>
        </w:tc>
        <w:tc>
          <w:tcPr>
            <w:tcW w:w="1532" w:type="dxa"/>
            <w:shd w:val="clear" w:color="auto" w:fill="E7E6E6"/>
            <w:noWrap/>
            <w:vAlign w:val="center"/>
          </w:tcPr>
          <w:p w14:paraId="2A8C6317"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2,31</w:t>
            </w:r>
          </w:p>
        </w:tc>
        <w:tc>
          <w:tcPr>
            <w:tcW w:w="1275" w:type="dxa"/>
            <w:shd w:val="clear" w:color="auto" w:fill="E7E6E6"/>
            <w:noWrap/>
            <w:vAlign w:val="center"/>
          </w:tcPr>
          <w:p w14:paraId="66C2296B"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100,00</w:t>
            </w:r>
          </w:p>
        </w:tc>
      </w:tr>
      <w:tr w:rsidR="000F0C23" w:rsidRPr="005B31A8" w14:paraId="74C2B107" w14:textId="77777777" w:rsidTr="007E4132">
        <w:trPr>
          <w:trHeight w:val="300"/>
          <w:jc w:val="center"/>
        </w:trPr>
        <w:tc>
          <w:tcPr>
            <w:tcW w:w="693" w:type="dxa"/>
            <w:noWrap/>
            <w:vAlign w:val="center"/>
            <w:hideMark/>
          </w:tcPr>
          <w:p w14:paraId="5DA6EEBE" w14:textId="77777777" w:rsidR="000F0C23" w:rsidRPr="005B31A8" w:rsidRDefault="000F0C23" w:rsidP="007E4132">
            <w:pPr>
              <w:jc w:val="center"/>
              <w:rPr>
                <w:rFonts w:ascii="Arial" w:eastAsia="Calibri" w:hAnsi="Arial" w:cs="Arial"/>
                <w:b/>
                <w:sz w:val="22"/>
              </w:rPr>
            </w:pPr>
          </w:p>
        </w:tc>
        <w:tc>
          <w:tcPr>
            <w:tcW w:w="2563" w:type="dxa"/>
            <w:noWrap/>
            <w:vAlign w:val="center"/>
            <w:hideMark/>
          </w:tcPr>
          <w:p w14:paraId="6821D5D3" w14:textId="77777777" w:rsidR="000F0C23" w:rsidRPr="005B31A8" w:rsidRDefault="000F0C23" w:rsidP="007E4132">
            <w:pPr>
              <w:rPr>
                <w:rFonts w:ascii="Arial" w:eastAsia="Calibri" w:hAnsi="Arial" w:cs="Arial"/>
                <w:bCs/>
                <w:sz w:val="22"/>
              </w:rPr>
            </w:pPr>
            <w:r w:rsidRPr="005B31A8">
              <w:rPr>
                <w:rFonts w:ascii="Arial" w:eastAsia="Calibri" w:hAnsi="Arial" w:cs="Arial"/>
                <w:bCs/>
                <w:sz w:val="22"/>
              </w:rPr>
              <w:t>Izdaci za otplatu glavnice primljenih kredita i  zajmova</w:t>
            </w:r>
          </w:p>
        </w:tc>
        <w:tc>
          <w:tcPr>
            <w:tcW w:w="1264" w:type="dxa"/>
            <w:noWrap/>
            <w:vAlign w:val="center"/>
          </w:tcPr>
          <w:p w14:paraId="7514E195"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511.446</w:t>
            </w:r>
          </w:p>
        </w:tc>
        <w:tc>
          <w:tcPr>
            <w:tcW w:w="1287" w:type="dxa"/>
            <w:noWrap/>
            <w:vAlign w:val="center"/>
          </w:tcPr>
          <w:p w14:paraId="3D1EFA7B"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2,54</w:t>
            </w:r>
          </w:p>
        </w:tc>
        <w:tc>
          <w:tcPr>
            <w:tcW w:w="1587" w:type="dxa"/>
            <w:noWrap/>
            <w:vAlign w:val="center"/>
          </w:tcPr>
          <w:p w14:paraId="687C0325" w14:textId="77777777" w:rsidR="000F0C23" w:rsidRPr="005B31A8" w:rsidRDefault="000F0C23" w:rsidP="007E4132">
            <w:pPr>
              <w:jc w:val="right"/>
              <w:rPr>
                <w:rFonts w:ascii="Arial" w:eastAsia="Calibri" w:hAnsi="Arial" w:cs="Arial"/>
                <w:bCs/>
                <w:sz w:val="22"/>
              </w:rPr>
            </w:pPr>
            <w:r w:rsidRPr="005B31A8">
              <w:rPr>
                <w:rFonts w:ascii="Arial" w:eastAsia="Calibri" w:hAnsi="Arial" w:cs="Arial"/>
                <w:bCs/>
                <w:sz w:val="22"/>
              </w:rPr>
              <w:t>511.446</w:t>
            </w:r>
          </w:p>
        </w:tc>
        <w:tc>
          <w:tcPr>
            <w:tcW w:w="1532" w:type="dxa"/>
            <w:noWrap/>
            <w:vAlign w:val="center"/>
          </w:tcPr>
          <w:p w14:paraId="789180B3" w14:textId="77777777" w:rsidR="000F0C23" w:rsidRPr="005B31A8" w:rsidRDefault="000F0C23" w:rsidP="007E4132">
            <w:pPr>
              <w:jc w:val="right"/>
              <w:rPr>
                <w:rFonts w:ascii="Arial" w:eastAsia="Calibri" w:hAnsi="Arial" w:cs="Arial"/>
                <w:sz w:val="22"/>
              </w:rPr>
            </w:pPr>
            <w:r w:rsidRPr="005B31A8">
              <w:rPr>
                <w:rFonts w:ascii="Arial" w:eastAsia="Calibri" w:hAnsi="Arial" w:cs="Arial"/>
                <w:sz w:val="22"/>
              </w:rPr>
              <w:t>2,31</w:t>
            </w:r>
          </w:p>
        </w:tc>
        <w:tc>
          <w:tcPr>
            <w:tcW w:w="1275" w:type="dxa"/>
            <w:noWrap/>
            <w:vAlign w:val="center"/>
          </w:tcPr>
          <w:p w14:paraId="01034034" w14:textId="77777777" w:rsidR="000F0C23" w:rsidRPr="005B31A8" w:rsidRDefault="000F0C23" w:rsidP="007E4132">
            <w:pPr>
              <w:jc w:val="right"/>
              <w:rPr>
                <w:rFonts w:ascii="Arial" w:eastAsia="Calibri" w:hAnsi="Arial" w:cs="Arial"/>
                <w:bCs/>
                <w:sz w:val="22"/>
              </w:rPr>
            </w:pPr>
            <w:r w:rsidRPr="005B31A8">
              <w:rPr>
                <w:rFonts w:ascii="Arial" w:eastAsia="Calibri" w:hAnsi="Arial" w:cs="Arial"/>
                <w:bCs/>
                <w:sz w:val="22"/>
              </w:rPr>
              <w:t>100,00</w:t>
            </w:r>
          </w:p>
        </w:tc>
      </w:tr>
      <w:tr w:rsidR="000F0C23" w:rsidRPr="005B31A8" w14:paraId="26BCB7BE" w14:textId="77777777" w:rsidTr="007E4132">
        <w:trPr>
          <w:trHeight w:val="300"/>
          <w:jc w:val="center"/>
        </w:trPr>
        <w:tc>
          <w:tcPr>
            <w:tcW w:w="693" w:type="dxa"/>
            <w:shd w:val="clear" w:color="auto" w:fill="E7E6E6"/>
            <w:noWrap/>
            <w:vAlign w:val="center"/>
            <w:hideMark/>
          </w:tcPr>
          <w:p w14:paraId="6C0E44D7" w14:textId="77777777" w:rsidR="000F0C23" w:rsidRPr="005B31A8" w:rsidRDefault="000F0C23" w:rsidP="007E4132">
            <w:pPr>
              <w:jc w:val="center"/>
              <w:rPr>
                <w:rFonts w:ascii="Arial" w:eastAsia="Calibri" w:hAnsi="Arial" w:cs="Arial"/>
                <w:b/>
                <w:sz w:val="22"/>
              </w:rPr>
            </w:pPr>
            <w:r w:rsidRPr="005B31A8">
              <w:rPr>
                <w:rFonts w:ascii="Arial" w:eastAsia="Calibri" w:hAnsi="Arial" w:cs="Arial"/>
                <w:b/>
                <w:sz w:val="22"/>
              </w:rPr>
              <w:t>4.</w:t>
            </w:r>
          </w:p>
        </w:tc>
        <w:tc>
          <w:tcPr>
            <w:tcW w:w="2563" w:type="dxa"/>
            <w:shd w:val="clear" w:color="auto" w:fill="E7E6E6"/>
            <w:noWrap/>
            <w:vAlign w:val="center"/>
            <w:hideMark/>
          </w:tcPr>
          <w:p w14:paraId="7A73D5AD" w14:textId="77777777" w:rsidR="000F0C23" w:rsidRPr="005B31A8" w:rsidRDefault="000F0C23" w:rsidP="007E4132">
            <w:pPr>
              <w:rPr>
                <w:rFonts w:ascii="Arial" w:eastAsia="Calibri" w:hAnsi="Arial" w:cs="Arial"/>
                <w:b/>
                <w:sz w:val="22"/>
              </w:rPr>
            </w:pPr>
            <w:r w:rsidRPr="005B31A8">
              <w:rPr>
                <w:rFonts w:ascii="Arial" w:eastAsia="Calibri" w:hAnsi="Arial" w:cs="Arial"/>
                <w:b/>
                <w:sz w:val="22"/>
              </w:rPr>
              <w:t>UKUPNI RAHODI I IZDAC</w:t>
            </w:r>
          </w:p>
        </w:tc>
        <w:tc>
          <w:tcPr>
            <w:tcW w:w="1264" w:type="dxa"/>
            <w:shd w:val="clear" w:color="auto" w:fill="E7E6E6"/>
            <w:noWrap/>
            <w:vAlign w:val="center"/>
          </w:tcPr>
          <w:p w14:paraId="48D94B81"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20.093.434</w:t>
            </w:r>
          </w:p>
        </w:tc>
        <w:tc>
          <w:tcPr>
            <w:tcW w:w="1287" w:type="dxa"/>
            <w:shd w:val="clear" w:color="auto" w:fill="E7E6E6"/>
            <w:noWrap/>
            <w:vAlign w:val="center"/>
          </w:tcPr>
          <w:p w14:paraId="53325EDE"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100,00</w:t>
            </w:r>
          </w:p>
        </w:tc>
        <w:tc>
          <w:tcPr>
            <w:tcW w:w="1587" w:type="dxa"/>
            <w:shd w:val="clear" w:color="auto" w:fill="E7E6E6"/>
            <w:noWrap/>
            <w:vAlign w:val="center"/>
          </w:tcPr>
          <w:p w14:paraId="4E6E3DAB"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22.127.333</w:t>
            </w:r>
          </w:p>
        </w:tc>
        <w:tc>
          <w:tcPr>
            <w:tcW w:w="1532" w:type="dxa"/>
            <w:shd w:val="clear" w:color="auto" w:fill="E7E6E6"/>
            <w:noWrap/>
            <w:vAlign w:val="center"/>
          </w:tcPr>
          <w:p w14:paraId="7640ACD9"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100,00</w:t>
            </w:r>
          </w:p>
        </w:tc>
        <w:tc>
          <w:tcPr>
            <w:tcW w:w="1275" w:type="dxa"/>
            <w:shd w:val="clear" w:color="auto" w:fill="E7E6E6"/>
            <w:noWrap/>
            <w:vAlign w:val="center"/>
          </w:tcPr>
          <w:p w14:paraId="2A33F7F8" w14:textId="77777777" w:rsidR="000F0C23" w:rsidRPr="005B31A8" w:rsidRDefault="000F0C23" w:rsidP="007E4132">
            <w:pPr>
              <w:jc w:val="right"/>
              <w:rPr>
                <w:rFonts w:ascii="Arial" w:eastAsia="Calibri" w:hAnsi="Arial" w:cs="Arial"/>
                <w:b/>
                <w:sz w:val="22"/>
              </w:rPr>
            </w:pPr>
            <w:r w:rsidRPr="005B31A8">
              <w:rPr>
                <w:rFonts w:ascii="Arial" w:eastAsia="Calibri" w:hAnsi="Arial" w:cs="Arial"/>
                <w:b/>
                <w:sz w:val="22"/>
              </w:rPr>
              <w:t>110,12</w:t>
            </w:r>
          </w:p>
        </w:tc>
      </w:tr>
    </w:tbl>
    <w:p w14:paraId="30E1B4EA" w14:textId="77777777" w:rsidR="000F0C23" w:rsidRPr="005B31A8" w:rsidRDefault="000F0C23" w:rsidP="000F0C23">
      <w:pPr>
        <w:spacing w:after="0" w:line="240" w:lineRule="auto"/>
        <w:jc w:val="both"/>
        <w:rPr>
          <w:rFonts w:ascii="Arial" w:eastAsia="Times New Roman" w:hAnsi="Arial" w:cs="Arial"/>
          <w:b/>
          <w:bCs/>
          <w:sz w:val="22"/>
          <w:lang w:val="en-GB" w:eastAsia="hr-HR"/>
        </w:rPr>
      </w:pPr>
    </w:p>
    <w:p w14:paraId="5DE63405" w14:textId="77777777" w:rsidR="000F0C23" w:rsidRPr="005B31A8" w:rsidRDefault="000F0C23" w:rsidP="000F0C23">
      <w:pPr>
        <w:jc w:val="both"/>
        <w:rPr>
          <w:rFonts w:ascii="Arial" w:eastAsia="Calibri" w:hAnsi="Arial" w:cs="Arial"/>
          <w:sz w:val="22"/>
        </w:rPr>
      </w:pPr>
      <w:r w:rsidRPr="005B31A8">
        <w:rPr>
          <w:rFonts w:ascii="Arial" w:eastAsia="Calibri" w:hAnsi="Arial" w:cs="Arial"/>
          <w:sz w:val="22"/>
        </w:rPr>
        <w:tab/>
      </w:r>
    </w:p>
    <w:p w14:paraId="63669ACD" w14:textId="77777777" w:rsidR="000F0C23" w:rsidRDefault="000F0C23" w:rsidP="000F0C23">
      <w:pPr>
        <w:jc w:val="both"/>
        <w:rPr>
          <w:rFonts w:ascii="Arial" w:eastAsia="Calibri" w:hAnsi="Arial" w:cs="Arial"/>
          <w:sz w:val="22"/>
        </w:rPr>
      </w:pPr>
      <w:r w:rsidRPr="005B31A8">
        <w:rPr>
          <w:rFonts w:ascii="Arial" w:eastAsia="Calibri" w:hAnsi="Arial" w:cs="Arial"/>
          <w:sz w:val="22"/>
        </w:rPr>
        <w:t>Sveukupni rashodi i izdaci proračuna po ovim Prvim Izmjenama i dopunama planirani su u iznosu od 22.127.333,00 € što je u odnosu na prvobitan proračun 2.033.899,00 € više odnosno 10,12%.</w:t>
      </w:r>
    </w:p>
    <w:p w14:paraId="25692540" w14:textId="015C6AF3" w:rsidR="000F0C23" w:rsidRPr="005B31A8" w:rsidRDefault="000F0C23" w:rsidP="000F0C23">
      <w:pPr>
        <w:keepNext/>
        <w:spacing w:after="0" w:line="240" w:lineRule="auto"/>
        <w:outlineLvl w:val="4"/>
        <w:rPr>
          <w:rFonts w:ascii="Arial" w:eastAsia="Times New Roman" w:hAnsi="Arial" w:cs="Arial"/>
          <w:b/>
          <w:bCs/>
          <w:sz w:val="22"/>
          <w:lang w:val="en-GB" w:eastAsia="hr-HR"/>
        </w:rPr>
      </w:pPr>
      <w:r w:rsidRPr="005B31A8">
        <w:rPr>
          <w:rFonts w:ascii="Arial" w:eastAsia="Times New Roman" w:hAnsi="Arial" w:cs="Arial"/>
          <w:b/>
          <w:bCs/>
          <w:sz w:val="22"/>
          <w:lang w:val="en-GB" w:eastAsia="hr-HR"/>
        </w:rPr>
        <w:lastRenderedPageBreak/>
        <w:t>PREGLED PLANA PRORAČUNA GRAD LABIN / PRORAČUNSKI KORISNICI</w:t>
      </w:r>
    </w:p>
    <w:p w14:paraId="4DC6CEE8" w14:textId="77777777" w:rsidR="000F0C23" w:rsidRPr="005B31A8" w:rsidRDefault="000F0C23" w:rsidP="000F0C23">
      <w:pPr>
        <w:keepNext/>
        <w:spacing w:after="0" w:line="240" w:lineRule="auto"/>
        <w:outlineLvl w:val="4"/>
        <w:rPr>
          <w:rFonts w:ascii="Arial" w:eastAsia="Times New Roman" w:hAnsi="Arial" w:cs="Arial"/>
          <w:b/>
          <w:bCs/>
          <w:sz w:val="22"/>
          <w:lang w:val="en-GB" w:eastAsia="hr-HR"/>
        </w:rPr>
      </w:pPr>
    </w:p>
    <w:p w14:paraId="5EFC7F22" w14:textId="77777777" w:rsidR="000F0C23" w:rsidRPr="005B31A8" w:rsidRDefault="000F0C23" w:rsidP="000F0C23">
      <w:pPr>
        <w:keepNext/>
        <w:spacing w:after="0" w:line="240" w:lineRule="auto"/>
        <w:outlineLvl w:val="4"/>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3.</w:t>
      </w:r>
    </w:p>
    <w:p w14:paraId="17A627ED" w14:textId="77777777" w:rsidR="000F0C23" w:rsidRPr="005B31A8" w:rsidRDefault="000F0C23" w:rsidP="000F0C23">
      <w:pPr>
        <w:keepNext/>
        <w:spacing w:after="0" w:line="240" w:lineRule="auto"/>
        <w:outlineLvl w:val="4"/>
        <w:rPr>
          <w:rFonts w:ascii="Arial" w:eastAsia="Times New Roman" w:hAnsi="Arial" w:cs="Arial"/>
          <w:b/>
          <w:bCs/>
          <w:sz w:val="22"/>
          <w:lang w:val="en-GB" w:eastAsia="hr-HR"/>
        </w:rPr>
      </w:pPr>
    </w:p>
    <w:tbl>
      <w:tblPr>
        <w:tblStyle w:val="Reetkatablice5"/>
        <w:tblW w:w="0" w:type="auto"/>
        <w:tblLayout w:type="fixed"/>
        <w:tblLook w:val="04A0" w:firstRow="1" w:lastRow="0" w:firstColumn="1" w:lastColumn="0" w:noHBand="0" w:noVBand="1"/>
      </w:tblPr>
      <w:tblGrid>
        <w:gridCol w:w="704"/>
        <w:gridCol w:w="1992"/>
        <w:gridCol w:w="1855"/>
        <w:gridCol w:w="1565"/>
        <w:gridCol w:w="1968"/>
        <w:gridCol w:w="978"/>
      </w:tblGrid>
      <w:tr w:rsidR="000F0C23" w:rsidRPr="005B31A8" w14:paraId="2318FA45" w14:textId="77777777" w:rsidTr="007E4132">
        <w:tc>
          <w:tcPr>
            <w:tcW w:w="704" w:type="dxa"/>
            <w:shd w:val="clear" w:color="auto" w:fill="auto"/>
          </w:tcPr>
          <w:p w14:paraId="5C566A24"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
                <w:bCs/>
                <w:sz w:val="20"/>
                <w:szCs w:val="20"/>
                <w:lang w:val="en-GB" w:eastAsia="hr-HR"/>
              </w:rPr>
              <w:t>Red.br</w:t>
            </w:r>
            <w:r w:rsidRPr="005B31A8">
              <w:rPr>
                <w:rFonts w:ascii="Arial" w:eastAsia="Times New Roman" w:hAnsi="Arial" w:cs="Arial"/>
                <w:bCs/>
                <w:sz w:val="20"/>
                <w:szCs w:val="20"/>
                <w:lang w:val="en-GB" w:eastAsia="hr-HR"/>
              </w:rPr>
              <w:t>.</w:t>
            </w:r>
          </w:p>
        </w:tc>
        <w:tc>
          <w:tcPr>
            <w:tcW w:w="1992" w:type="dxa"/>
            <w:shd w:val="clear" w:color="auto" w:fill="auto"/>
          </w:tcPr>
          <w:p w14:paraId="7A32C602" w14:textId="77777777" w:rsidR="000F0C23" w:rsidRPr="005B31A8" w:rsidRDefault="000F0C23" w:rsidP="007E4132">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Korisnik</w:t>
            </w:r>
            <w:proofErr w:type="spellEnd"/>
          </w:p>
        </w:tc>
        <w:tc>
          <w:tcPr>
            <w:tcW w:w="1855" w:type="dxa"/>
            <w:shd w:val="clear" w:color="auto" w:fill="auto"/>
          </w:tcPr>
          <w:p w14:paraId="08E34041" w14:textId="77777777" w:rsidR="000F0C23" w:rsidRPr="005B31A8" w:rsidRDefault="000F0C23" w:rsidP="007E4132">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Plan 2023.</w:t>
            </w:r>
          </w:p>
        </w:tc>
        <w:tc>
          <w:tcPr>
            <w:tcW w:w="1565" w:type="dxa"/>
          </w:tcPr>
          <w:p w14:paraId="1124A51B" w14:textId="77777777" w:rsidR="000F0C23" w:rsidRPr="005B31A8" w:rsidRDefault="000F0C23" w:rsidP="007E4132">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Povećanje</w:t>
            </w:r>
            <w:proofErr w:type="spellEnd"/>
            <w:r w:rsidRPr="005B31A8">
              <w:rPr>
                <w:rFonts w:ascii="Arial" w:eastAsia="Times New Roman" w:hAnsi="Arial" w:cs="Arial"/>
                <w:b/>
                <w:bCs/>
                <w:sz w:val="20"/>
                <w:szCs w:val="20"/>
                <w:lang w:val="en-GB" w:eastAsia="hr-HR"/>
              </w:rPr>
              <w:t>/</w:t>
            </w:r>
          </w:p>
          <w:p w14:paraId="45DEA5B8" w14:textId="77777777" w:rsidR="000F0C23" w:rsidRPr="005B31A8" w:rsidRDefault="000F0C23" w:rsidP="007E4132">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smanjenje</w:t>
            </w:r>
            <w:proofErr w:type="spellEnd"/>
          </w:p>
        </w:tc>
        <w:tc>
          <w:tcPr>
            <w:tcW w:w="1968" w:type="dxa"/>
            <w:shd w:val="clear" w:color="auto" w:fill="FFFFFF"/>
          </w:tcPr>
          <w:p w14:paraId="0988646E" w14:textId="77777777" w:rsidR="000F0C23" w:rsidRPr="005B31A8" w:rsidRDefault="000F0C23" w:rsidP="007E4132">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Novi plan</w:t>
            </w:r>
          </w:p>
          <w:p w14:paraId="5081889B" w14:textId="77777777" w:rsidR="000F0C23" w:rsidRPr="005B31A8" w:rsidRDefault="000F0C23" w:rsidP="007E4132">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2023.</w:t>
            </w:r>
          </w:p>
        </w:tc>
        <w:tc>
          <w:tcPr>
            <w:tcW w:w="978" w:type="dxa"/>
            <w:shd w:val="clear" w:color="auto" w:fill="auto"/>
          </w:tcPr>
          <w:p w14:paraId="14628870" w14:textId="77777777" w:rsidR="000F0C23" w:rsidRPr="005B31A8" w:rsidRDefault="000F0C23" w:rsidP="007E4132">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Index</w:t>
            </w:r>
          </w:p>
        </w:tc>
      </w:tr>
      <w:tr w:rsidR="000F0C23" w:rsidRPr="005B31A8" w14:paraId="7B528B22" w14:textId="77777777" w:rsidTr="007E4132">
        <w:trPr>
          <w:trHeight w:val="418"/>
        </w:trPr>
        <w:tc>
          <w:tcPr>
            <w:tcW w:w="704" w:type="dxa"/>
            <w:shd w:val="clear" w:color="auto" w:fill="auto"/>
          </w:tcPr>
          <w:p w14:paraId="1045EAC8" w14:textId="77777777" w:rsidR="000F0C23" w:rsidRPr="005B31A8" w:rsidRDefault="000F0C23" w:rsidP="007E4132">
            <w:pPr>
              <w:keepNext/>
              <w:outlineLvl w:val="4"/>
              <w:rPr>
                <w:rFonts w:ascii="Arial" w:eastAsia="Times New Roman" w:hAnsi="Arial" w:cs="Arial"/>
                <w:bCs/>
                <w:sz w:val="20"/>
                <w:szCs w:val="20"/>
                <w:lang w:val="en-GB" w:eastAsia="hr-HR"/>
              </w:rPr>
            </w:pPr>
          </w:p>
          <w:p w14:paraId="654CB998"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w:t>
            </w:r>
          </w:p>
        </w:tc>
        <w:tc>
          <w:tcPr>
            <w:tcW w:w="1992" w:type="dxa"/>
            <w:shd w:val="clear" w:color="auto" w:fill="auto"/>
          </w:tcPr>
          <w:p w14:paraId="4B78EC3C" w14:textId="77777777" w:rsidR="000F0C23" w:rsidRPr="005B31A8" w:rsidRDefault="000F0C23" w:rsidP="007E4132">
            <w:pPr>
              <w:keepNext/>
              <w:outlineLvl w:val="4"/>
              <w:rPr>
                <w:rFonts w:ascii="Arial" w:eastAsia="Times New Roman" w:hAnsi="Arial" w:cs="Arial"/>
                <w:bCs/>
                <w:sz w:val="20"/>
                <w:szCs w:val="20"/>
                <w:lang w:val="en-GB" w:eastAsia="hr-HR"/>
              </w:rPr>
            </w:pPr>
          </w:p>
          <w:p w14:paraId="790BA8D6"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Gradska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uprava</w:t>
            </w:r>
            <w:proofErr w:type="spellEnd"/>
          </w:p>
        </w:tc>
        <w:tc>
          <w:tcPr>
            <w:tcW w:w="1855" w:type="dxa"/>
            <w:shd w:val="clear" w:color="auto" w:fill="auto"/>
          </w:tcPr>
          <w:p w14:paraId="4F592149"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95EDDF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12.202.672</w:t>
            </w:r>
          </w:p>
        </w:tc>
        <w:tc>
          <w:tcPr>
            <w:tcW w:w="1565" w:type="dxa"/>
          </w:tcPr>
          <w:p w14:paraId="3776FF0A"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B22EB1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1.255.494</w:t>
            </w:r>
          </w:p>
        </w:tc>
        <w:tc>
          <w:tcPr>
            <w:tcW w:w="1968" w:type="dxa"/>
            <w:shd w:val="clear" w:color="auto" w:fill="FFFFFF"/>
          </w:tcPr>
          <w:p w14:paraId="35A19DA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429266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13.458.166</w:t>
            </w:r>
          </w:p>
        </w:tc>
        <w:tc>
          <w:tcPr>
            <w:tcW w:w="978" w:type="dxa"/>
            <w:shd w:val="clear" w:color="auto" w:fill="auto"/>
          </w:tcPr>
          <w:p w14:paraId="09B2C2AB"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9E2C2A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110,29</w:t>
            </w:r>
          </w:p>
        </w:tc>
      </w:tr>
      <w:tr w:rsidR="000F0C23" w:rsidRPr="005B31A8" w14:paraId="1D4F6095" w14:textId="77777777" w:rsidTr="007E4132">
        <w:tc>
          <w:tcPr>
            <w:tcW w:w="704" w:type="dxa"/>
            <w:shd w:val="clear" w:color="auto" w:fill="auto"/>
          </w:tcPr>
          <w:p w14:paraId="28B08AF8" w14:textId="77777777" w:rsidR="000F0C23" w:rsidRPr="005B31A8" w:rsidRDefault="000F0C23" w:rsidP="007E4132">
            <w:pPr>
              <w:keepNext/>
              <w:outlineLvl w:val="4"/>
              <w:rPr>
                <w:rFonts w:ascii="Arial" w:eastAsia="Times New Roman" w:hAnsi="Arial" w:cs="Arial"/>
                <w:bCs/>
                <w:sz w:val="20"/>
                <w:szCs w:val="20"/>
                <w:lang w:val="en-GB" w:eastAsia="hr-HR"/>
              </w:rPr>
            </w:pPr>
          </w:p>
          <w:p w14:paraId="17D00A10"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w:t>
            </w:r>
          </w:p>
        </w:tc>
        <w:tc>
          <w:tcPr>
            <w:tcW w:w="1992" w:type="dxa"/>
            <w:shd w:val="clear" w:color="auto" w:fill="auto"/>
          </w:tcPr>
          <w:p w14:paraId="231EC39B"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bošnjačke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855" w:type="dxa"/>
            <w:shd w:val="clear" w:color="auto" w:fill="auto"/>
          </w:tcPr>
          <w:p w14:paraId="6E42E93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7F925D7"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11.100</w:t>
            </w:r>
          </w:p>
        </w:tc>
        <w:tc>
          <w:tcPr>
            <w:tcW w:w="1565" w:type="dxa"/>
          </w:tcPr>
          <w:p w14:paraId="4C2D7A8D"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7C35E13"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c>
          <w:tcPr>
            <w:tcW w:w="1968" w:type="dxa"/>
            <w:shd w:val="clear" w:color="auto" w:fill="FFFFFF"/>
          </w:tcPr>
          <w:p w14:paraId="6CFCB320"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570C39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11.100</w:t>
            </w:r>
          </w:p>
        </w:tc>
        <w:tc>
          <w:tcPr>
            <w:tcW w:w="978" w:type="dxa"/>
            <w:shd w:val="clear" w:color="auto" w:fill="auto"/>
          </w:tcPr>
          <w:p w14:paraId="420D5AF1"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566A18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100,00</w:t>
            </w:r>
          </w:p>
        </w:tc>
      </w:tr>
      <w:tr w:rsidR="000F0C23" w:rsidRPr="005B31A8" w14:paraId="3DB29970" w14:textId="77777777" w:rsidTr="007E4132">
        <w:trPr>
          <w:trHeight w:val="70"/>
        </w:trPr>
        <w:tc>
          <w:tcPr>
            <w:tcW w:w="704" w:type="dxa"/>
            <w:shd w:val="clear" w:color="auto" w:fill="auto"/>
          </w:tcPr>
          <w:p w14:paraId="0938F1E0" w14:textId="77777777" w:rsidR="000F0C23" w:rsidRPr="005B31A8" w:rsidRDefault="000F0C23" w:rsidP="007E4132">
            <w:pPr>
              <w:keepNext/>
              <w:outlineLvl w:val="4"/>
              <w:rPr>
                <w:rFonts w:ascii="Arial" w:eastAsia="Times New Roman" w:hAnsi="Arial" w:cs="Arial"/>
                <w:bCs/>
                <w:sz w:val="20"/>
                <w:szCs w:val="20"/>
                <w:lang w:val="en-GB" w:eastAsia="hr-HR"/>
              </w:rPr>
            </w:pPr>
          </w:p>
          <w:p w14:paraId="68A3C543"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w:t>
            </w:r>
          </w:p>
        </w:tc>
        <w:tc>
          <w:tcPr>
            <w:tcW w:w="1992" w:type="dxa"/>
            <w:shd w:val="clear" w:color="auto" w:fill="auto"/>
          </w:tcPr>
          <w:p w14:paraId="6DD37F97"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srpske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855" w:type="dxa"/>
            <w:shd w:val="clear" w:color="auto" w:fill="auto"/>
          </w:tcPr>
          <w:p w14:paraId="65D2C568"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1EC02D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7.300</w:t>
            </w:r>
          </w:p>
        </w:tc>
        <w:tc>
          <w:tcPr>
            <w:tcW w:w="1565" w:type="dxa"/>
          </w:tcPr>
          <w:p w14:paraId="3636E18E"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7277D56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c>
          <w:tcPr>
            <w:tcW w:w="1968" w:type="dxa"/>
            <w:shd w:val="clear" w:color="auto" w:fill="FFFFFF"/>
          </w:tcPr>
          <w:p w14:paraId="7A43DCC9"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87A06BB"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7.300</w:t>
            </w:r>
          </w:p>
        </w:tc>
        <w:tc>
          <w:tcPr>
            <w:tcW w:w="978" w:type="dxa"/>
            <w:shd w:val="clear" w:color="auto" w:fill="auto"/>
          </w:tcPr>
          <w:p w14:paraId="1C60E337"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4BF9800F"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100,00</w:t>
            </w:r>
          </w:p>
        </w:tc>
      </w:tr>
      <w:tr w:rsidR="000F0C23" w:rsidRPr="005B31A8" w14:paraId="4D45FBAE" w14:textId="77777777" w:rsidTr="007E4132">
        <w:trPr>
          <w:trHeight w:val="70"/>
        </w:trPr>
        <w:tc>
          <w:tcPr>
            <w:tcW w:w="704" w:type="dxa"/>
            <w:shd w:val="clear" w:color="auto" w:fill="auto"/>
          </w:tcPr>
          <w:p w14:paraId="07B53D4D"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4. </w:t>
            </w:r>
          </w:p>
        </w:tc>
        <w:tc>
          <w:tcPr>
            <w:tcW w:w="1992" w:type="dxa"/>
            <w:shd w:val="clear" w:color="auto" w:fill="auto"/>
          </w:tcPr>
          <w:p w14:paraId="4EFD5DC2"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talijanske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855" w:type="dxa"/>
            <w:shd w:val="clear" w:color="auto" w:fill="auto"/>
          </w:tcPr>
          <w:p w14:paraId="6902AA7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651E8DA"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c>
          <w:tcPr>
            <w:tcW w:w="1565" w:type="dxa"/>
          </w:tcPr>
          <w:p w14:paraId="2F5EBC54"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06BA0C8"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3.500</w:t>
            </w:r>
          </w:p>
        </w:tc>
        <w:tc>
          <w:tcPr>
            <w:tcW w:w="1968" w:type="dxa"/>
            <w:shd w:val="clear" w:color="auto" w:fill="FFFFFF"/>
          </w:tcPr>
          <w:p w14:paraId="1C03F05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5E27678F"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3.500</w:t>
            </w:r>
          </w:p>
        </w:tc>
        <w:tc>
          <w:tcPr>
            <w:tcW w:w="978" w:type="dxa"/>
            <w:shd w:val="clear" w:color="auto" w:fill="auto"/>
          </w:tcPr>
          <w:p w14:paraId="28BCB6C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ABC1A33"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r>
      <w:tr w:rsidR="000F0C23" w:rsidRPr="005B31A8" w14:paraId="209AAA7F" w14:textId="77777777" w:rsidTr="007E4132">
        <w:trPr>
          <w:trHeight w:val="70"/>
        </w:trPr>
        <w:tc>
          <w:tcPr>
            <w:tcW w:w="704" w:type="dxa"/>
            <w:shd w:val="clear" w:color="auto" w:fill="auto"/>
          </w:tcPr>
          <w:p w14:paraId="10D5244C" w14:textId="77777777" w:rsidR="000F0C23" w:rsidRPr="005B31A8" w:rsidRDefault="000F0C23" w:rsidP="007E4132">
            <w:pPr>
              <w:keepNext/>
              <w:outlineLvl w:val="4"/>
              <w:rPr>
                <w:rFonts w:ascii="Arial" w:eastAsia="Times New Roman" w:hAnsi="Arial" w:cs="Arial"/>
                <w:bCs/>
                <w:sz w:val="20"/>
                <w:szCs w:val="20"/>
                <w:lang w:val="en-GB" w:eastAsia="hr-HR"/>
              </w:rPr>
            </w:pPr>
          </w:p>
          <w:p w14:paraId="5BDE222B"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5.</w:t>
            </w:r>
          </w:p>
        </w:tc>
        <w:tc>
          <w:tcPr>
            <w:tcW w:w="1992" w:type="dxa"/>
            <w:shd w:val="clear" w:color="auto" w:fill="auto"/>
          </w:tcPr>
          <w:p w14:paraId="73D1AC0D"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Javna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vatrogasna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postrojba</w:t>
            </w:r>
            <w:proofErr w:type="spellEnd"/>
            <w:r w:rsidRPr="005B31A8">
              <w:rPr>
                <w:rFonts w:ascii="Arial" w:eastAsia="Times New Roman" w:hAnsi="Arial" w:cs="Arial"/>
                <w:bCs/>
                <w:sz w:val="20"/>
                <w:szCs w:val="20"/>
                <w:lang w:val="en-GB" w:eastAsia="hr-HR"/>
              </w:rPr>
              <w:t xml:space="preserve"> Labin</w:t>
            </w:r>
          </w:p>
        </w:tc>
        <w:tc>
          <w:tcPr>
            <w:tcW w:w="1855" w:type="dxa"/>
            <w:shd w:val="clear" w:color="auto" w:fill="auto"/>
          </w:tcPr>
          <w:p w14:paraId="4DC26628"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5D5FB0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877.360</w:t>
            </w:r>
          </w:p>
        </w:tc>
        <w:tc>
          <w:tcPr>
            <w:tcW w:w="1565" w:type="dxa"/>
          </w:tcPr>
          <w:p w14:paraId="6D0CF87D"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5A5BA4A"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64.905</w:t>
            </w:r>
          </w:p>
        </w:tc>
        <w:tc>
          <w:tcPr>
            <w:tcW w:w="1968" w:type="dxa"/>
            <w:shd w:val="clear" w:color="auto" w:fill="FFFFFF"/>
          </w:tcPr>
          <w:p w14:paraId="61E86B7E"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C70ACF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942.265</w:t>
            </w:r>
          </w:p>
        </w:tc>
        <w:tc>
          <w:tcPr>
            <w:tcW w:w="978" w:type="dxa"/>
            <w:shd w:val="clear" w:color="auto" w:fill="auto"/>
          </w:tcPr>
          <w:p w14:paraId="79A88B05"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51EA325B"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107,40</w:t>
            </w:r>
          </w:p>
        </w:tc>
      </w:tr>
      <w:tr w:rsidR="000F0C23" w:rsidRPr="005B31A8" w14:paraId="1770D738" w14:textId="77777777" w:rsidTr="007E4132">
        <w:trPr>
          <w:trHeight w:val="70"/>
        </w:trPr>
        <w:tc>
          <w:tcPr>
            <w:tcW w:w="704" w:type="dxa"/>
            <w:shd w:val="clear" w:color="auto" w:fill="auto"/>
          </w:tcPr>
          <w:p w14:paraId="688B9104" w14:textId="77777777" w:rsidR="000F0C23" w:rsidRPr="005B31A8" w:rsidRDefault="000F0C23" w:rsidP="007E4132">
            <w:pPr>
              <w:keepNext/>
              <w:outlineLvl w:val="4"/>
              <w:rPr>
                <w:rFonts w:ascii="Arial" w:eastAsia="Times New Roman" w:hAnsi="Arial" w:cs="Arial"/>
                <w:bCs/>
                <w:sz w:val="20"/>
                <w:szCs w:val="20"/>
                <w:lang w:val="en-GB" w:eastAsia="hr-HR"/>
              </w:rPr>
            </w:pPr>
          </w:p>
          <w:p w14:paraId="4D474036"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6.</w:t>
            </w:r>
          </w:p>
        </w:tc>
        <w:tc>
          <w:tcPr>
            <w:tcW w:w="1992" w:type="dxa"/>
            <w:shd w:val="clear" w:color="auto" w:fill="auto"/>
          </w:tcPr>
          <w:p w14:paraId="417737D3"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Dječji</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vrtić</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Pjerina</w:t>
            </w:r>
            <w:proofErr w:type="spellEnd"/>
            <w:r w:rsidRPr="005B31A8">
              <w:rPr>
                <w:rFonts w:ascii="Arial" w:eastAsia="Times New Roman" w:hAnsi="Arial" w:cs="Arial"/>
                <w:bCs/>
                <w:sz w:val="20"/>
                <w:szCs w:val="20"/>
                <w:lang w:val="en-GB" w:eastAsia="hr-HR"/>
              </w:rPr>
              <w:t xml:space="preserve"> Verbanac</w:t>
            </w:r>
          </w:p>
        </w:tc>
        <w:tc>
          <w:tcPr>
            <w:tcW w:w="1855" w:type="dxa"/>
            <w:shd w:val="clear" w:color="auto" w:fill="auto"/>
          </w:tcPr>
          <w:p w14:paraId="15A57C30"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899EB72"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2.159.798</w:t>
            </w:r>
          </w:p>
        </w:tc>
        <w:tc>
          <w:tcPr>
            <w:tcW w:w="1565" w:type="dxa"/>
          </w:tcPr>
          <w:p w14:paraId="13EA3C20"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C11449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166.402</w:t>
            </w:r>
          </w:p>
        </w:tc>
        <w:tc>
          <w:tcPr>
            <w:tcW w:w="1968" w:type="dxa"/>
            <w:shd w:val="clear" w:color="auto" w:fill="FFFFFF"/>
          </w:tcPr>
          <w:p w14:paraId="5D80E15E"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452B9C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2.326.200</w:t>
            </w:r>
          </w:p>
        </w:tc>
        <w:tc>
          <w:tcPr>
            <w:tcW w:w="978" w:type="dxa"/>
            <w:shd w:val="clear" w:color="auto" w:fill="auto"/>
          </w:tcPr>
          <w:p w14:paraId="64AEC177"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F40E3D3"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107,70</w:t>
            </w:r>
          </w:p>
        </w:tc>
      </w:tr>
      <w:tr w:rsidR="000F0C23" w:rsidRPr="005B31A8" w14:paraId="3B1FE63C" w14:textId="77777777" w:rsidTr="007E4132">
        <w:trPr>
          <w:trHeight w:val="70"/>
        </w:trPr>
        <w:tc>
          <w:tcPr>
            <w:tcW w:w="704" w:type="dxa"/>
            <w:shd w:val="clear" w:color="auto" w:fill="auto"/>
          </w:tcPr>
          <w:p w14:paraId="5EFD3058" w14:textId="77777777" w:rsidR="000F0C23" w:rsidRPr="005B31A8" w:rsidRDefault="000F0C23" w:rsidP="007E4132">
            <w:pPr>
              <w:keepNext/>
              <w:outlineLvl w:val="4"/>
              <w:rPr>
                <w:rFonts w:ascii="Arial" w:eastAsia="Times New Roman" w:hAnsi="Arial" w:cs="Arial"/>
                <w:bCs/>
                <w:sz w:val="20"/>
                <w:szCs w:val="20"/>
                <w:lang w:val="en-GB" w:eastAsia="hr-HR"/>
              </w:rPr>
            </w:pPr>
          </w:p>
          <w:p w14:paraId="3234983B"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7.</w:t>
            </w:r>
          </w:p>
        </w:tc>
        <w:tc>
          <w:tcPr>
            <w:tcW w:w="1992" w:type="dxa"/>
            <w:shd w:val="clear" w:color="auto" w:fill="auto"/>
          </w:tcPr>
          <w:p w14:paraId="26C0D75E"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O.Š. </w:t>
            </w:r>
            <w:proofErr w:type="spellStart"/>
            <w:r w:rsidRPr="005B31A8">
              <w:rPr>
                <w:rFonts w:ascii="Arial" w:eastAsia="Times New Roman" w:hAnsi="Arial" w:cs="Arial"/>
                <w:bCs/>
                <w:sz w:val="20"/>
                <w:szCs w:val="20"/>
                <w:lang w:val="en-GB" w:eastAsia="hr-HR"/>
              </w:rPr>
              <w:t>Matije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Vlačića</w:t>
            </w:r>
            <w:proofErr w:type="spellEnd"/>
            <w:r w:rsidRPr="005B31A8">
              <w:rPr>
                <w:rFonts w:ascii="Arial" w:eastAsia="Times New Roman" w:hAnsi="Arial" w:cs="Arial"/>
                <w:bCs/>
                <w:sz w:val="20"/>
                <w:szCs w:val="20"/>
                <w:lang w:val="en-GB" w:eastAsia="hr-HR"/>
              </w:rPr>
              <w:t xml:space="preserve"> Labin</w:t>
            </w:r>
          </w:p>
        </w:tc>
        <w:tc>
          <w:tcPr>
            <w:tcW w:w="1855" w:type="dxa"/>
            <w:shd w:val="clear" w:color="auto" w:fill="auto"/>
          </w:tcPr>
          <w:p w14:paraId="4F12F30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50186F8"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1.182.920</w:t>
            </w:r>
          </w:p>
        </w:tc>
        <w:tc>
          <w:tcPr>
            <w:tcW w:w="1565" w:type="dxa"/>
          </w:tcPr>
          <w:p w14:paraId="46A3998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D44D9A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103.949</w:t>
            </w:r>
          </w:p>
        </w:tc>
        <w:tc>
          <w:tcPr>
            <w:tcW w:w="1968" w:type="dxa"/>
            <w:shd w:val="clear" w:color="auto" w:fill="FFFFFF"/>
          </w:tcPr>
          <w:p w14:paraId="255EDC2C"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43314B2B"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1.286.869</w:t>
            </w:r>
          </w:p>
        </w:tc>
        <w:tc>
          <w:tcPr>
            <w:tcW w:w="978" w:type="dxa"/>
            <w:shd w:val="clear" w:color="auto" w:fill="auto"/>
          </w:tcPr>
          <w:p w14:paraId="551D7986"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6CBFFC4"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108,79</w:t>
            </w:r>
          </w:p>
        </w:tc>
      </w:tr>
      <w:tr w:rsidR="000F0C23" w:rsidRPr="005B31A8" w14:paraId="4D1DB485" w14:textId="77777777" w:rsidTr="007E4132">
        <w:trPr>
          <w:trHeight w:val="70"/>
        </w:trPr>
        <w:tc>
          <w:tcPr>
            <w:tcW w:w="704" w:type="dxa"/>
            <w:shd w:val="clear" w:color="auto" w:fill="auto"/>
          </w:tcPr>
          <w:p w14:paraId="51D05214" w14:textId="77777777" w:rsidR="000F0C23" w:rsidRPr="005B31A8" w:rsidRDefault="000F0C23" w:rsidP="007E4132">
            <w:pPr>
              <w:keepNext/>
              <w:outlineLvl w:val="4"/>
              <w:rPr>
                <w:rFonts w:ascii="Arial" w:eastAsia="Times New Roman" w:hAnsi="Arial" w:cs="Arial"/>
                <w:bCs/>
                <w:sz w:val="20"/>
                <w:szCs w:val="20"/>
                <w:lang w:val="en-GB" w:eastAsia="hr-HR"/>
              </w:rPr>
            </w:pPr>
          </w:p>
          <w:p w14:paraId="3FE9B1A4"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8.</w:t>
            </w:r>
          </w:p>
        </w:tc>
        <w:tc>
          <w:tcPr>
            <w:tcW w:w="1992" w:type="dxa"/>
            <w:shd w:val="clear" w:color="auto" w:fill="auto"/>
          </w:tcPr>
          <w:p w14:paraId="0350BB65"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O.Š. “Ivo Lola Ribar” Labin</w:t>
            </w:r>
          </w:p>
        </w:tc>
        <w:tc>
          <w:tcPr>
            <w:tcW w:w="1855" w:type="dxa"/>
            <w:shd w:val="clear" w:color="auto" w:fill="auto"/>
          </w:tcPr>
          <w:p w14:paraId="4B31CADD"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50404A77"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1.830.435</w:t>
            </w:r>
          </w:p>
        </w:tc>
        <w:tc>
          <w:tcPr>
            <w:tcW w:w="1565" w:type="dxa"/>
          </w:tcPr>
          <w:p w14:paraId="4D75A154"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4BAF52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83.101</w:t>
            </w:r>
          </w:p>
        </w:tc>
        <w:tc>
          <w:tcPr>
            <w:tcW w:w="1968" w:type="dxa"/>
            <w:shd w:val="clear" w:color="auto" w:fill="FFFFFF"/>
          </w:tcPr>
          <w:p w14:paraId="035B8049"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8551CF3"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1.913.536</w:t>
            </w:r>
          </w:p>
        </w:tc>
        <w:tc>
          <w:tcPr>
            <w:tcW w:w="978" w:type="dxa"/>
            <w:shd w:val="clear" w:color="auto" w:fill="auto"/>
          </w:tcPr>
          <w:p w14:paraId="24448B78"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74A7315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104,54</w:t>
            </w:r>
          </w:p>
        </w:tc>
      </w:tr>
      <w:tr w:rsidR="000F0C23" w:rsidRPr="005B31A8" w14:paraId="782EA06F" w14:textId="77777777" w:rsidTr="007E4132">
        <w:trPr>
          <w:trHeight w:val="70"/>
        </w:trPr>
        <w:tc>
          <w:tcPr>
            <w:tcW w:w="704" w:type="dxa"/>
            <w:shd w:val="clear" w:color="auto" w:fill="auto"/>
          </w:tcPr>
          <w:p w14:paraId="07A33659" w14:textId="77777777" w:rsidR="000F0C23" w:rsidRPr="005B31A8" w:rsidRDefault="000F0C23" w:rsidP="007E4132">
            <w:pPr>
              <w:keepNext/>
              <w:outlineLvl w:val="4"/>
              <w:rPr>
                <w:rFonts w:ascii="Arial" w:eastAsia="Times New Roman" w:hAnsi="Arial" w:cs="Arial"/>
                <w:bCs/>
                <w:sz w:val="20"/>
                <w:szCs w:val="20"/>
                <w:lang w:val="en-GB" w:eastAsia="hr-HR"/>
              </w:rPr>
            </w:pPr>
          </w:p>
          <w:p w14:paraId="1B68BA9E"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9.</w:t>
            </w:r>
          </w:p>
        </w:tc>
        <w:tc>
          <w:tcPr>
            <w:tcW w:w="1992" w:type="dxa"/>
            <w:shd w:val="clear" w:color="auto" w:fill="auto"/>
          </w:tcPr>
          <w:p w14:paraId="1BCC016A"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Centar</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Liče</w:t>
            </w:r>
            <w:proofErr w:type="spellEnd"/>
            <w:r w:rsidRPr="005B31A8">
              <w:rPr>
                <w:rFonts w:ascii="Arial" w:eastAsia="Times New Roman" w:hAnsi="Arial" w:cs="Arial"/>
                <w:bCs/>
                <w:sz w:val="20"/>
                <w:szCs w:val="20"/>
                <w:lang w:val="en-GB" w:eastAsia="hr-HR"/>
              </w:rPr>
              <w:t xml:space="preserve"> Faraguna</w:t>
            </w:r>
          </w:p>
        </w:tc>
        <w:tc>
          <w:tcPr>
            <w:tcW w:w="1855" w:type="dxa"/>
            <w:shd w:val="clear" w:color="auto" w:fill="auto"/>
          </w:tcPr>
          <w:p w14:paraId="7C5EF3F4"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1C1DD8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439.030</w:t>
            </w:r>
          </w:p>
        </w:tc>
        <w:tc>
          <w:tcPr>
            <w:tcW w:w="1565" w:type="dxa"/>
          </w:tcPr>
          <w:p w14:paraId="655CC16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273CD08"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38.336</w:t>
            </w:r>
          </w:p>
        </w:tc>
        <w:tc>
          <w:tcPr>
            <w:tcW w:w="1968" w:type="dxa"/>
            <w:shd w:val="clear" w:color="auto" w:fill="FFFFFF"/>
          </w:tcPr>
          <w:p w14:paraId="1F8D6C1F"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F79AE4B"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477.366</w:t>
            </w:r>
          </w:p>
        </w:tc>
        <w:tc>
          <w:tcPr>
            <w:tcW w:w="978" w:type="dxa"/>
            <w:shd w:val="clear" w:color="auto" w:fill="auto"/>
          </w:tcPr>
          <w:p w14:paraId="4A201C3B"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4CE7EAFC"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108,73</w:t>
            </w:r>
          </w:p>
        </w:tc>
      </w:tr>
      <w:tr w:rsidR="000F0C23" w:rsidRPr="005B31A8" w14:paraId="03E341B3" w14:textId="77777777" w:rsidTr="007E4132">
        <w:trPr>
          <w:trHeight w:val="70"/>
        </w:trPr>
        <w:tc>
          <w:tcPr>
            <w:tcW w:w="704" w:type="dxa"/>
            <w:shd w:val="clear" w:color="auto" w:fill="auto"/>
          </w:tcPr>
          <w:p w14:paraId="2FCDA8D4" w14:textId="77777777" w:rsidR="000F0C23" w:rsidRPr="005B31A8" w:rsidRDefault="000F0C23" w:rsidP="007E4132">
            <w:pPr>
              <w:keepNext/>
              <w:outlineLvl w:val="4"/>
              <w:rPr>
                <w:rFonts w:ascii="Arial" w:eastAsia="Times New Roman" w:hAnsi="Arial" w:cs="Arial"/>
                <w:bCs/>
                <w:sz w:val="20"/>
                <w:szCs w:val="20"/>
                <w:lang w:val="en-GB" w:eastAsia="hr-HR"/>
              </w:rPr>
            </w:pPr>
          </w:p>
          <w:p w14:paraId="7FD29312" w14:textId="77777777" w:rsidR="000F0C23" w:rsidRPr="005B31A8" w:rsidRDefault="000F0C23" w:rsidP="007E4132">
            <w:pPr>
              <w:keepNext/>
              <w:outlineLvl w:val="4"/>
              <w:rPr>
                <w:rFonts w:ascii="Arial" w:eastAsia="Times New Roman" w:hAnsi="Arial" w:cs="Arial"/>
                <w:bCs/>
                <w:sz w:val="20"/>
                <w:szCs w:val="20"/>
                <w:lang w:val="en-GB" w:eastAsia="hr-HR"/>
              </w:rPr>
            </w:pPr>
          </w:p>
          <w:p w14:paraId="4C61135F"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w:t>
            </w:r>
          </w:p>
        </w:tc>
        <w:tc>
          <w:tcPr>
            <w:tcW w:w="1992" w:type="dxa"/>
            <w:shd w:val="clear" w:color="auto" w:fill="auto"/>
          </w:tcPr>
          <w:p w14:paraId="43310AD7"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Umjetnička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škola</w:t>
            </w:r>
            <w:proofErr w:type="spellEnd"/>
            <w:r w:rsidRPr="005B31A8">
              <w:rPr>
                <w:rFonts w:ascii="Arial" w:eastAsia="Times New Roman" w:hAnsi="Arial" w:cs="Arial"/>
                <w:bCs/>
                <w:sz w:val="20"/>
                <w:szCs w:val="20"/>
                <w:lang w:val="en-GB" w:eastAsia="hr-HR"/>
              </w:rPr>
              <w:t xml:space="preserve"> Matko </w:t>
            </w:r>
            <w:proofErr w:type="spellStart"/>
            <w:r w:rsidRPr="005B31A8">
              <w:rPr>
                <w:rFonts w:ascii="Arial" w:eastAsia="Times New Roman" w:hAnsi="Arial" w:cs="Arial"/>
                <w:bCs/>
                <w:sz w:val="20"/>
                <w:szCs w:val="20"/>
                <w:lang w:val="en-GB" w:eastAsia="hr-HR"/>
              </w:rPr>
              <w:t>Brajša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Rašana</w:t>
            </w:r>
            <w:proofErr w:type="spellEnd"/>
          </w:p>
        </w:tc>
        <w:tc>
          <w:tcPr>
            <w:tcW w:w="1855" w:type="dxa"/>
            <w:shd w:val="clear" w:color="auto" w:fill="auto"/>
          </w:tcPr>
          <w:p w14:paraId="4B79A017"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3FF5EDC"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46E6E2DB"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832.850</w:t>
            </w:r>
          </w:p>
        </w:tc>
        <w:tc>
          <w:tcPr>
            <w:tcW w:w="1565" w:type="dxa"/>
          </w:tcPr>
          <w:p w14:paraId="2299C999"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0D7A47D"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6BCE01D6"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105.442</w:t>
            </w:r>
          </w:p>
        </w:tc>
        <w:tc>
          <w:tcPr>
            <w:tcW w:w="1968" w:type="dxa"/>
            <w:shd w:val="clear" w:color="auto" w:fill="FFFFFF"/>
          </w:tcPr>
          <w:p w14:paraId="592951F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139A92D"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C1BEB48"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938.292</w:t>
            </w:r>
          </w:p>
        </w:tc>
        <w:tc>
          <w:tcPr>
            <w:tcW w:w="978" w:type="dxa"/>
            <w:shd w:val="clear" w:color="auto" w:fill="auto"/>
          </w:tcPr>
          <w:p w14:paraId="161DEB05"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4CDEBB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AD7CD14"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112,66</w:t>
            </w:r>
          </w:p>
        </w:tc>
      </w:tr>
      <w:tr w:rsidR="000F0C23" w:rsidRPr="005B31A8" w14:paraId="68BFD915" w14:textId="77777777" w:rsidTr="007E4132">
        <w:trPr>
          <w:trHeight w:val="70"/>
        </w:trPr>
        <w:tc>
          <w:tcPr>
            <w:tcW w:w="704" w:type="dxa"/>
            <w:shd w:val="clear" w:color="auto" w:fill="auto"/>
          </w:tcPr>
          <w:p w14:paraId="405C23CE" w14:textId="77777777" w:rsidR="000F0C23" w:rsidRPr="005B31A8" w:rsidRDefault="000F0C23" w:rsidP="007E4132">
            <w:pPr>
              <w:keepNext/>
              <w:outlineLvl w:val="4"/>
              <w:rPr>
                <w:rFonts w:ascii="Arial" w:eastAsia="Times New Roman" w:hAnsi="Arial" w:cs="Arial"/>
                <w:bCs/>
                <w:sz w:val="20"/>
                <w:szCs w:val="20"/>
                <w:lang w:val="en-GB" w:eastAsia="hr-HR"/>
              </w:rPr>
            </w:pPr>
          </w:p>
          <w:p w14:paraId="29D65D05"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w:t>
            </w:r>
          </w:p>
        </w:tc>
        <w:tc>
          <w:tcPr>
            <w:tcW w:w="1992" w:type="dxa"/>
            <w:shd w:val="clear" w:color="auto" w:fill="auto"/>
          </w:tcPr>
          <w:p w14:paraId="1FBB51B9"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Pučko </w:t>
            </w:r>
            <w:proofErr w:type="spellStart"/>
            <w:r w:rsidRPr="005B31A8">
              <w:rPr>
                <w:rFonts w:ascii="Arial" w:eastAsia="Times New Roman" w:hAnsi="Arial" w:cs="Arial"/>
                <w:bCs/>
                <w:sz w:val="20"/>
                <w:szCs w:val="20"/>
                <w:lang w:val="en-GB" w:eastAsia="hr-HR"/>
              </w:rPr>
              <w:t>otvoreno</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učilište</w:t>
            </w:r>
            <w:proofErr w:type="spellEnd"/>
            <w:r w:rsidRPr="005B31A8">
              <w:rPr>
                <w:rFonts w:ascii="Arial" w:eastAsia="Times New Roman" w:hAnsi="Arial" w:cs="Arial"/>
                <w:bCs/>
                <w:sz w:val="20"/>
                <w:szCs w:val="20"/>
                <w:lang w:val="en-GB" w:eastAsia="hr-HR"/>
              </w:rPr>
              <w:t xml:space="preserve"> Labin</w:t>
            </w:r>
          </w:p>
        </w:tc>
        <w:tc>
          <w:tcPr>
            <w:tcW w:w="1855" w:type="dxa"/>
            <w:shd w:val="clear" w:color="auto" w:fill="auto"/>
          </w:tcPr>
          <w:p w14:paraId="703AF5EE"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0F98F7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378.093</w:t>
            </w:r>
          </w:p>
        </w:tc>
        <w:tc>
          <w:tcPr>
            <w:tcW w:w="1565" w:type="dxa"/>
          </w:tcPr>
          <w:p w14:paraId="21029B22"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7C063054"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63.855</w:t>
            </w:r>
          </w:p>
        </w:tc>
        <w:tc>
          <w:tcPr>
            <w:tcW w:w="1968" w:type="dxa"/>
            <w:shd w:val="clear" w:color="auto" w:fill="FFFFFF"/>
          </w:tcPr>
          <w:p w14:paraId="1479039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018AD807"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441.948</w:t>
            </w:r>
          </w:p>
        </w:tc>
        <w:tc>
          <w:tcPr>
            <w:tcW w:w="978" w:type="dxa"/>
            <w:shd w:val="clear" w:color="auto" w:fill="auto"/>
          </w:tcPr>
          <w:p w14:paraId="468E2BCE"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57335E92"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116,89</w:t>
            </w:r>
          </w:p>
        </w:tc>
      </w:tr>
      <w:tr w:rsidR="000F0C23" w:rsidRPr="005B31A8" w14:paraId="017D7D53" w14:textId="77777777" w:rsidTr="007E4132">
        <w:trPr>
          <w:trHeight w:val="70"/>
        </w:trPr>
        <w:tc>
          <w:tcPr>
            <w:tcW w:w="704" w:type="dxa"/>
            <w:shd w:val="clear" w:color="auto" w:fill="auto"/>
          </w:tcPr>
          <w:p w14:paraId="22F7F6DD" w14:textId="77777777" w:rsidR="000F0C23" w:rsidRPr="005B31A8" w:rsidRDefault="000F0C23" w:rsidP="007E4132">
            <w:pPr>
              <w:keepNext/>
              <w:outlineLvl w:val="4"/>
              <w:rPr>
                <w:rFonts w:ascii="Arial" w:eastAsia="Times New Roman" w:hAnsi="Arial" w:cs="Arial"/>
                <w:bCs/>
                <w:sz w:val="20"/>
                <w:szCs w:val="20"/>
                <w:lang w:val="en-GB" w:eastAsia="hr-HR"/>
              </w:rPr>
            </w:pPr>
          </w:p>
          <w:p w14:paraId="1DC635E8"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w:t>
            </w:r>
          </w:p>
        </w:tc>
        <w:tc>
          <w:tcPr>
            <w:tcW w:w="1992" w:type="dxa"/>
            <w:shd w:val="clear" w:color="auto" w:fill="auto"/>
          </w:tcPr>
          <w:p w14:paraId="580ED2E8" w14:textId="77777777" w:rsidR="000F0C23" w:rsidRPr="005B31A8" w:rsidRDefault="000F0C23" w:rsidP="007E4132">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Gradska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knjižnica</w:t>
            </w:r>
            <w:proofErr w:type="spellEnd"/>
            <w:r w:rsidRPr="005B31A8">
              <w:rPr>
                <w:rFonts w:ascii="Arial" w:eastAsia="Times New Roman" w:hAnsi="Arial" w:cs="Arial"/>
                <w:bCs/>
                <w:sz w:val="20"/>
                <w:szCs w:val="20"/>
                <w:lang w:val="en-GB" w:eastAsia="hr-HR"/>
              </w:rPr>
              <w:t xml:space="preserve"> Labin</w:t>
            </w:r>
          </w:p>
        </w:tc>
        <w:tc>
          <w:tcPr>
            <w:tcW w:w="1855" w:type="dxa"/>
            <w:shd w:val="clear" w:color="auto" w:fill="auto"/>
          </w:tcPr>
          <w:p w14:paraId="4BBDEF03"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5087330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171.876</w:t>
            </w:r>
          </w:p>
        </w:tc>
        <w:tc>
          <w:tcPr>
            <w:tcW w:w="1565" w:type="dxa"/>
          </w:tcPr>
          <w:p w14:paraId="6DBDBE27"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334CED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41.915</w:t>
            </w:r>
          </w:p>
        </w:tc>
        <w:tc>
          <w:tcPr>
            <w:tcW w:w="1968" w:type="dxa"/>
            <w:shd w:val="clear" w:color="auto" w:fill="FFFFFF"/>
          </w:tcPr>
          <w:p w14:paraId="3BF0AEF4"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B74A919"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213.791</w:t>
            </w:r>
          </w:p>
        </w:tc>
        <w:tc>
          <w:tcPr>
            <w:tcW w:w="978" w:type="dxa"/>
            <w:shd w:val="clear" w:color="auto" w:fill="auto"/>
          </w:tcPr>
          <w:p w14:paraId="6587F17B"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2B47EDE0"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124,39</w:t>
            </w:r>
          </w:p>
        </w:tc>
      </w:tr>
      <w:tr w:rsidR="000F0C23" w:rsidRPr="005B31A8" w14:paraId="611661BB" w14:textId="77777777" w:rsidTr="007E4132">
        <w:trPr>
          <w:trHeight w:val="70"/>
        </w:trPr>
        <w:tc>
          <w:tcPr>
            <w:tcW w:w="704" w:type="dxa"/>
            <w:shd w:val="clear" w:color="auto" w:fill="auto"/>
          </w:tcPr>
          <w:p w14:paraId="463D8F8D" w14:textId="77777777" w:rsidR="000F0C23" w:rsidRPr="005B31A8" w:rsidRDefault="000F0C23" w:rsidP="007E4132">
            <w:pPr>
              <w:keepNext/>
              <w:outlineLvl w:val="4"/>
              <w:rPr>
                <w:rFonts w:ascii="Arial" w:eastAsia="Times New Roman" w:hAnsi="Arial" w:cs="Arial"/>
                <w:bCs/>
                <w:sz w:val="20"/>
                <w:szCs w:val="20"/>
                <w:lang w:val="en-GB" w:eastAsia="hr-HR"/>
              </w:rPr>
            </w:pPr>
          </w:p>
          <w:p w14:paraId="42B8E91E"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13. </w:t>
            </w:r>
          </w:p>
        </w:tc>
        <w:tc>
          <w:tcPr>
            <w:tcW w:w="1992" w:type="dxa"/>
            <w:shd w:val="clear" w:color="auto" w:fill="auto"/>
          </w:tcPr>
          <w:p w14:paraId="4AD4017C" w14:textId="77777777" w:rsidR="000F0C23" w:rsidRPr="005B31A8" w:rsidRDefault="000F0C23" w:rsidP="007E4132">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Dom za </w:t>
            </w:r>
            <w:proofErr w:type="spellStart"/>
            <w:r w:rsidRPr="005B31A8">
              <w:rPr>
                <w:rFonts w:ascii="Arial" w:eastAsia="Times New Roman" w:hAnsi="Arial" w:cs="Arial"/>
                <w:bCs/>
                <w:sz w:val="20"/>
                <w:szCs w:val="20"/>
                <w:lang w:val="en-GB" w:eastAsia="hr-HR"/>
              </w:rPr>
              <w:t>starije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osobe</w:t>
            </w:r>
            <w:proofErr w:type="spellEnd"/>
            <w:r w:rsidRPr="005B31A8">
              <w:rPr>
                <w:rFonts w:ascii="Arial" w:eastAsia="Times New Roman" w:hAnsi="Arial" w:cs="Arial"/>
                <w:bCs/>
                <w:sz w:val="20"/>
                <w:szCs w:val="20"/>
                <w:lang w:val="en-GB" w:eastAsia="hr-HR"/>
              </w:rPr>
              <w:t xml:space="preserve"> Labin</w:t>
            </w:r>
          </w:p>
        </w:tc>
        <w:tc>
          <w:tcPr>
            <w:tcW w:w="1855" w:type="dxa"/>
            <w:shd w:val="clear" w:color="auto" w:fill="auto"/>
          </w:tcPr>
          <w:p w14:paraId="4249C6D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 </w:t>
            </w:r>
          </w:p>
          <w:p w14:paraId="235EFDC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c>
          <w:tcPr>
            <w:tcW w:w="1565" w:type="dxa"/>
          </w:tcPr>
          <w:p w14:paraId="0E3B826F"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1C079173"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107.000</w:t>
            </w:r>
          </w:p>
        </w:tc>
        <w:tc>
          <w:tcPr>
            <w:tcW w:w="1968" w:type="dxa"/>
            <w:shd w:val="clear" w:color="auto" w:fill="FFFFFF"/>
          </w:tcPr>
          <w:p w14:paraId="6963BA4C"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1EEE76D"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107.000</w:t>
            </w:r>
          </w:p>
        </w:tc>
        <w:tc>
          <w:tcPr>
            <w:tcW w:w="978" w:type="dxa"/>
            <w:shd w:val="clear" w:color="auto" w:fill="auto"/>
          </w:tcPr>
          <w:p w14:paraId="35311711" w14:textId="77777777" w:rsidR="000F0C23" w:rsidRPr="005B31A8" w:rsidRDefault="000F0C23" w:rsidP="007E4132">
            <w:pPr>
              <w:keepNext/>
              <w:jc w:val="right"/>
              <w:outlineLvl w:val="4"/>
              <w:rPr>
                <w:rFonts w:ascii="Arial" w:eastAsia="Times New Roman" w:hAnsi="Arial" w:cs="Arial"/>
                <w:bCs/>
                <w:sz w:val="20"/>
                <w:szCs w:val="20"/>
                <w:lang w:val="en-GB" w:eastAsia="hr-HR"/>
              </w:rPr>
            </w:pPr>
          </w:p>
          <w:p w14:paraId="374EB22E" w14:textId="77777777" w:rsidR="000F0C23" w:rsidRPr="005B31A8" w:rsidRDefault="000F0C23" w:rsidP="007E4132">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w:t>
            </w:r>
          </w:p>
        </w:tc>
      </w:tr>
      <w:tr w:rsidR="000F0C23" w:rsidRPr="005B31A8" w14:paraId="2838EF03" w14:textId="77777777" w:rsidTr="007E4132">
        <w:trPr>
          <w:trHeight w:val="438"/>
        </w:trPr>
        <w:tc>
          <w:tcPr>
            <w:tcW w:w="2696" w:type="dxa"/>
            <w:gridSpan w:val="2"/>
            <w:shd w:val="clear" w:color="auto" w:fill="auto"/>
          </w:tcPr>
          <w:p w14:paraId="32B026AA" w14:textId="77777777" w:rsidR="000F0C23" w:rsidRPr="005B31A8" w:rsidRDefault="000F0C23" w:rsidP="007E4132">
            <w:pPr>
              <w:keepNext/>
              <w:jc w:val="right"/>
              <w:outlineLvl w:val="4"/>
              <w:rPr>
                <w:rFonts w:ascii="Arial" w:eastAsia="Times New Roman" w:hAnsi="Arial" w:cs="Arial"/>
                <w:b/>
                <w:bCs/>
                <w:sz w:val="20"/>
                <w:szCs w:val="20"/>
                <w:lang w:val="en-GB" w:eastAsia="hr-HR"/>
              </w:rPr>
            </w:pPr>
          </w:p>
          <w:p w14:paraId="2AC81888" w14:textId="77777777" w:rsidR="000F0C23" w:rsidRPr="005B31A8" w:rsidRDefault="000F0C23" w:rsidP="007E4132">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UKUPNO:</w:t>
            </w:r>
          </w:p>
        </w:tc>
        <w:tc>
          <w:tcPr>
            <w:tcW w:w="1855" w:type="dxa"/>
            <w:shd w:val="clear" w:color="auto" w:fill="auto"/>
          </w:tcPr>
          <w:p w14:paraId="5961EBE7" w14:textId="77777777" w:rsidR="000F0C23" w:rsidRPr="005B31A8" w:rsidRDefault="000F0C23" w:rsidP="007E4132">
            <w:pPr>
              <w:keepNext/>
              <w:jc w:val="right"/>
              <w:outlineLvl w:val="4"/>
              <w:rPr>
                <w:rFonts w:ascii="Arial" w:eastAsia="Times New Roman" w:hAnsi="Arial" w:cs="Arial"/>
                <w:b/>
                <w:bCs/>
                <w:sz w:val="20"/>
                <w:szCs w:val="20"/>
                <w:lang w:val="en-GB" w:eastAsia="hr-HR"/>
              </w:rPr>
            </w:pPr>
          </w:p>
          <w:p w14:paraId="1CA3D63C" w14:textId="77777777" w:rsidR="000F0C23" w:rsidRPr="005B31A8" w:rsidRDefault="000F0C23" w:rsidP="007E4132">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20.093.434</w:t>
            </w:r>
          </w:p>
        </w:tc>
        <w:tc>
          <w:tcPr>
            <w:tcW w:w="1565" w:type="dxa"/>
          </w:tcPr>
          <w:p w14:paraId="545E830E" w14:textId="77777777" w:rsidR="000F0C23" w:rsidRPr="005B31A8" w:rsidRDefault="000F0C23" w:rsidP="007E4132">
            <w:pPr>
              <w:keepNext/>
              <w:jc w:val="right"/>
              <w:outlineLvl w:val="4"/>
              <w:rPr>
                <w:rFonts w:ascii="Arial" w:eastAsia="Times New Roman" w:hAnsi="Arial" w:cs="Arial"/>
                <w:b/>
                <w:bCs/>
                <w:sz w:val="20"/>
                <w:szCs w:val="20"/>
                <w:lang w:val="en-GB" w:eastAsia="hr-HR"/>
              </w:rPr>
            </w:pPr>
          </w:p>
          <w:p w14:paraId="48D67FF6" w14:textId="77777777" w:rsidR="000F0C23" w:rsidRPr="005B31A8" w:rsidRDefault="000F0C23" w:rsidP="007E4132">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2.033.899</w:t>
            </w:r>
          </w:p>
        </w:tc>
        <w:tc>
          <w:tcPr>
            <w:tcW w:w="1968" w:type="dxa"/>
            <w:shd w:val="clear" w:color="auto" w:fill="FFFFFF"/>
          </w:tcPr>
          <w:p w14:paraId="67F7CBF8" w14:textId="77777777" w:rsidR="000F0C23" w:rsidRPr="005B31A8" w:rsidRDefault="000F0C23" w:rsidP="007E4132">
            <w:pPr>
              <w:keepNext/>
              <w:jc w:val="right"/>
              <w:outlineLvl w:val="4"/>
              <w:rPr>
                <w:rFonts w:ascii="Arial" w:eastAsia="Times New Roman" w:hAnsi="Arial" w:cs="Arial"/>
                <w:b/>
                <w:bCs/>
                <w:sz w:val="20"/>
                <w:szCs w:val="20"/>
                <w:lang w:val="en-GB" w:eastAsia="hr-HR"/>
              </w:rPr>
            </w:pPr>
          </w:p>
          <w:p w14:paraId="2858CD80" w14:textId="77777777" w:rsidR="000F0C23" w:rsidRPr="005B31A8" w:rsidRDefault="000F0C23" w:rsidP="007E4132">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22.127.333</w:t>
            </w:r>
          </w:p>
        </w:tc>
        <w:tc>
          <w:tcPr>
            <w:tcW w:w="978" w:type="dxa"/>
            <w:shd w:val="clear" w:color="auto" w:fill="auto"/>
          </w:tcPr>
          <w:p w14:paraId="71D06A42" w14:textId="77777777" w:rsidR="000F0C23" w:rsidRPr="005B31A8" w:rsidRDefault="000F0C23" w:rsidP="007E4132">
            <w:pPr>
              <w:keepNext/>
              <w:jc w:val="right"/>
              <w:outlineLvl w:val="4"/>
              <w:rPr>
                <w:rFonts w:ascii="Arial" w:eastAsia="Times New Roman" w:hAnsi="Arial" w:cs="Arial"/>
                <w:b/>
                <w:bCs/>
                <w:sz w:val="20"/>
                <w:szCs w:val="20"/>
                <w:lang w:val="en-GB" w:eastAsia="hr-HR"/>
              </w:rPr>
            </w:pPr>
          </w:p>
          <w:p w14:paraId="6389601C" w14:textId="77777777" w:rsidR="000F0C23" w:rsidRPr="005B31A8" w:rsidRDefault="000F0C23" w:rsidP="007E4132">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110,12</w:t>
            </w:r>
          </w:p>
        </w:tc>
      </w:tr>
    </w:tbl>
    <w:p w14:paraId="2B35FB97" w14:textId="77777777" w:rsidR="000F0C23" w:rsidRPr="005B31A8" w:rsidRDefault="000F0C23" w:rsidP="000F0C23">
      <w:pPr>
        <w:rPr>
          <w:rFonts w:ascii="Arial" w:eastAsia="Calibri" w:hAnsi="Arial" w:cs="Arial"/>
          <w:sz w:val="22"/>
        </w:rPr>
      </w:pPr>
    </w:p>
    <w:p w14:paraId="51019DDB" w14:textId="77777777" w:rsidR="000F0C23" w:rsidRPr="005B31A8" w:rsidRDefault="000F0C23" w:rsidP="000F0C23">
      <w:pPr>
        <w:rPr>
          <w:rFonts w:ascii="Arial" w:eastAsia="Calibri" w:hAnsi="Arial" w:cs="Arial"/>
          <w:sz w:val="22"/>
        </w:rPr>
      </w:pPr>
    </w:p>
    <w:p w14:paraId="30C3D8E8" w14:textId="066FD37D" w:rsidR="000F0C23" w:rsidRPr="005B31A8" w:rsidRDefault="000F0C23" w:rsidP="000F0C23">
      <w:pPr>
        <w:spacing w:after="0"/>
        <w:jc w:val="both"/>
        <w:rPr>
          <w:rFonts w:ascii="Arial" w:eastAsia="Times New Roman" w:hAnsi="Arial" w:cs="Arial"/>
          <w:sz w:val="22"/>
          <w:lang w:val="en-GB"/>
        </w:rPr>
      </w:pPr>
      <w:proofErr w:type="spellStart"/>
      <w:r w:rsidRPr="005B31A8">
        <w:rPr>
          <w:rFonts w:ascii="Arial" w:eastAsia="Times New Roman" w:hAnsi="Arial" w:cs="Arial"/>
          <w:b/>
          <w:sz w:val="22"/>
          <w:lang w:val="en-GB"/>
        </w:rPr>
        <w:t>Rashodi</w:t>
      </w:r>
      <w:proofErr w:type="spellEnd"/>
      <w:r w:rsidRPr="005B31A8">
        <w:rPr>
          <w:rFonts w:ascii="Arial" w:eastAsia="Times New Roman" w:hAnsi="Arial" w:cs="Arial"/>
          <w:b/>
          <w:sz w:val="22"/>
          <w:lang w:val="en-GB"/>
        </w:rPr>
        <w:t xml:space="preserve"> za </w:t>
      </w:r>
      <w:proofErr w:type="spellStart"/>
      <w:r w:rsidRPr="005B31A8">
        <w:rPr>
          <w:rFonts w:ascii="Arial" w:eastAsia="Times New Roman" w:hAnsi="Arial" w:cs="Arial"/>
          <w:b/>
          <w:sz w:val="22"/>
          <w:lang w:val="en-GB"/>
        </w:rPr>
        <w:t>zaposlene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iznosu</w:t>
      </w:r>
      <w:proofErr w:type="spellEnd"/>
      <w:r w:rsidRPr="005B31A8">
        <w:rPr>
          <w:rFonts w:ascii="Arial" w:eastAsia="Times New Roman" w:hAnsi="Arial" w:cs="Arial"/>
          <w:sz w:val="22"/>
          <w:lang w:val="en-GB"/>
        </w:rPr>
        <w:t xml:space="preserve"> od 7.412.454 €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uvećani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za 6,25% u </w:t>
      </w:r>
      <w:proofErr w:type="spellStart"/>
      <w:r w:rsidRPr="005B31A8">
        <w:rPr>
          <w:rFonts w:ascii="Arial" w:eastAsia="Times New Roman" w:hAnsi="Arial" w:cs="Arial"/>
          <w:sz w:val="22"/>
          <w:lang w:val="en-GB"/>
        </w:rPr>
        <w:t>odnosu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 xml:space="preserve"> plan </w:t>
      </w:r>
      <w:proofErr w:type="spellStart"/>
      <w:r w:rsidRPr="005B31A8">
        <w:rPr>
          <w:rFonts w:ascii="Arial" w:eastAsia="Times New Roman" w:hAnsi="Arial" w:cs="Arial"/>
          <w:sz w:val="22"/>
          <w:lang w:val="en-GB"/>
        </w:rPr>
        <w:t>ili</w:t>
      </w:r>
      <w:proofErr w:type="spellEnd"/>
      <w:r w:rsidRPr="005B31A8">
        <w:rPr>
          <w:rFonts w:ascii="Arial" w:eastAsia="Times New Roman" w:hAnsi="Arial" w:cs="Arial"/>
          <w:sz w:val="22"/>
          <w:lang w:val="en-GB"/>
        </w:rPr>
        <w:t xml:space="preserve"> 435.712 €. </w:t>
      </w:r>
      <w:proofErr w:type="spellStart"/>
      <w:r w:rsidRPr="005B31A8">
        <w:rPr>
          <w:rFonts w:ascii="Arial" w:eastAsia="Times New Roman" w:hAnsi="Arial" w:cs="Arial"/>
          <w:sz w:val="22"/>
          <w:lang w:val="en-GB"/>
        </w:rPr>
        <w:t>Ovu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skupinu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čine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bruto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plaće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ostali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 </w:t>
      </w:r>
      <w:proofErr w:type="spellStart"/>
      <w:r w:rsidRPr="005B31A8">
        <w:rPr>
          <w:rFonts w:ascii="Arial" w:eastAsia="Times New Roman" w:hAnsi="Arial" w:cs="Arial"/>
          <w:sz w:val="22"/>
          <w:lang w:val="en-GB"/>
        </w:rPr>
        <w:t>otpremnine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regres</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godišnji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odmor</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dar</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djeci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jubilarne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nagrade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bonusi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uspješan</w:t>
      </w:r>
      <w:proofErr w:type="spellEnd"/>
      <w:r w:rsidRPr="005B31A8">
        <w:rPr>
          <w:rFonts w:ascii="Arial" w:eastAsia="Times New Roman" w:hAnsi="Arial" w:cs="Arial"/>
          <w:sz w:val="22"/>
          <w:lang w:val="en-GB"/>
        </w:rPr>
        <w:t xml:space="preserve"> rad, </w:t>
      </w:r>
      <w:proofErr w:type="spellStart"/>
      <w:r w:rsidRPr="005B31A8">
        <w:rPr>
          <w:rFonts w:ascii="Arial" w:eastAsia="Times New Roman" w:hAnsi="Arial" w:cs="Arial"/>
          <w:sz w:val="22"/>
          <w:lang w:val="en-GB"/>
        </w:rPr>
        <w:t>naknade</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bolest</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smrtni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slučaj</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doprinosi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plaću</w:t>
      </w:r>
      <w:proofErr w:type="spellEnd"/>
      <w:r w:rsidRPr="005B31A8">
        <w:rPr>
          <w:rFonts w:ascii="Arial" w:eastAsia="Times New Roman" w:hAnsi="Arial" w:cs="Arial"/>
          <w:sz w:val="22"/>
          <w:lang w:val="en-GB"/>
        </w:rPr>
        <w:t xml:space="preserve">.  Na </w:t>
      </w:r>
      <w:proofErr w:type="spellStart"/>
      <w:r w:rsidRPr="005B31A8">
        <w:rPr>
          <w:rFonts w:ascii="Arial" w:eastAsia="Times New Roman" w:hAnsi="Arial" w:cs="Arial"/>
          <w:sz w:val="22"/>
          <w:lang w:val="en-GB"/>
        </w:rPr>
        <w:t>rashode</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Grada Labina </w:t>
      </w:r>
      <w:proofErr w:type="spellStart"/>
      <w:r w:rsidRPr="005B31A8">
        <w:rPr>
          <w:rFonts w:ascii="Arial" w:eastAsia="Times New Roman" w:hAnsi="Arial" w:cs="Arial"/>
          <w:sz w:val="22"/>
          <w:lang w:val="en-GB"/>
        </w:rPr>
        <w:t>otpada</w:t>
      </w:r>
      <w:proofErr w:type="spellEnd"/>
      <w:r w:rsidRPr="005B31A8">
        <w:rPr>
          <w:rFonts w:ascii="Arial" w:eastAsia="Times New Roman" w:hAnsi="Arial" w:cs="Arial"/>
          <w:sz w:val="22"/>
          <w:lang w:val="en-GB"/>
        </w:rPr>
        <w:t xml:space="preserve"> 16,24 %  </w:t>
      </w:r>
      <w:proofErr w:type="spellStart"/>
      <w:r w:rsidRPr="005B31A8">
        <w:rPr>
          <w:rFonts w:ascii="Arial" w:eastAsia="Times New Roman" w:hAnsi="Arial" w:cs="Arial"/>
          <w:sz w:val="22"/>
          <w:lang w:val="en-GB"/>
        </w:rPr>
        <w:t>dok</w:t>
      </w:r>
      <w:proofErr w:type="spellEnd"/>
      <w:r w:rsidRPr="005B31A8">
        <w:rPr>
          <w:rFonts w:ascii="Arial" w:eastAsia="Times New Roman" w:hAnsi="Arial" w:cs="Arial"/>
          <w:sz w:val="22"/>
          <w:lang w:val="en-GB"/>
        </w:rPr>
        <w:t xml:space="preserve"> se </w:t>
      </w:r>
      <w:proofErr w:type="spellStart"/>
      <w:r w:rsidRPr="005B31A8">
        <w:rPr>
          <w:rFonts w:ascii="Arial" w:eastAsia="Times New Roman" w:hAnsi="Arial" w:cs="Arial"/>
          <w:sz w:val="22"/>
          <w:lang w:val="en-GB"/>
        </w:rPr>
        <w:t>preostalih</w:t>
      </w:r>
      <w:proofErr w:type="spellEnd"/>
      <w:r w:rsidRPr="005B31A8">
        <w:rPr>
          <w:rFonts w:ascii="Arial" w:eastAsia="Times New Roman" w:hAnsi="Arial" w:cs="Arial"/>
          <w:sz w:val="22"/>
          <w:lang w:val="en-GB"/>
        </w:rPr>
        <w:t xml:space="preserve"> 83,76% </w:t>
      </w:r>
      <w:proofErr w:type="spellStart"/>
      <w:r w:rsidRPr="005B31A8">
        <w:rPr>
          <w:rFonts w:ascii="Arial" w:eastAsia="Times New Roman" w:hAnsi="Arial" w:cs="Arial"/>
          <w:sz w:val="22"/>
          <w:lang w:val="en-GB"/>
        </w:rPr>
        <w:t>odnosi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korisnike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što</w:t>
      </w:r>
      <w:proofErr w:type="spellEnd"/>
      <w:r w:rsidRPr="005B31A8">
        <w:rPr>
          <w:rFonts w:ascii="Arial" w:eastAsia="Times New Roman" w:hAnsi="Arial" w:cs="Arial"/>
          <w:sz w:val="22"/>
          <w:lang w:val="en-GB"/>
        </w:rPr>
        <w:t xml:space="preserve"> je </w:t>
      </w:r>
      <w:proofErr w:type="spellStart"/>
      <w:r w:rsidRPr="005B31A8">
        <w:rPr>
          <w:rFonts w:ascii="Arial" w:eastAsia="Times New Roman" w:hAnsi="Arial" w:cs="Arial"/>
          <w:sz w:val="22"/>
          <w:lang w:val="en-GB"/>
        </w:rPr>
        <w:t>prikazano</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slijedećoj</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tablici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Ukupna</w:t>
      </w:r>
      <w:proofErr w:type="spellEnd"/>
      <w:r w:rsidRPr="005B31A8">
        <w:rPr>
          <w:rFonts w:ascii="Arial" w:eastAsia="Times New Roman" w:hAnsi="Arial" w:cs="Arial"/>
          <w:sz w:val="22"/>
          <w:lang w:val="en-GB"/>
        </w:rPr>
        <w:t xml:space="preserve"> masa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Grada Labina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proračunskih</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korisnika</w:t>
      </w:r>
      <w:proofErr w:type="spellEnd"/>
      <w:r w:rsidRPr="005B31A8">
        <w:rPr>
          <w:rFonts w:ascii="Arial" w:eastAsia="Times New Roman" w:hAnsi="Arial" w:cs="Arial"/>
          <w:sz w:val="22"/>
          <w:lang w:val="en-GB"/>
        </w:rPr>
        <w:t xml:space="preserve"> bez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osnovnih</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škola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koje</w:t>
      </w:r>
      <w:proofErr w:type="spellEnd"/>
      <w:r w:rsidRPr="005B31A8">
        <w:rPr>
          <w:rFonts w:ascii="Arial" w:eastAsia="Times New Roman" w:hAnsi="Arial" w:cs="Arial"/>
          <w:sz w:val="22"/>
          <w:lang w:val="en-GB"/>
        </w:rPr>
        <w:t xml:space="preserve"> se </w:t>
      </w:r>
      <w:proofErr w:type="spellStart"/>
      <w:r w:rsidRPr="005B31A8">
        <w:rPr>
          <w:rFonts w:ascii="Arial" w:eastAsia="Times New Roman" w:hAnsi="Arial" w:cs="Arial"/>
          <w:sz w:val="22"/>
          <w:lang w:val="en-GB"/>
        </w:rPr>
        <w:t>isplaćuju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državne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riznice</w:t>
      </w:r>
      <w:proofErr w:type="spellEnd"/>
      <w:r w:rsidRPr="005B31A8">
        <w:rPr>
          <w:rFonts w:ascii="Arial" w:eastAsia="Times New Roman" w:hAnsi="Arial" w:cs="Arial"/>
          <w:sz w:val="22"/>
          <w:lang w:val="en-GB"/>
        </w:rPr>
        <w:t xml:space="preserve"> (2.910.620 €) </w:t>
      </w:r>
      <w:proofErr w:type="spellStart"/>
      <w:r w:rsidRPr="005B31A8">
        <w:rPr>
          <w:rFonts w:ascii="Arial" w:eastAsia="Times New Roman" w:hAnsi="Arial" w:cs="Arial"/>
          <w:sz w:val="22"/>
          <w:lang w:val="en-GB"/>
        </w:rPr>
        <w:t>planirana</w:t>
      </w:r>
      <w:proofErr w:type="spellEnd"/>
      <w:r w:rsidRPr="005B31A8">
        <w:rPr>
          <w:rFonts w:ascii="Arial" w:eastAsia="Times New Roman" w:hAnsi="Arial" w:cs="Arial"/>
          <w:sz w:val="22"/>
          <w:lang w:val="en-GB"/>
        </w:rPr>
        <w:t xml:space="preserve"> je u </w:t>
      </w:r>
      <w:proofErr w:type="spellStart"/>
      <w:r w:rsidRPr="005B31A8">
        <w:rPr>
          <w:rFonts w:ascii="Arial" w:eastAsia="Times New Roman" w:hAnsi="Arial" w:cs="Arial"/>
          <w:sz w:val="22"/>
          <w:lang w:val="en-GB"/>
        </w:rPr>
        <w:t>iznosu</w:t>
      </w:r>
      <w:proofErr w:type="spellEnd"/>
      <w:r w:rsidRPr="005B31A8">
        <w:rPr>
          <w:rFonts w:ascii="Arial" w:eastAsia="Times New Roman" w:hAnsi="Arial" w:cs="Arial"/>
          <w:sz w:val="22"/>
          <w:lang w:val="en-GB"/>
        </w:rPr>
        <w:t xml:space="preserve"> od 4.066.122 €.</w:t>
      </w:r>
    </w:p>
    <w:p w14:paraId="64651C0A" w14:textId="77777777" w:rsidR="000F0C23" w:rsidRDefault="000F0C23" w:rsidP="000F0C23">
      <w:pPr>
        <w:spacing w:after="0"/>
        <w:jc w:val="both"/>
        <w:rPr>
          <w:rFonts w:ascii="Arial" w:eastAsia="Times New Roman" w:hAnsi="Arial" w:cs="Arial"/>
          <w:sz w:val="22"/>
          <w:lang w:val="en-GB"/>
        </w:rPr>
      </w:pPr>
    </w:p>
    <w:p w14:paraId="274E5A7B" w14:textId="77777777" w:rsidR="00636030" w:rsidRDefault="00636030" w:rsidP="000F0C23">
      <w:pPr>
        <w:spacing w:after="0"/>
        <w:jc w:val="both"/>
        <w:rPr>
          <w:rFonts w:ascii="Arial" w:eastAsia="Times New Roman" w:hAnsi="Arial" w:cs="Arial"/>
          <w:sz w:val="22"/>
          <w:lang w:val="en-GB"/>
        </w:rPr>
      </w:pPr>
    </w:p>
    <w:p w14:paraId="713F453A" w14:textId="77777777" w:rsidR="00636030" w:rsidRDefault="00636030" w:rsidP="000F0C23">
      <w:pPr>
        <w:spacing w:after="0"/>
        <w:jc w:val="both"/>
        <w:rPr>
          <w:rFonts w:ascii="Arial" w:eastAsia="Times New Roman" w:hAnsi="Arial" w:cs="Arial"/>
          <w:sz w:val="22"/>
          <w:lang w:val="en-GB"/>
        </w:rPr>
      </w:pPr>
    </w:p>
    <w:p w14:paraId="41A11A02" w14:textId="77777777" w:rsidR="00636030" w:rsidRDefault="00636030" w:rsidP="000F0C23">
      <w:pPr>
        <w:spacing w:after="0"/>
        <w:jc w:val="both"/>
        <w:rPr>
          <w:rFonts w:ascii="Arial" w:eastAsia="Times New Roman" w:hAnsi="Arial" w:cs="Arial"/>
          <w:sz w:val="22"/>
          <w:lang w:val="en-GB"/>
        </w:rPr>
      </w:pPr>
    </w:p>
    <w:p w14:paraId="3F5F6E4E" w14:textId="77777777" w:rsidR="00636030" w:rsidRDefault="00636030" w:rsidP="000F0C23">
      <w:pPr>
        <w:spacing w:after="0"/>
        <w:jc w:val="both"/>
        <w:rPr>
          <w:rFonts w:ascii="Arial" w:eastAsia="Times New Roman" w:hAnsi="Arial" w:cs="Arial"/>
          <w:sz w:val="22"/>
          <w:lang w:val="en-GB"/>
        </w:rPr>
      </w:pPr>
    </w:p>
    <w:p w14:paraId="2A72EC46" w14:textId="77777777" w:rsidR="00871F39" w:rsidRPr="005B31A8" w:rsidRDefault="00871F39" w:rsidP="000F0C23">
      <w:pPr>
        <w:spacing w:after="0"/>
        <w:jc w:val="both"/>
        <w:rPr>
          <w:rFonts w:ascii="Arial" w:eastAsia="Times New Roman" w:hAnsi="Arial" w:cs="Arial"/>
          <w:sz w:val="22"/>
          <w:lang w:val="en-GB"/>
        </w:rPr>
      </w:pPr>
    </w:p>
    <w:p w14:paraId="15F18AB8" w14:textId="77777777" w:rsidR="000F0C23" w:rsidRPr="005B31A8" w:rsidRDefault="000F0C23" w:rsidP="000F0C23">
      <w:pPr>
        <w:spacing w:after="0"/>
        <w:jc w:val="both"/>
        <w:rPr>
          <w:rFonts w:ascii="Arial" w:eastAsia="Times New Roman" w:hAnsi="Arial" w:cs="Arial"/>
          <w:b/>
          <w:sz w:val="22"/>
          <w:lang w:val="en-GB"/>
        </w:rPr>
      </w:pPr>
    </w:p>
    <w:p w14:paraId="6E637B93" w14:textId="611B5ED1" w:rsidR="000F0C23" w:rsidRPr="005B31A8" w:rsidRDefault="000F0C23" w:rsidP="000F0C23">
      <w:pPr>
        <w:keepNext/>
        <w:spacing w:after="0" w:line="240" w:lineRule="auto"/>
        <w:outlineLvl w:val="4"/>
        <w:rPr>
          <w:rFonts w:ascii="Arial" w:eastAsia="Times New Roman" w:hAnsi="Arial" w:cs="Arial"/>
          <w:b/>
          <w:bCs/>
          <w:sz w:val="22"/>
          <w:lang w:val="en-GB" w:eastAsia="hr-HR"/>
        </w:rPr>
      </w:pPr>
      <w:r w:rsidRPr="005B31A8">
        <w:rPr>
          <w:rFonts w:ascii="Arial" w:eastAsia="Calibri" w:hAnsi="Arial" w:cs="Arial"/>
          <w:b/>
          <w:sz w:val="22"/>
        </w:rPr>
        <w:lastRenderedPageBreak/>
        <w:t xml:space="preserve">PREGLED RASHODA  ZA ZAPOSLENE  </w:t>
      </w:r>
      <w:r w:rsidRPr="005B31A8">
        <w:rPr>
          <w:rFonts w:ascii="Arial" w:eastAsia="Times New Roman" w:hAnsi="Arial" w:cs="Arial"/>
          <w:b/>
          <w:bCs/>
          <w:sz w:val="22"/>
          <w:lang w:val="en-GB" w:eastAsia="hr-HR"/>
        </w:rPr>
        <w:t>GRAD LABIN / PRORAČUNSKI KORISNICI</w:t>
      </w:r>
    </w:p>
    <w:p w14:paraId="7988A239" w14:textId="77777777" w:rsidR="000F0C23" w:rsidRPr="005B31A8" w:rsidRDefault="000F0C23" w:rsidP="000F0C23">
      <w:pPr>
        <w:keepNext/>
        <w:spacing w:after="0" w:line="240" w:lineRule="auto"/>
        <w:outlineLvl w:val="4"/>
        <w:rPr>
          <w:rFonts w:ascii="Arial" w:eastAsia="Times New Roman" w:hAnsi="Arial" w:cs="Arial"/>
          <w:b/>
          <w:bCs/>
          <w:sz w:val="22"/>
          <w:lang w:val="en-GB" w:eastAsia="hr-HR"/>
        </w:rPr>
      </w:pPr>
    </w:p>
    <w:p w14:paraId="09C44D3C" w14:textId="77777777" w:rsidR="000F0C23" w:rsidRPr="005B31A8" w:rsidRDefault="000F0C23" w:rsidP="000F0C23">
      <w:pPr>
        <w:spacing w:after="0"/>
        <w:jc w:val="both"/>
        <w:rPr>
          <w:rFonts w:ascii="Arial" w:eastAsia="Calibri" w:hAnsi="Arial" w:cs="Arial"/>
          <w:b/>
          <w:sz w:val="22"/>
        </w:rPr>
      </w:pPr>
    </w:p>
    <w:p w14:paraId="4AD3B942" w14:textId="77777777" w:rsidR="000F0C23" w:rsidRPr="005B31A8" w:rsidRDefault="000F0C23" w:rsidP="000F0C23">
      <w:pPr>
        <w:spacing w:after="0" w:line="240" w:lineRule="auto"/>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620"/>
        <w:gridCol w:w="1417"/>
        <w:gridCol w:w="1701"/>
        <w:gridCol w:w="1701"/>
        <w:gridCol w:w="1276"/>
      </w:tblGrid>
      <w:tr w:rsidR="000F0C23" w:rsidRPr="005B31A8" w14:paraId="646B684A" w14:textId="77777777" w:rsidTr="007E4132">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3776F73D"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69F7A5F7"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Red.</w:t>
            </w:r>
          </w:p>
          <w:p w14:paraId="5CA6E785"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br.</w:t>
            </w:r>
          </w:p>
        </w:tc>
        <w:tc>
          <w:tcPr>
            <w:tcW w:w="2620" w:type="dxa"/>
            <w:vMerge w:val="restart"/>
            <w:tcBorders>
              <w:top w:val="single" w:sz="4" w:space="0" w:color="auto"/>
              <w:left w:val="single" w:sz="4" w:space="0" w:color="auto"/>
              <w:bottom w:val="single" w:sz="4" w:space="0" w:color="auto"/>
              <w:right w:val="single" w:sz="4" w:space="0" w:color="auto"/>
            </w:tcBorders>
          </w:tcPr>
          <w:p w14:paraId="0A0CBDA6"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25D44519"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5B6BA7F9"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KORISNIK</w:t>
            </w:r>
          </w:p>
        </w:tc>
        <w:tc>
          <w:tcPr>
            <w:tcW w:w="3118" w:type="dxa"/>
            <w:gridSpan w:val="2"/>
            <w:tcBorders>
              <w:top w:val="single" w:sz="4" w:space="0" w:color="auto"/>
              <w:left w:val="single" w:sz="4" w:space="0" w:color="auto"/>
              <w:bottom w:val="single" w:sz="4" w:space="0" w:color="auto"/>
              <w:right w:val="single" w:sz="4" w:space="0" w:color="auto"/>
            </w:tcBorders>
            <w:hideMark/>
          </w:tcPr>
          <w:p w14:paraId="4C17D7C5"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I z n o s</w:t>
            </w:r>
          </w:p>
        </w:tc>
        <w:tc>
          <w:tcPr>
            <w:tcW w:w="1701" w:type="dxa"/>
            <w:vMerge w:val="restart"/>
            <w:tcBorders>
              <w:top w:val="single" w:sz="4" w:space="0" w:color="auto"/>
              <w:left w:val="single" w:sz="4" w:space="0" w:color="auto"/>
              <w:bottom w:val="single" w:sz="4" w:space="0" w:color="auto"/>
              <w:right w:val="single" w:sz="4" w:space="0" w:color="auto"/>
            </w:tcBorders>
          </w:tcPr>
          <w:p w14:paraId="49BD7203"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03CBC7F1"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Novi plan</w:t>
            </w:r>
          </w:p>
          <w:p w14:paraId="3BC21CC7"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w:t>
            </w:r>
          </w:p>
        </w:tc>
        <w:tc>
          <w:tcPr>
            <w:tcW w:w="1276" w:type="dxa"/>
            <w:vMerge w:val="restart"/>
            <w:tcBorders>
              <w:top w:val="single" w:sz="4" w:space="0" w:color="auto"/>
              <w:left w:val="single" w:sz="4" w:space="0" w:color="auto"/>
              <w:right w:val="single" w:sz="4" w:space="0" w:color="auto"/>
            </w:tcBorders>
          </w:tcPr>
          <w:p w14:paraId="20D6C8EC"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6AE6DC46"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Indeks</w:t>
            </w:r>
            <w:proofErr w:type="spellEnd"/>
          </w:p>
          <w:p w14:paraId="359D61C4"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71BC6B40"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5/3</w:t>
            </w:r>
          </w:p>
        </w:tc>
      </w:tr>
      <w:tr w:rsidR="000F0C23" w:rsidRPr="005B31A8" w14:paraId="156FD583" w14:textId="77777777" w:rsidTr="007E4132">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78CCA69"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3F3DC45C"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A2C953"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Plan 2023. </w:t>
            </w:r>
          </w:p>
        </w:tc>
        <w:tc>
          <w:tcPr>
            <w:tcW w:w="1701" w:type="dxa"/>
            <w:tcBorders>
              <w:top w:val="single" w:sz="4" w:space="0" w:color="auto"/>
              <w:left w:val="single" w:sz="4" w:space="0" w:color="auto"/>
              <w:bottom w:val="single" w:sz="4" w:space="0" w:color="auto"/>
              <w:right w:val="single" w:sz="4" w:space="0" w:color="auto"/>
            </w:tcBorders>
            <w:hideMark/>
          </w:tcPr>
          <w:p w14:paraId="63124F11"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Povećanje</w:t>
            </w:r>
            <w:proofErr w:type="spellEnd"/>
            <w:r w:rsidRPr="005B31A8">
              <w:rPr>
                <w:rFonts w:ascii="Arial" w:eastAsia="Times New Roman" w:hAnsi="Arial" w:cs="Arial"/>
                <w:b/>
                <w:bCs/>
                <w:sz w:val="18"/>
                <w:szCs w:val="18"/>
                <w:lang w:val="en-GB" w:eastAsia="hr-HR"/>
              </w:rPr>
              <w:t>/</w:t>
            </w:r>
          </w:p>
          <w:p w14:paraId="507017D1"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smanjenje</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4E8231"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1276" w:type="dxa"/>
            <w:vMerge/>
            <w:tcBorders>
              <w:left w:val="single" w:sz="4" w:space="0" w:color="auto"/>
              <w:right w:val="single" w:sz="4" w:space="0" w:color="auto"/>
            </w:tcBorders>
          </w:tcPr>
          <w:p w14:paraId="19E586C4"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r>
      <w:tr w:rsidR="000F0C23" w:rsidRPr="005B31A8" w14:paraId="57374DAB" w14:textId="77777777" w:rsidTr="007E4132">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E5EC0ED"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141C4919"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D0772"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Iznos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6835F35"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Iznos</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E82FF8"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c>
          <w:tcPr>
            <w:tcW w:w="1276" w:type="dxa"/>
            <w:vMerge/>
            <w:tcBorders>
              <w:left w:val="single" w:sz="4" w:space="0" w:color="auto"/>
              <w:bottom w:val="single" w:sz="4" w:space="0" w:color="auto"/>
              <w:right w:val="single" w:sz="4" w:space="0" w:color="auto"/>
            </w:tcBorders>
          </w:tcPr>
          <w:p w14:paraId="7E853460" w14:textId="77777777" w:rsidR="000F0C23" w:rsidRPr="005B31A8" w:rsidRDefault="000F0C23" w:rsidP="007E4132">
            <w:pPr>
              <w:spacing w:after="0" w:line="240" w:lineRule="auto"/>
              <w:rPr>
                <w:rFonts w:ascii="Arial" w:eastAsia="Times New Roman" w:hAnsi="Arial" w:cs="Arial"/>
                <w:b/>
                <w:bCs/>
                <w:sz w:val="18"/>
                <w:szCs w:val="18"/>
                <w:lang w:val="en-GB" w:eastAsia="hr-HR"/>
              </w:rPr>
            </w:pPr>
          </w:p>
        </w:tc>
      </w:tr>
      <w:tr w:rsidR="000F0C23" w:rsidRPr="005B31A8" w14:paraId="276E5E60" w14:textId="77777777" w:rsidTr="007E4132">
        <w:tc>
          <w:tcPr>
            <w:tcW w:w="636" w:type="dxa"/>
            <w:tcBorders>
              <w:top w:val="single" w:sz="4" w:space="0" w:color="auto"/>
              <w:left w:val="single" w:sz="4" w:space="0" w:color="auto"/>
              <w:bottom w:val="single" w:sz="4" w:space="0" w:color="auto"/>
              <w:right w:val="single" w:sz="4" w:space="0" w:color="auto"/>
            </w:tcBorders>
          </w:tcPr>
          <w:p w14:paraId="7FAB90A1"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w:t>
            </w:r>
          </w:p>
        </w:tc>
        <w:tc>
          <w:tcPr>
            <w:tcW w:w="2620" w:type="dxa"/>
            <w:tcBorders>
              <w:top w:val="single" w:sz="4" w:space="0" w:color="auto"/>
              <w:left w:val="single" w:sz="4" w:space="0" w:color="auto"/>
              <w:bottom w:val="single" w:sz="4" w:space="0" w:color="auto"/>
              <w:right w:val="single" w:sz="4" w:space="0" w:color="auto"/>
            </w:tcBorders>
          </w:tcPr>
          <w:p w14:paraId="73D865D3"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73AE0"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3</w:t>
            </w:r>
          </w:p>
        </w:tc>
        <w:tc>
          <w:tcPr>
            <w:tcW w:w="1701" w:type="dxa"/>
            <w:tcBorders>
              <w:top w:val="single" w:sz="4" w:space="0" w:color="auto"/>
              <w:left w:val="single" w:sz="4" w:space="0" w:color="auto"/>
              <w:bottom w:val="single" w:sz="4" w:space="0" w:color="auto"/>
              <w:right w:val="single" w:sz="4" w:space="0" w:color="auto"/>
            </w:tcBorders>
          </w:tcPr>
          <w:p w14:paraId="292A7A85"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w:t>
            </w:r>
          </w:p>
        </w:tc>
        <w:tc>
          <w:tcPr>
            <w:tcW w:w="1701" w:type="dxa"/>
            <w:tcBorders>
              <w:top w:val="single" w:sz="4" w:space="0" w:color="auto"/>
              <w:left w:val="single" w:sz="4" w:space="0" w:color="auto"/>
              <w:bottom w:val="single" w:sz="4" w:space="0" w:color="auto"/>
              <w:right w:val="single" w:sz="4" w:space="0" w:color="auto"/>
            </w:tcBorders>
          </w:tcPr>
          <w:p w14:paraId="5DAAFD4E"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w:t>
            </w:r>
          </w:p>
        </w:tc>
        <w:tc>
          <w:tcPr>
            <w:tcW w:w="1276" w:type="dxa"/>
            <w:tcBorders>
              <w:top w:val="single" w:sz="4" w:space="0" w:color="auto"/>
              <w:left w:val="single" w:sz="4" w:space="0" w:color="auto"/>
              <w:bottom w:val="single" w:sz="4" w:space="0" w:color="auto"/>
              <w:right w:val="single" w:sz="4" w:space="0" w:color="auto"/>
            </w:tcBorders>
          </w:tcPr>
          <w:p w14:paraId="03C493FF"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w:t>
            </w:r>
          </w:p>
        </w:tc>
      </w:tr>
      <w:tr w:rsidR="000F0C23" w:rsidRPr="005B31A8" w14:paraId="3A5B5753" w14:textId="77777777" w:rsidTr="007E4132">
        <w:tc>
          <w:tcPr>
            <w:tcW w:w="636" w:type="dxa"/>
            <w:tcBorders>
              <w:top w:val="single" w:sz="4" w:space="0" w:color="auto"/>
              <w:left w:val="single" w:sz="4" w:space="0" w:color="auto"/>
              <w:bottom w:val="single" w:sz="4" w:space="0" w:color="auto"/>
              <w:right w:val="single" w:sz="4" w:space="0" w:color="auto"/>
            </w:tcBorders>
            <w:hideMark/>
          </w:tcPr>
          <w:p w14:paraId="50276051"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p>
        </w:tc>
        <w:tc>
          <w:tcPr>
            <w:tcW w:w="2620" w:type="dxa"/>
            <w:tcBorders>
              <w:top w:val="single" w:sz="4" w:space="0" w:color="auto"/>
              <w:left w:val="single" w:sz="4" w:space="0" w:color="auto"/>
              <w:bottom w:val="single" w:sz="4" w:space="0" w:color="auto"/>
              <w:right w:val="single" w:sz="4" w:space="0" w:color="auto"/>
            </w:tcBorders>
            <w:hideMark/>
          </w:tcPr>
          <w:p w14:paraId="11A6DC4B"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Gradska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uprava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5DED0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1.164.636</w:t>
            </w:r>
          </w:p>
        </w:tc>
        <w:tc>
          <w:tcPr>
            <w:tcW w:w="1701" w:type="dxa"/>
            <w:tcBorders>
              <w:top w:val="single" w:sz="4" w:space="0" w:color="auto"/>
              <w:left w:val="single" w:sz="4" w:space="0" w:color="auto"/>
              <w:bottom w:val="single" w:sz="4" w:space="0" w:color="auto"/>
              <w:right w:val="single" w:sz="4" w:space="0" w:color="auto"/>
            </w:tcBorders>
          </w:tcPr>
          <w:p w14:paraId="335C1AB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9.768</w:t>
            </w:r>
          </w:p>
        </w:tc>
        <w:tc>
          <w:tcPr>
            <w:tcW w:w="1701" w:type="dxa"/>
            <w:tcBorders>
              <w:top w:val="single" w:sz="4" w:space="0" w:color="auto"/>
              <w:left w:val="single" w:sz="4" w:space="0" w:color="auto"/>
              <w:bottom w:val="single" w:sz="4" w:space="0" w:color="auto"/>
              <w:right w:val="single" w:sz="4" w:space="0" w:color="auto"/>
            </w:tcBorders>
          </w:tcPr>
          <w:p w14:paraId="6F789B4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1.174.404</w:t>
            </w:r>
          </w:p>
        </w:tc>
        <w:tc>
          <w:tcPr>
            <w:tcW w:w="1276" w:type="dxa"/>
            <w:tcBorders>
              <w:top w:val="single" w:sz="4" w:space="0" w:color="auto"/>
              <w:left w:val="single" w:sz="4" w:space="0" w:color="auto"/>
              <w:bottom w:val="single" w:sz="4" w:space="0" w:color="auto"/>
              <w:right w:val="single" w:sz="4" w:space="0" w:color="auto"/>
            </w:tcBorders>
          </w:tcPr>
          <w:p w14:paraId="00EA5F6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100,84</w:t>
            </w:r>
          </w:p>
        </w:tc>
      </w:tr>
      <w:tr w:rsidR="000F0C23" w:rsidRPr="005B31A8" w14:paraId="05A0C05A" w14:textId="77777777" w:rsidTr="007E4132">
        <w:tc>
          <w:tcPr>
            <w:tcW w:w="636" w:type="dxa"/>
            <w:tcBorders>
              <w:top w:val="single" w:sz="4" w:space="0" w:color="auto"/>
              <w:left w:val="single" w:sz="4" w:space="0" w:color="auto"/>
              <w:bottom w:val="single" w:sz="4" w:space="0" w:color="auto"/>
              <w:right w:val="single" w:sz="4" w:space="0" w:color="auto"/>
            </w:tcBorders>
          </w:tcPr>
          <w:p w14:paraId="5D31E19F"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w:t>
            </w:r>
          </w:p>
        </w:tc>
        <w:tc>
          <w:tcPr>
            <w:tcW w:w="2620" w:type="dxa"/>
            <w:tcBorders>
              <w:top w:val="single" w:sz="4" w:space="0" w:color="auto"/>
              <w:left w:val="single" w:sz="4" w:space="0" w:color="auto"/>
              <w:bottom w:val="single" w:sz="4" w:space="0" w:color="auto"/>
              <w:right w:val="single" w:sz="4" w:space="0" w:color="auto"/>
            </w:tcBorders>
          </w:tcPr>
          <w:p w14:paraId="5DA9673A"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Javna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vatrogasna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postrojba</w:t>
            </w:r>
            <w:proofErr w:type="spellEnd"/>
            <w:r w:rsidRPr="005B31A8">
              <w:rPr>
                <w:rFonts w:ascii="Arial" w:eastAsia="Times New Roman" w:hAnsi="Arial" w:cs="Arial"/>
                <w:sz w:val="18"/>
                <w:szCs w:val="18"/>
                <w:lang w:val="en-GB" w:eastAsia="hr-HR"/>
              </w:rPr>
              <w:t xml:space="preserv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A0D7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C1254B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673.425</w:t>
            </w:r>
          </w:p>
        </w:tc>
        <w:tc>
          <w:tcPr>
            <w:tcW w:w="1701" w:type="dxa"/>
            <w:tcBorders>
              <w:top w:val="single" w:sz="4" w:space="0" w:color="auto"/>
              <w:left w:val="single" w:sz="4" w:space="0" w:color="auto"/>
              <w:bottom w:val="single" w:sz="4" w:space="0" w:color="auto"/>
              <w:right w:val="single" w:sz="4" w:space="0" w:color="auto"/>
            </w:tcBorders>
          </w:tcPr>
          <w:p w14:paraId="0648877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78270D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34.910</w:t>
            </w:r>
          </w:p>
        </w:tc>
        <w:tc>
          <w:tcPr>
            <w:tcW w:w="1701" w:type="dxa"/>
            <w:tcBorders>
              <w:top w:val="single" w:sz="4" w:space="0" w:color="auto"/>
              <w:left w:val="single" w:sz="4" w:space="0" w:color="auto"/>
              <w:bottom w:val="single" w:sz="4" w:space="0" w:color="auto"/>
              <w:right w:val="single" w:sz="4" w:space="0" w:color="auto"/>
            </w:tcBorders>
          </w:tcPr>
          <w:p w14:paraId="522EFAC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F57CA55"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708.335</w:t>
            </w:r>
          </w:p>
        </w:tc>
        <w:tc>
          <w:tcPr>
            <w:tcW w:w="1276" w:type="dxa"/>
            <w:tcBorders>
              <w:top w:val="single" w:sz="4" w:space="0" w:color="auto"/>
              <w:left w:val="single" w:sz="4" w:space="0" w:color="auto"/>
              <w:bottom w:val="single" w:sz="4" w:space="0" w:color="auto"/>
              <w:right w:val="single" w:sz="4" w:space="0" w:color="auto"/>
            </w:tcBorders>
          </w:tcPr>
          <w:p w14:paraId="15FA0C8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4BE5A7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105,18</w:t>
            </w:r>
          </w:p>
        </w:tc>
      </w:tr>
      <w:tr w:rsidR="000F0C23" w:rsidRPr="005B31A8" w14:paraId="45C2D6CE" w14:textId="77777777" w:rsidTr="007E4132">
        <w:tc>
          <w:tcPr>
            <w:tcW w:w="636" w:type="dxa"/>
            <w:tcBorders>
              <w:top w:val="single" w:sz="4" w:space="0" w:color="auto"/>
              <w:left w:val="single" w:sz="4" w:space="0" w:color="auto"/>
              <w:bottom w:val="single" w:sz="4" w:space="0" w:color="auto"/>
              <w:right w:val="single" w:sz="4" w:space="0" w:color="auto"/>
            </w:tcBorders>
          </w:tcPr>
          <w:p w14:paraId="02FFF69E"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w:t>
            </w:r>
          </w:p>
        </w:tc>
        <w:tc>
          <w:tcPr>
            <w:tcW w:w="2620" w:type="dxa"/>
            <w:tcBorders>
              <w:top w:val="single" w:sz="4" w:space="0" w:color="auto"/>
              <w:left w:val="single" w:sz="4" w:space="0" w:color="auto"/>
              <w:bottom w:val="single" w:sz="4" w:space="0" w:color="auto"/>
              <w:right w:val="single" w:sz="4" w:space="0" w:color="auto"/>
            </w:tcBorders>
          </w:tcPr>
          <w:p w14:paraId="30A4CE89"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Dječji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vrtić</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Pjerina</w:t>
            </w:r>
            <w:proofErr w:type="spellEnd"/>
            <w:r w:rsidRPr="005B31A8">
              <w:rPr>
                <w:rFonts w:ascii="Arial" w:eastAsia="Times New Roman" w:hAnsi="Arial" w:cs="Arial"/>
                <w:sz w:val="18"/>
                <w:szCs w:val="18"/>
                <w:lang w:val="en-GB" w:eastAsia="hr-HR"/>
              </w:rPr>
              <w:t xml:space="preserve"> Verbanac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942E05"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8B654E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1.606.080</w:t>
            </w:r>
          </w:p>
        </w:tc>
        <w:tc>
          <w:tcPr>
            <w:tcW w:w="1701" w:type="dxa"/>
            <w:tcBorders>
              <w:top w:val="single" w:sz="4" w:space="0" w:color="auto"/>
              <w:left w:val="single" w:sz="4" w:space="0" w:color="auto"/>
              <w:bottom w:val="single" w:sz="4" w:space="0" w:color="auto"/>
              <w:right w:val="single" w:sz="4" w:space="0" w:color="auto"/>
            </w:tcBorders>
          </w:tcPr>
          <w:p w14:paraId="05E3E8A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361142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82.668</w:t>
            </w:r>
          </w:p>
        </w:tc>
        <w:tc>
          <w:tcPr>
            <w:tcW w:w="1701" w:type="dxa"/>
            <w:tcBorders>
              <w:top w:val="single" w:sz="4" w:space="0" w:color="auto"/>
              <w:left w:val="single" w:sz="4" w:space="0" w:color="auto"/>
              <w:bottom w:val="single" w:sz="4" w:space="0" w:color="auto"/>
              <w:right w:val="single" w:sz="4" w:space="0" w:color="auto"/>
            </w:tcBorders>
          </w:tcPr>
          <w:p w14:paraId="0E4DF81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032D2A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1.688.748</w:t>
            </w:r>
          </w:p>
        </w:tc>
        <w:tc>
          <w:tcPr>
            <w:tcW w:w="1276" w:type="dxa"/>
            <w:tcBorders>
              <w:top w:val="single" w:sz="4" w:space="0" w:color="auto"/>
              <w:left w:val="single" w:sz="4" w:space="0" w:color="auto"/>
              <w:bottom w:val="single" w:sz="4" w:space="0" w:color="auto"/>
              <w:right w:val="single" w:sz="4" w:space="0" w:color="auto"/>
            </w:tcBorders>
          </w:tcPr>
          <w:p w14:paraId="18C95EF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04DDA7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105,15</w:t>
            </w:r>
          </w:p>
        </w:tc>
      </w:tr>
      <w:tr w:rsidR="000F0C23" w:rsidRPr="005B31A8" w14:paraId="30399F0A" w14:textId="77777777" w:rsidTr="007E4132">
        <w:tc>
          <w:tcPr>
            <w:tcW w:w="636" w:type="dxa"/>
            <w:tcBorders>
              <w:top w:val="single" w:sz="4" w:space="0" w:color="auto"/>
              <w:left w:val="single" w:sz="4" w:space="0" w:color="auto"/>
              <w:bottom w:val="single" w:sz="4" w:space="0" w:color="auto"/>
              <w:right w:val="single" w:sz="4" w:space="0" w:color="auto"/>
            </w:tcBorders>
          </w:tcPr>
          <w:p w14:paraId="5EB772EE"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w:t>
            </w:r>
          </w:p>
        </w:tc>
        <w:tc>
          <w:tcPr>
            <w:tcW w:w="2620" w:type="dxa"/>
            <w:tcBorders>
              <w:top w:val="single" w:sz="4" w:space="0" w:color="auto"/>
              <w:left w:val="single" w:sz="4" w:space="0" w:color="auto"/>
              <w:bottom w:val="single" w:sz="4" w:space="0" w:color="auto"/>
              <w:right w:val="single" w:sz="4" w:space="0" w:color="auto"/>
            </w:tcBorders>
          </w:tcPr>
          <w:p w14:paraId="3EC0F15F"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«Matija Vlačić»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F8AC5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0F875D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896.590</w:t>
            </w:r>
          </w:p>
        </w:tc>
        <w:tc>
          <w:tcPr>
            <w:tcW w:w="1701" w:type="dxa"/>
            <w:tcBorders>
              <w:top w:val="single" w:sz="4" w:space="0" w:color="auto"/>
              <w:left w:val="single" w:sz="4" w:space="0" w:color="auto"/>
              <w:bottom w:val="single" w:sz="4" w:space="0" w:color="auto"/>
              <w:right w:val="single" w:sz="4" w:space="0" w:color="auto"/>
            </w:tcBorders>
          </w:tcPr>
          <w:p w14:paraId="56CDE36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39A54B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45.335</w:t>
            </w:r>
          </w:p>
        </w:tc>
        <w:tc>
          <w:tcPr>
            <w:tcW w:w="1701" w:type="dxa"/>
            <w:tcBorders>
              <w:top w:val="single" w:sz="4" w:space="0" w:color="auto"/>
              <w:left w:val="single" w:sz="4" w:space="0" w:color="auto"/>
              <w:bottom w:val="single" w:sz="4" w:space="0" w:color="auto"/>
              <w:right w:val="single" w:sz="4" w:space="0" w:color="auto"/>
            </w:tcBorders>
          </w:tcPr>
          <w:p w14:paraId="42AFE0E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054704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941.925</w:t>
            </w:r>
          </w:p>
        </w:tc>
        <w:tc>
          <w:tcPr>
            <w:tcW w:w="1276" w:type="dxa"/>
            <w:tcBorders>
              <w:top w:val="single" w:sz="4" w:space="0" w:color="auto"/>
              <w:left w:val="single" w:sz="4" w:space="0" w:color="auto"/>
              <w:bottom w:val="single" w:sz="4" w:space="0" w:color="auto"/>
              <w:right w:val="single" w:sz="4" w:space="0" w:color="auto"/>
            </w:tcBorders>
          </w:tcPr>
          <w:p w14:paraId="726577D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9B357B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105,06</w:t>
            </w:r>
          </w:p>
        </w:tc>
      </w:tr>
      <w:tr w:rsidR="000F0C23" w:rsidRPr="005B31A8" w14:paraId="09992758" w14:textId="77777777" w:rsidTr="007E4132">
        <w:tc>
          <w:tcPr>
            <w:tcW w:w="636" w:type="dxa"/>
            <w:tcBorders>
              <w:top w:val="single" w:sz="4" w:space="0" w:color="auto"/>
              <w:left w:val="single" w:sz="4" w:space="0" w:color="auto"/>
              <w:bottom w:val="single" w:sz="4" w:space="0" w:color="auto"/>
              <w:right w:val="single" w:sz="4" w:space="0" w:color="auto"/>
            </w:tcBorders>
          </w:tcPr>
          <w:p w14:paraId="2D971102"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w:t>
            </w:r>
          </w:p>
        </w:tc>
        <w:tc>
          <w:tcPr>
            <w:tcW w:w="2620" w:type="dxa"/>
            <w:tcBorders>
              <w:top w:val="single" w:sz="4" w:space="0" w:color="auto"/>
              <w:left w:val="single" w:sz="4" w:space="0" w:color="auto"/>
              <w:bottom w:val="single" w:sz="4" w:space="0" w:color="auto"/>
              <w:right w:val="single" w:sz="4" w:space="0" w:color="auto"/>
            </w:tcBorders>
          </w:tcPr>
          <w:p w14:paraId="1774536B"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«Ivo Lola Ribar»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B0F39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37E62F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1.416.265</w:t>
            </w:r>
          </w:p>
        </w:tc>
        <w:tc>
          <w:tcPr>
            <w:tcW w:w="1701" w:type="dxa"/>
            <w:tcBorders>
              <w:top w:val="single" w:sz="4" w:space="0" w:color="auto"/>
              <w:left w:val="single" w:sz="4" w:space="0" w:color="auto"/>
              <w:bottom w:val="single" w:sz="4" w:space="0" w:color="auto"/>
              <w:right w:val="single" w:sz="4" w:space="0" w:color="auto"/>
            </w:tcBorders>
          </w:tcPr>
          <w:p w14:paraId="52A6850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94A307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57.559</w:t>
            </w:r>
          </w:p>
        </w:tc>
        <w:tc>
          <w:tcPr>
            <w:tcW w:w="1701" w:type="dxa"/>
            <w:tcBorders>
              <w:top w:val="single" w:sz="4" w:space="0" w:color="auto"/>
              <w:left w:val="single" w:sz="4" w:space="0" w:color="auto"/>
              <w:bottom w:val="single" w:sz="4" w:space="0" w:color="auto"/>
              <w:right w:val="single" w:sz="4" w:space="0" w:color="auto"/>
            </w:tcBorders>
          </w:tcPr>
          <w:p w14:paraId="0E33082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6CD54E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1.473.824</w:t>
            </w:r>
          </w:p>
        </w:tc>
        <w:tc>
          <w:tcPr>
            <w:tcW w:w="1276" w:type="dxa"/>
            <w:tcBorders>
              <w:top w:val="single" w:sz="4" w:space="0" w:color="auto"/>
              <w:left w:val="single" w:sz="4" w:space="0" w:color="auto"/>
              <w:bottom w:val="single" w:sz="4" w:space="0" w:color="auto"/>
              <w:right w:val="single" w:sz="4" w:space="0" w:color="auto"/>
            </w:tcBorders>
          </w:tcPr>
          <w:p w14:paraId="1E3E0DD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DA68DC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104,06</w:t>
            </w:r>
          </w:p>
        </w:tc>
      </w:tr>
      <w:tr w:rsidR="000F0C23" w:rsidRPr="005B31A8" w14:paraId="6B139596" w14:textId="77777777" w:rsidTr="007E4132">
        <w:tc>
          <w:tcPr>
            <w:tcW w:w="636" w:type="dxa"/>
            <w:tcBorders>
              <w:top w:val="single" w:sz="4" w:space="0" w:color="auto"/>
              <w:left w:val="single" w:sz="4" w:space="0" w:color="auto"/>
              <w:bottom w:val="single" w:sz="4" w:space="0" w:color="auto"/>
              <w:right w:val="single" w:sz="4" w:space="0" w:color="auto"/>
            </w:tcBorders>
          </w:tcPr>
          <w:p w14:paraId="5387029B"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w:t>
            </w:r>
          </w:p>
        </w:tc>
        <w:tc>
          <w:tcPr>
            <w:tcW w:w="2620" w:type="dxa"/>
            <w:tcBorders>
              <w:top w:val="single" w:sz="4" w:space="0" w:color="auto"/>
              <w:left w:val="single" w:sz="4" w:space="0" w:color="auto"/>
              <w:bottom w:val="single" w:sz="4" w:space="0" w:color="auto"/>
              <w:right w:val="single" w:sz="4" w:space="0" w:color="auto"/>
            </w:tcBorders>
          </w:tcPr>
          <w:p w14:paraId="7D7BD184"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Centar</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Liče</w:t>
            </w:r>
            <w:proofErr w:type="spellEnd"/>
            <w:r w:rsidRPr="005B31A8">
              <w:rPr>
                <w:rFonts w:ascii="Arial" w:eastAsia="Times New Roman" w:hAnsi="Arial" w:cs="Arial"/>
                <w:sz w:val="18"/>
                <w:szCs w:val="18"/>
                <w:lang w:val="en-GB" w:eastAsia="hr-HR"/>
              </w:rPr>
              <w:t xml:space="preserve"> Faraguna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21B3A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1F613D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352.540</w:t>
            </w:r>
          </w:p>
        </w:tc>
        <w:tc>
          <w:tcPr>
            <w:tcW w:w="1701" w:type="dxa"/>
            <w:tcBorders>
              <w:top w:val="single" w:sz="4" w:space="0" w:color="auto"/>
              <w:left w:val="single" w:sz="4" w:space="0" w:color="auto"/>
              <w:bottom w:val="single" w:sz="4" w:space="0" w:color="auto"/>
              <w:right w:val="single" w:sz="4" w:space="0" w:color="auto"/>
            </w:tcBorders>
          </w:tcPr>
          <w:p w14:paraId="4864EB5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2A52B3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31.000</w:t>
            </w:r>
          </w:p>
        </w:tc>
        <w:tc>
          <w:tcPr>
            <w:tcW w:w="1701" w:type="dxa"/>
            <w:tcBorders>
              <w:top w:val="single" w:sz="4" w:space="0" w:color="auto"/>
              <w:left w:val="single" w:sz="4" w:space="0" w:color="auto"/>
              <w:bottom w:val="single" w:sz="4" w:space="0" w:color="auto"/>
              <w:right w:val="single" w:sz="4" w:space="0" w:color="auto"/>
            </w:tcBorders>
          </w:tcPr>
          <w:p w14:paraId="7577C92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F6DA84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383.540</w:t>
            </w:r>
          </w:p>
        </w:tc>
        <w:tc>
          <w:tcPr>
            <w:tcW w:w="1276" w:type="dxa"/>
            <w:tcBorders>
              <w:top w:val="single" w:sz="4" w:space="0" w:color="auto"/>
              <w:left w:val="single" w:sz="4" w:space="0" w:color="auto"/>
              <w:bottom w:val="single" w:sz="4" w:space="0" w:color="auto"/>
              <w:right w:val="single" w:sz="4" w:space="0" w:color="auto"/>
            </w:tcBorders>
          </w:tcPr>
          <w:p w14:paraId="7CDD790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7797F4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108,79</w:t>
            </w:r>
          </w:p>
        </w:tc>
      </w:tr>
      <w:tr w:rsidR="000F0C23" w:rsidRPr="005B31A8" w14:paraId="75A5D6F9" w14:textId="77777777" w:rsidTr="007E4132">
        <w:tc>
          <w:tcPr>
            <w:tcW w:w="636" w:type="dxa"/>
            <w:tcBorders>
              <w:top w:val="single" w:sz="4" w:space="0" w:color="auto"/>
              <w:left w:val="single" w:sz="4" w:space="0" w:color="auto"/>
              <w:bottom w:val="single" w:sz="4" w:space="0" w:color="auto"/>
              <w:right w:val="single" w:sz="4" w:space="0" w:color="auto"/>
            </w:tcBorders>
          </w:tcPr>
          <w:p w14:paraId="695E8570"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w:t>
            </w:r>
          </w:p>
        </w:tc>
        <w:tc>
          <w:tcPr>
            <w:tcW w:w="2620" w:type="dxa"/>
            <w:tcBorders>
              <w:top w:val="single" w:sz="4" w:space="0" w:color="auto"/>
              <w:left w:val="single" w:sz="4" w:space="0" w:color="auto"/>
              <w:bottom w:val="single" w:sz="4" w:space="0" w:color="auto"/>
              <w:right w:val="single" w:sz="4" w:space="0" w:color="auto"/>
            </w:tcBorders>
          </w:tcPr>
          <w:p w14:paraId="6A3213E5"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Umjetnička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škola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Matka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Brajše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Rašana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21BD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3631DA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C74CCD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584.840</w:t>
            </w:r>
          </w:p>
        </w:tc>
        <w:tc>
          <w:tcPr>
            <w:tcW w:w="1701" w:type="dxa"/>
            <w:tcBorders>
              <w:top w:val="single" w:sz="4" w:space="0" w:color="auto"/>
              <w:left w:val="single" w:sz="4" w:space="0" w:color="auto"/>
              <w:bottom w:val="single" w:sz="4" w:space="0" w:color="auto"/>
              <w:right w:val="single" w:sz="4" w:space="0" w:color="auto"/>
            </w:tcBorders>
          </w:tcPr>
          <w:p w14:paraId="77E2E05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5C4749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CB8C34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95.550</w:t>
            </w:r>
          </w:p>
        </w:tc>
        <w:tc>
          <w:tcPr>
            <w:tcW w:w="1701" w:type="dxa"/>
            <w:tcBorders>
              <w:top w:val="single" w:sz="4" w:space="0" w:color="auto"/>
              <w:left w:val="single" w:sz="4" w:space="0" w:color="auto"/>
              <w:bottom w:val="single" w:sz="4" w:space="0" w:color="auto"/>
              <w:right w:val="single" w:sz="4" w:space="0" w:color="auto"/>
            </w:tcBorders>
          </w:tcPr>
          <w:p w14:paraId="07295F0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92E70E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5AED31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680.390</w:t>
            </w:r>
          </w:p>
        </w:tc>
        <w:tc>
          <w:tcPr>
            <w:tcW w:w="1276" w:type="dxa"/>
            <w:tcBorders>
              <w:top w:val="single" w:sz="4" w:space="0" w:color="auto"/>
              <w:left w:val="single" w:sz="4" w:space="0" w:color="auto"/>
              <w:bottom w:val="single" w:sz="4" w:space="0" w:color="auto"/>
              <w:right w:val="single" w:sz="4" w:space="0" w:color="auto"/>
            </w:tcBorders>
          </w:tcPr>
          <w:p w14:paraId="7EE6076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9B5FA2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54A121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116,34</w:t>
            </w:r>
          </w:p>
        </w:tc>
      </w:tr>
      <w:tr w:rsidR="000F0C23" w:rsidRPr="005B31A8" w14:paraId="2FE04300" w14:textId="77777777" w:rsidTr="007E4132">
        <w:tc>
          <w:tcPr>
            <w:tcW w:w="636" w:type="dxa"/>
            <w:tcBorders>
              <w:top w:val="single" w:sz="4" w:space="0" w:color="auto"/>
              <w:left w:val="single" w:sz="4" w:space="0" w:color="auto"/>
              <w:bottom w:val="single" w:sz="4" w:space="0" w:color="auto"/>
              <w:right w:val="single" w:sz="4" w:space="0" w:color="auto"/>
            </w:tcBorders>
            <w:hideMark/>
          </w:tcPr>
          <w:p w14:paraId="7634F2A2"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w:t>
            </w:r>
          </w:p>
        </w:tc>
        <w:tc>
          <w:tcPr>
            <w:tcW w:w="2620" w:type="dxa"/>
            <w:tcBorders>
              <w:top w:val="single" w:sz="4" w:space="0" w:color="auto"/>
              <w:left w:val="single" w:sz="4" w:space="0" w:color="auto"/>
              <w:bottom w:val="single" w:sz="4" w:space="0" w:color="auto"/>
              <w:right w:val="single" w:sz="4" w:space="0" w:color="auto"/>
            </w:tcBorders>
            <w:hideMark/>
          </w:tcPr>
          <w:p w14:paraId="684D2B82"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Pučko </w:t>
            </w:r>
            <w:proofErr w:type="spellStart"/>
            <w:r w:rsidRPr="005B31A8">
              <w:rPr>
                <w:rFonts w:ascii="Arial" w:eastAsia="Times New Roman" w:hAnsi="Arial" w:cs="Arial"/>
                <w:sz w:val="18"/>
                <w:szCs w:val="18"/>
                <w:lang w:val="en-GB" w:eastAsia="hr-HR"/>
              </w:rPr>
              <w:t>otvoreno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učilište</w:t>
            </w:r>
            <w:proofErr w:type="spellEnd"/>
            <w:r w:rsidRPr="005B31A8">
              <w:rPr>
                <w:rFonts w:ascii="Arial" w:eastAsia="Times New Roman" w:hAnsi="Arial" w:cs="Arial"/>
                <w:sz w:val="18"/>
                <w:szCs w:val="18"/>
                <w:lang w:val="en-GB" w:eastAsia="hr-HR"/>
              </w:rPr>
              <w:t xml:space="preserve"> Labin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B016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6C1AAD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188.067</w:t>
            </w:r>
          </w:p>
        </w:tc>
        <w:tc>
          <w:tcPr>
            <w:tcW w:w="1701" w:type="dxa"/>
            <w:tcBorders>
              <w:top w:val="single" w:sz="4" w:space="0" w:color="auto"/>
              <w:left w:val="single" w:sz="4" w:space="0" w:color="auto"/>
              <w:bottom w:val="single" w:sz="4" w:space="0" w:color="auto"/>
              <w:right w:val="single" w:sz="4" w:space="0" w:color="auto"/>
            </w:tcBorders>
          </w:tcPr>
          <w:p w14:paraId="3EC35BC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7A40C0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2.671</w:t>
            </w:r>
          </w:p>
        </w:tc>
        <w:tc>
          <w:tcPr>
            <w:tcW w:w="1701" w:type="dxa"/>
            <w:tcBorders>
              <w:top w:val="single" w:sz="4" w:space="0" w:color="auto"/>
              <w:left w:val="single" w:sz="4" w:space="0" w:color="auto"/>
              <w:bottom w:val="single" w:sz="4" w:space="0" w:color="auto"/>
              <w:right w:val="single" w:sz="4" w:space="0" w:color="auto"/>
            </w:tcBorders>
          </w:tcPr>
          <w:p w14:paraId="1B6E274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BE4EA1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190.738</w:t>
            </w:r>
          </w:p>
        </w:tc>
        <w:tc>
          <w:tcPr>
            <w:tcW w:w="1276" w:type="dxa"/>
            <w:tcBorders>
              <w:top w:val="single" w:sz="4" w:space="0" w:color="auto"/>
              <w:left w:val="single" w:sz="4" w:space="0" w:color="auto"/>
              <w:bottom w:val="single" w:sz="4" w:space="0" w:color="auto"/>
              <w:right w:val="single" w:sz="4" w:space="0" w:color="auto"/>
            </w:tcBorders>
          </w:tcPr>
          <w:p w14:paraId="47F5496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80DAE3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101,42</w:t>
            </w:r>
          </w:p>
        </w:tc>
      </w:tr>
      <w:tr w:rsidR="000F0C23" w:rsidRPr="005B31A8" w14:paraId="6CCA58A5" w14:textId="77777777" w:rsidTr="007E4132">
        <w:tc>
          <w:tcPr>
            <w:tcW w:w="636" w:type="dxa"/>
            <w:tcBorders>
              <w:top w:val="single" w:sz="4" w:space="0" w:color="auto"/>
              <w:left w:val="single" w:sz="4" w:space="0" w:color="auto"/>
              <w:bottom w:val="single" w:sz="4" w:space="0" w:color="auto"/>
              <w:right w:val="single" w:sz="4" w:space="0" w:color="auto"/>
            </w:tcBorders>
          </w:tcPr>
          <w:p w14:paraId="49772F7D"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9. </w:t>
            </w:r>
          </w:p>
        </w:tc>
        <w:tc>
          <w:tcPr>
            <w:tcW w:w="2620" w:type="dxa"/>
            <w:tcBorders>
              <w:top w:val="single" w:sz="4" w:space="0" w:color="auto"/>
              <w:left w:val="single" w:sz="4" w:space="0" w:color="auto"/>
              <w:bottom w:val="single" w:sz="4" w:space="0" w:color="auto"/>
              <w:right w:val="single" w:sz="4" w:space="0" w:color="auto"/>
            </w:tcBorders>
          </w:tcPr>
          <w:p w14:paraId="7C65BC1A"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Gradska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knjižnica</w:t>
            </w:r>
            <w:proofErr w:type="spellEnd"/>
            <w:r w:rsidRPr="005B31A8">
              <w:rPr>
                <w:rFonts w:ascii="Arial" w:eastAsia="Times New Roman" w:hAnsi="Arial" w:cs="Arial"/>
                <w:sz w:val="18"/>
                <w:szCs w:val="18"/>
                <w:lang w:val="en-GB" w:eastAsia="hr-HR"/>
              </w:rPr>
              <w:t xml:space="preserv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EE2EA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D80843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94.299</w:t>
            </w:r>
          </w:p>
        </w:tc>
        <w:tc>
          <w:tcPr>
            <w:tcW w:w="1701" w:type="dxa"/>
            <w:tcBorders>
              <w:top w:val="single" w:sz="4" w:space="0" w:color="auto"/>
              <w:left w:val="single" w:sz="4" w:space="0" w:color="auto"/>
              <w:bottom w:val="single" w:sz="4" w:space="0" w:color="auto"/>
              <w:right w:val="single" w:sz="4" w:space="0" w:color="auto"/>
            </w:tcBorders>
          </w:tcPr>
          <w:p w14:paraId="465D6A7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8C9C5C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1.351</w:t>
            </w:r>
          </w:p>
        </w:tc>
        <w:tc>
          <w:tcPr>
            <w:tcW w:w="1701" w:type="dxa"/>
            <w:tcBorders>
              <w:top w:val="single" w:sz="4" w:space="0" w:color="auto"/>
              <w:left w:val="single" w:sz="4" w:space="0" w:color="auto"/>
              <w:bottom w:val="single" w:sz="4" w:space="0" w:color="auto"/>
              <w:right w:val="single" w:sz="4" w:space="0" w:color="auto"/>
            </w:tcBorders>
          </w:tcPr>
          <w:p w14:paraId="3FB50A6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F5D0A9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95.650</w:t>
            </w:r>
          </w:p>
        </w:tc>
        <w:tc>
          <w:tcPr>
            <w:tcW w:w="1276" w:type="dxa"/>
            <w:tcBorders>
              <w:top w:val="single" w:sz="4" w:space="0" w:color="auto"/>
              <w:left w:val="single" w:sz="4" w:space="0" w:color="auto"/>
              <w:bottom w:val="single" w:sz="4" w:space="0" w:color="auto"/>
              <w:right w:val="single" w:sz="4" w:space="0" w:color="auto"/>
            </w:tcBorders>
          </w:tcPr>
          <w:p w14:paraId="4F6B9E9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EAFE3F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101,43</w:t>
            </w:r>
          </w:p>
        </w:tc>
      </w:tr>
      <w:tr w:rsidR="000F0C23" w:rsidRPr="005B31A8" w14:paraId="4917831F" w14:textId="77777777" w:rsidTr="007E4132">
        <w:tc>
          <w:tcPr>
            <w:tcW w:w="636" w:type="dxa"/>
            <w:tcBorders>
              <w:top w:val="single" w:sz="4" w:space="0" w:color="auto"/>
              <w:left w:val="single" w:sz="4" w:space="0" w:color="auto"/>
              <w:bottom w:val="single" w:sz="4" w:space="0" w:color="auto"/>
              <w:right w:val="single" w:sz="4" w:space="0" w:color="auto"/>
            </w:tcBorders>
          </w:tcPr>
          <w:p w14:paraId="29B795F9"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10. </w:t>
            </w:r>
          </w:p>
        </w:tc>
        <w:tc>
          <w:tcPr>
            <w:tcW w:w="2620" w:type="dxa"/>
            <w:tcBorders>
              <w:top w:val="single" w:sz="4" w:space="0" w:color="auto"/>
              <w:left w:val="single" w:sz="4" w:space="0" w:color="auto"/>
              <w:bottom w:val="single" w:sz="4" w:space="0" w:color="auto"/>
              <w:right w:val="single" w:sz="4" w:space="0" w:color="auto"/>
            </w:tcBorders>
          </w:tcPr>
          <w:p w14:paraId="030137D2"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Dom za </w:t>
            </w:r>
            <w:proofErr w:type="spellStart"/>
            <w:r w:rsidRPr="005B31A8">
              <w:rPr>
                <w:rFonts w:ascii="Arial" w:eastAsia="Times New Roman" w:hAnsi="Arial" w:cs="Arial"/>
                <w:sz w:val="18"/>
                <w:szCs w:val="18"/>
                <w:lang w:val="en-GB" w:eastAsia="hr-HR"/>
              </w:rPr>
              <w:t>starije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osobe</w:t>
            </w:r>
            <w:proofErr w:type="spellEnd"/>
            <w:r w:rsidRPr="005B31A8">
              <w:rPr>
                <w:rFonts w:ascii="Arial" w:eastAsia="Times New Roman" w:hAnsi="Arial" w:cs="Arial"/>
                <w:sz w:val="18"/>
                <w:szCs w:val="18"/>
                <w:lang w:val="en-GB" w:eastAsia="hr-HR"/>
              </w:rPr>
              <w:t xml:space="preserv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C715E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c>
          <w:tcPr>
            <w:tcW w:w="1701" w:type="dxa"/>
            <w:tcBorders>
              <w:top w:val="single" w:sz="4" w:space="0" w:color="auto"/>
              <w:left w:val="single" w:sz="4" w:space="0" w:color="auto"/>
              <w:bottom w:val="single" w:sz="4" w:space="0" w:color="auto"/>
              <w:right w:val="single" w:sz="4" w:space="0" w:color="auto"/>
            </w:tcBorders>
          </w:tcPr>
          <w:p w14:paraId="50A03BF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74.900</w:t>
            </w:r>
          </w:p>
        </w:tc>
        <w:tc>
          <w:tcPr>
            <w:tcW w:w="1701" w:type="dxa"/>
            <w:tcBorders>
              <w:top w:val="single" w:sz="4" w:space="0" w:color="auto"/>
              <w:left w:val="single" w:sz="4" w:space="0" w:color="auto"/>
              <w:bottom w:val="single" w:sz="4" w:space="0" w:color="auto"/>
              <w:right w:val="single" w:sz="4" w:space="0" w:color="auto"/>
            </w:tcBorders>
          </w:tcPr>
          <w:p w14:paraId="2E29B65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74.900</w:t>
            </w:r>
          </w:p>
        </w:tc>
        <w:tc>
          <w:tcPr>
            <w:tcW w:w="1276" w:type="dxa"/>
            <w:tcBorders>
              <w:top w:val="single" w:sz="4" w:space="0" w:color="auto"/>
              <w:left w:val="single" w:sz="4" w:space="0" w:color="auto"/>
              <w:bottom w:val="single" w:sz="4" w:space="0" w:color="auto"/>
              <w:right w:val="single" w:sz="4" w:space="0" w:color="auto"/>
            </w:tcBorders>
          </w:tcPr>
          <w:p w14:paraId="1146181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r>
      <w:tr w:rsidR="000F0C23" w:rsidRPr="005B31A8" w14:paraId="3FD9373F" w14:textId="77777777" w:rsidTr="007E4132">
        <w:tc>
          <w:tcPr>
            <w:tcW w:w="636" w:type="dxa"/>
            <w:tcBorders>
              <w:top w:val="single" w:sz="4" w:space="0" w:color="auto"/>
              <w:left w:val="single" w:sz="4" w:space="0" w:color="auto"/>
              <w:bottom w:val="single" w:sz="4" w:space="0" w:color="auto"/>
              <w:right w:val="single" w:sz="4" w:space="0" w:color="auto"/>
            </w:tcBorders>
          </w:tcPr>
          <w:p w14:paraId="260E28C3" w14:textId="77777777" w:rsidR="000F0C23" w:rsidRPr="005B31A8" w:rsidRDefault="000F0C23" w:rsidP="007E4132">
            <w:pPr>
              <w:spacing w:after="0" w:line="240" w:lineRule="auto"/>
              <w:jc w:val="both"/>
              <w:rPr>
                <w:rFonts w:ascii="Arial" w:eastAsia="Times New Roman" w:hAnsi="Arial" w:cs="Arial"/>
                <w:b/>
                <w:bCs/>
                <w:sz w:val="18"/>
                <w:szCs w:val="18"/>
                <w:lang w:val="en-GB" w:eastAsia="hr-HR"/>
              </w:rPr>
            </w:pPr>
          </w:p>
        </w:tc>
        <w:tc>
          <w:tcPr>
            <w:tcW w:w="2620" w:type="dxa"/>
            <w:tcBorders>
              <w:top w:val="single" w:sz="4" w:space="0" w:color="auto"/>
              <w:left w:val="single" w:sz="4" w:space="0" w:color="auto"/>
              <w:bottom w:val="single" w:sz="4" w:space="0" w:color="auto"/>
              <w:right w:val="single" w:sz="4" w:space="0" w:color="auto"/>
            </w:tcBorders>
            <w:hideMark/>
          </w:tcPr>
          <w:p w14:paraId="083E74EB" w14:textId="77777777" w:rsidR="000F0C23" w:rsidRPr="005B31A8" w:rsidRDefault="000F0C23" w:rsidP="007E4132">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181810" w14:textId="77777777" w:rsidR="000F0C23" w:rsidRPr="005B31A8" w:rsidRDefault="000F0C23" w:rsidP="007E4132">
            <w:pPr>
              <w:spacing w:after="0" w:line="240" w:lineRule="auto"/>
              <w:jc w:val="right"/>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6.976.742</w:t>
            </w:r>
          </w:p>
        </w:tc>
        <w:tc>
          <w:tcPr>
            <w:tcW w:w="1701" w:type="dxa"/>
            <w:tcBorders>
              <w:top w:val="single" w:sz="4" w:space="0" w:color="auto"/>
              <w:left w:val="single" w:sz="4" w:space="0" w:color="auto"/>
              <w:bottom w:val="single" w:sz="4" w:space="0" w:color="auto"/>
              <w:right w:val="single" w:sz="4" w:space="0" w:color="auto"/>
            </w:tcBorders>
          </w:tcPr>
          <w:p w14:paraId="3A5FFC99" w14:textId="77777777" w:rsidR="000F0C23" w:rsidRPr="005B31A8" w:rsidRDefault="000F0C23" w:rsidP="007E4132">
            <w:pPr>
              <w:spacing w:after="0" w:line="240" w:lineRule="auto"/>
              <w:jc w:val="right"/>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435.712</w:t>
            </w:r>
          </w:p>
        </w:tc>
        <w:tc>
          <w:tcPr>
            <w:tcW w:w="1701" w:type="dxa"/>
            <w:tcBorders>
              <w:top w:val="single" w:sz="4" w:space="0" w:color="auto"/>
              <w:left w:val="single" w:sz="4" w:space="0" w:color="auto"/>
              <w:bottom w:val="single" w:sz="4" w:space="0" w:color="auto"/>
              <w:right w:val="single" w:sz="4" w:space="0" w:color="auto"/>
            </w:tcBorders>
          </w:tcPr>
          <w:p w14:paraId="0F6A4ACF" w14:textId="77777777" w:rsidR="000F0C23" w:rsidRPr="005B31A8" w:rsidRDefault="000F0C23" w:rsidP="007E4132">
            <w:pPr>
              <w:spacing w:after="0" w:line="240" w:lineRule="auto"/>
              <w:jc w:val="right"/>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7.412.454</w:t>
            </w:r>
          </w:p>
        </w:tc>
        <w:tc>
          <w:tcPr>
            <w:tcW w:w="1276" w:type="dxa"/>
            <w:tcBorders>
              <w:top w:val="single" w:sz="4" w:space="0" w:color="auto"/>
              <w:left w:val="single" w:sz="4" w:space="0" w:color="auto"/>
              <w:bottom w:val="single" w:sz="4" w:space="0" w:color="auto"/>
              <w:right w:val="single" w:sz="4" w:space="0" w:color="auto"/>
            </w:tcBorders>
          </w:tcPr>
          <w:p w14:paraId="7BC496C6" w14:textId="77777777" w:rsidR="000F0C23" w:rsidRPr="005B31A8" w:rsidRDefault="000F0C23" w:rsidP="007E4132">
            <w:pPr>
              <w:spacing w:after="0" w:line="240" w:lineRule="auto"/>
              <w:jc w:val="right"/>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106,25</w:t>
            </w:r>
          </w:p>
        </w:tc>
      </w:tr>
    </w:tbl>
    <w:p w14:paraId="0B29358B" w14:textId="77777777" w:rsidR="000F0C23" w:rsidRPr="005B31A8" w:rsidRDefault="000F0C23" w:rsidP="000F0C23">
      <w:pPr>
        <w:spacing w:after="0"/>
        <w:jc w:val="both"/>
        <w:rPr>
          <w:rFonts w:ascii="Arial" w:eastAsia="Times New Roman" w:hAnsi="Arial" w:cs="Arial"/>
          <w:sz w:val="22"/>
          <w:lang w:val="en-GB"/>
        </w:rPr>
      </w:pPr>
    </w:p>
    <w:p w14:paraId="2E134588" w14:textId="77777777" w:rsidR="000F0C23" w:rsidRPr="005B31A8" w:rsidRDefault="000F0C23" w:rsidP="000F0C23">
      <w:pPr>
        <w:spacing w:after="0"/>
        <w:jc w:val="both"/>
        <w:rPr>
          <w:rFonts w:ascii="Arial" w:eastAsia="Times New Roman" w:hAnsi="Arial" w:cs="Arial"/>
          <w:sz w:val="22"/>
          <w:lang w:val="en-GB"/>
        </w:rPr>
      </w:pPr>
    </w:p>
    <w:p w14:paraId="345F3C70" w14:textId="77777777" w:rsidR="000F0C23" w:rsidRPr="005B31A8" w:rsidRDefault="000F0C23" w:rsidP="000F0C23">
      <w:pPr>
        <w:spacing w:after="0"/>
        <w:jc w:val="both"/>
        <w:rPr>
          <w:rFonts w:ascii="Arial" w:eastAsia="Times New Roman" w:hAnsi="Arial" w:cs="Arial"/>
          <w:sz w:val="22"/>
          <w:lang w:val="en-GB"/>
        </w:rPr>
      </w:pPr>
    </w:p>
    <w:p w14:paraId="449E59D9" w14:textId="77777777" w:rsidR="000F0C23" w:rsidRPr="005B31A8" w:rsidRDefault="000F0C23" w:rsidP="000F0C23">
      <w:pPr>
        <w:spacing w:after="0"/>
        <w:jc w:val="both"/>
        <w:rPr>
          <w:rFonts w:ascii="Arial" w:eastAsia="Times New Roman" w:hAnsi="Arial" w:cs="Arial"/>
          <w:sz w:val="22"/>
          <w:lang w:val="en-GB"/>
        </w:rPr>
      </w:pP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uglavnom</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razini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sadašnjih</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sredstava</w:t>
      </w:r>
      <w:proofErr w:type="spellEnd"/>
      <w:r w:rsidRPr="005B31A8">
        <w:rPr>
          <w:rFonts w:ascii="Arial" w:eastAsia="Times New Roman" w:hAnsi="Arial" w:cs="Arial"/>
          <w:sz w:val="22"/>
          <w:lang w:val="en-GB"/>
        </w:rPr>
        <w:t xml:space="preserve"> plana </w:t>
      </w:r>
      <w:proofErr w:type="spellStart"/>
      <w:r w:rsidRPr="005B31A8">
        <w:rPr>
          <w:rFonts w:ascii="Arial" w:eastAsia="Times New Roman" w:hAnsi="Arial" w:cs="Arial"/>
          <w:sz w:val="22"/>
          <w:lang w:val="en-GB"/>
        </w:rPr>
        <w:t>proračuna</w:t>
      </w:r>
      <w:proofErr w:type="spellEnd"/>
      <w:r w:rsidRPr="005B31A8">
        <w:rPr>
          <w:rFonts w:ascii="Arial" w:eastAsia="Times New Roman" w:hAnsi="Arial" w:cs="Arial"/>
          <w:sz w:val="22"/>
          <w:lang w:val="en-GB"/>
        </w:rPr>
        <w:t>.</w:t>
      </w:r>
    </w:p>
    <w:p w14:paraId="09E9A66A" w14:textId="77777777" w:rsidR="000F0C23" w:rsidRPr="005B31A8" w:rsidRDefault="000F0C23" w:rsidP="000F0C23">
      <w:pPr>
        <w:spacing w:after="0"/>
        <w:jc w:val="both"/>
        <w:rPr>
          <w:rFonts w:ascii="Arial" w:eastAsia="Times New Roman" w:hAnsi="Arial" w:cs="Arial"/>
          <w:b/>
          <w:sz w:val="22"/>
          <w:lang w:val="en-GB"/>
        </w:rPr>
      </w:pPr>
      <w:proofErr w:type="spellStart"/>
      <w:r w:rsidRPr="005B31A8">
        <w:rPr>
          <w:rFonts w:ascii="Arial" w:eastAsia="Times New Roman" w:hAnsi="Arial" w:cs="Arial"/>
          <w:sz w:val="22"/>
          <w:lang w:val="en-GB"/>
        </w:rPr>
        <w:t>Povećanje</w:t>
      </w:r>
      <w:proofErr w:type="spellEnd"/>
      <w:r w:rsidRPr="005B31A8">
        <w:rPr>
          <w:rFonts w:ascii="Arial" w:eastAsia="Times New Roman" w:hAnsi="Arial" w:cs="Arial"/>
          <w:sz w:val="22"/>
          <w:lang w:val="en-GB"/>
        </w:rPr>
        <w:t xml:space="preserve"> je </w:t>
      </w:r>
      <w:proofErr w:type="spellStart"/>
      <w:r w:rsidRPr="005B31A8">
        <w:rPr>
          <w:rFonts w:ascii="Arial" w:eastAsia="Times New Roman" w:hAnsi="Arial" w:cs="Arial"/>
          <w:sz w:val="22"/>
          <w:lang w:val="en-GB"/>
        </w:rPr>
        <w:t>planirano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kod</w:t>
      </w:r>
      <w:proofErr w:type="spellEnd"/>
      <w:r w:rsidRPr="005B31A8">
        <w:rPr>
          <w:rFonts w:ascii="Arial" w:eastAsia="Times New Roman" w:hAnsi="Arial" w:cs="Arial"/>
          <w:sz w:val="22"/>
          <w:lang w:val="en-GB"/>
        </w:rPr>
        <w:t xml:space="preserve"> JVP Labin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izvršeno</w:t>
      </w:r>
      <w:proofErr w:type="spellEnd"/>
      <w:r w:rsidRPr="005B31A8">
        <w:rPr>
          <w:rFonts w:ascii="Arial" w:eastAsia="Times New Roman" w:hAnsi="Arial" w:cs="Arial"/>
          <w:sz w:val="22"/>
          <w:lang w:val="en-GB"/>
        </w:rPr>
        <w:t xml:space="preserve"> je </w:t>
      </w:r>
      <w:proofErr w:type="spellStart"/>
      <w:r w:rsidRPr="005B31A8">
        <w:rPr>
          <w:rFonts w:ascii="Arial" w:eastAsia="Times New Roman" w:hAnsi="Arial" w:cs="Arial"/>
          <w:sz w:val="22"/>
          <w:lang w:val="en-GB"/>
        </w:rPr>
        <w:t>usklađenje</w:t>
      </w:r>
      <w:proofErr w:type="spellEnd"/>
      <w:r w:rsidRPr="005B31A8">
        <w:rPr>
          <w:rFonts w:ascii="Arial" w:eastAsia="Times New Roman" w:hAnsi="Arial" w:cs="Arial"/>
          <w:sz w:val="22"/>
          <w:lang w:val="en-GB"/>
        </w:rPr>
        <w:t xml:space="preserve"> plana </w:t>
      </w:r>
      <w:proofErr w:type="spellStart"/>
      <w:r w:rsidRPr="005B31A8">
        <w:rPr>
          <w:rFonts w:ascii="Arial" w:eastAsia="Times New Roman" w:hAnsi="Arial" w:cs="Arial"/>
          <w:sz w:val="22"/>
          <w:lang w:val="en-GB"/>
        </w:rPr>
        <w:t>plača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pomoćnika</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nastavi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koje</w:t>
      </w:r>
      <w:proofErr w:type="spellEnd"/>
      <w:r w:rsidRPr="005B31A8">
        <w:rPr>
          <w:rFonts w:ascii="Arial" w:eastAsia="Times New Roman" w:hAnsi="Arial" w:cs="Arial"/>
          <w:sz w:val="22"/>
          <w:lang w:val="en-GB"/>
        </w:rPr>
        <w:t xml:space="preserve"> je </w:t>
      </w:r>
      <w:proofErr w:type="spellStart"/>
      <w:r w:rsidRPr="005B31A8">
        <w:rPr>
          <w:rFonts w:ascii="Arial" w:eastAsia="Times New Roman" w:hAnsi="Arial" w:cs="Arial"/>
          <w:sz w:val="22"/>
          <w:lang w:val="en-GB"/>
        </w:rPr>
        <w:t>povećano</w:t>
      </w:r>
      <w:proofErr w:type="spellEnd"/>
      <w:r w:rsidRPr="005B31A8">
        <w:rPr>
          <w:rFonts w:ascii="Arial" w:eastAsia="Times New Roman" w:hAnsi="Arial" w:cs="Arial"/>
          <w:sz w:val="22"/>
          <w:lang w:val="en-GB"/>
        </w:rPr>
        <w:t xml:space="preserve"> od </w:t>
      </w:r>
      <w:proofErr w:type="spellStart"/>
      <w:r w:rsidRPr="005B31A8">
        <w:rPr>
          <w:rFonts w:ascii="Arial" w:eastAsia="Times New Roman" w:hAnsi="Arial" w:cs="Arial"/>
          <w:sz w:val="22"/>
          <w:lang w:val="en-GB"/>
        </w:rPr>
        <w:t>početka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godine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Detaljnije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obrazloženje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povećanja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po </w:t>
      </w:r>
      <w:proofErr w:type="spellStart"/>
      <w:r w:rsidRPr="005B31A8">
        <w:rPr>
          <w:rFonts w:ascii="Arial" w:eastAsia="Times New Roman" w:hAnsi="Arial" w:cs="Arial"/>
          <w:sz w:val="22"/>
          <w:lang w:val="en-GB"/>
        </w:rPr>
        <w:t>proračunskim</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korisnicima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može</w:t>
      </w:r>
      <w:proofErr w:type="spellEnd"/>
      <w:r w:rsidRPr="005B31A8">
        <w:rPr>
          <w:rFonts w:ascii="Arial" w:eastAsia="Times New Roman" w:hAnsi="Arial" w:cs="Arial"/>
          <w:sz w:val="22"/>
          <w:lang w:val="en-GB"/>
        </w:rPr>
        <w:t xml:space="preserve"> se </w:t>
      </w:r>
      <w:proofErr w:type="spellStart"/>
      <w:r w:rsidRPr="005B31A8">
        <w:rPr>
          <w:rFonts w:ascii="Arial" w:eastAsia="Times New Roman" w:hAnsi="Arial" w:cs="Arial"/>
          <w:sz w:val="22"/>
          <w:lang w:val="en-GB"/>
        </w:rPr>
        <w:t>pročitati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uz</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njihovo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obrazloženje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financijskog</w:t>
      </w:r>
      <w:proofErr w:type="spellEnd"/>
      <w:r w:rsidRPr="005B31A8">
        <w:rPr>
          <w:rFonts w:ascii="Arial" w:eastAsia="Times New Roman" w:hAnsi="Arial" w:cs="Arial"/>
          <w:sz w:val="22"/>
          <w:lang w:val="en-GB"/>
        </w:rPr>
        <w:t xml:space="preserve"> plana. </w:t>
      </w:r>
    </w:p>
    <w:p w14:paraId="63A1D60C" w14:textId="77777777" w:rsidR="000F0C23" w:rsidRPr="005B31A8" w:rsidRDefault="000F0C23" w:rsidP="000F0C23">
      <w:pPr>
        <w:spacing w:after="0"/>
        <w:jc w:val="both"/>
        <w:rPr>
          <w:rFonts w:ascii="Arial" w:eastAsia="Times New Roman" w:hAnsi="Arial" w:cs="Arial"/>
          <w:sz w:val="22"/>
          <w:lang w:val="en-GB"/>
        </w:rPr>
      </w:pPr>
    </w:p>
    <w:p w14:paraId="66DD58F2" w14:textId="77777777" w:rsidR="000F0C23" w:rsidRPr="005B31A8" w:rsidRDefault="000F0C23" w:rsidP="000F0C23">
      <w:pPr>
        <w:spacing w:after="0"/>
        <w:jc w:val="both"/>
        <w:rPr>
          <w:rFonts w:ascii="Arial" w:eastAsia="Times New Roman" w:hAnsi="Arial" w:cs="Arial"/>
          <w:sz w:val="22"/>
          <w:lang w:val="en-GB"/>
        </w:rPr>
      </w:pPr>
    </w:p>
    <w:p w14:paraId="54AA3872" w14:textId="77777777" w:rsidR="000F0C23" w:rsidRPr="005B31A8" w:rsidRDefault="000F0C23" w:rsidP="000F0C23">
      <w:pPr>
        <w:rPr>
          <w:rFonts w:ascii="Arial" w:eastAsia="Calibri" w:hAnsi="Arial" w:cs="Arial"/>
          <w:b/>
          <w:sz w:val="22"/>
        </w:rPr>
      </w:pPr>
    </w:p>
    <w:p w14:paraId="214442E9" w14:textId="77777777" w:rsidR="000F0C23" w:rsidRPr="005B31A8" w:rsidRDefault="000F0C23" w:rsidP="000F0C23">
      <w:pPr>
        <w:rPr>
          <w:rFonts w:ascii="Arial" w:eastAsia="Calibri" w:hAnsi="Arial" w:cs="Arial"/>
          <w:b/>
          <w:sz w:val="22"/>
        </w:rPr>
      </w:pPr>
      <w:r w:rsidRPr="005B31A8">
        <w:rPr>
          <w:rFonts w:ascii="Arial" w:eastAsia="Calibri" w:hAnsi="Arial" w:cs="Arial"/>
          <w:b/>
          <w:sz w:val="22"/>
        </w:rPr>
        <w:t xml:space="preserve">Materijalni rashodi </w:t>
      </w:r>
    </w:p>
    <w:p w14:paraId="52C7A1C9" w14:textId="77777777" w:rsidR="000F0C23" w:rsidRPr="005B31A8" w:rsidRDefault="000F0C23" w:rsidP="000F0C23">
      <w:pPr>
        <w:keepNext/>
        <w:spacing w:after="0" w:line="240" w:lineRule="auto"/>
        <w:outlineLvl w:val="3"/>
        <w:rPr>
          <w:rFonts w:ascii="Arial" w:eastAsia="Times New Roman" w:hAnsi="Arial" w:cs="Arial"/>
          <w:b/>
          <w:bCs/>
          <w:sz w:val="22"/>
          <w:lang w:val="en-GB"/>
        </w:rPr>
      </w:pPr>
      <w:proofErr w:type="spellStart"/>
      <w:r w:rsidRPr="005B31A8">
        <w:rPr>
          <w:rFonts w:ascii="Arial" w:eastAsia="Times New Roman" w:hAnsi="Arial" w:cs="Arial"/>
          <w:b/>
          <w:sz w:val="22"/>
          <w:lang w:val="en-GB" w:eastAsia="hr-HR"/>
        </w:rPr>
        <w:t>Tabela</w:t>
      </w:r>
      <w:proofErr w:type="spellEnd"/>
      <w:r w:rsidRPr="005B31A8">
        <w:rPr>
          <w:rFonts w:ascii="Arial" w:eastAsia="Times New Roman" w:hAnsi="Arial" w:cs="Arial"/>
          <w:b/>
          <w:sz w:val="22"/>
          <w:lang w:val="en-GB" w:eastAsia="hr-HR"/>
        </w:rPr>
        <w:t xml:space="preserve"> 5</w:t>
      </w:r>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b/>
          <w:bCs/>
          <w:sz w:val="22"/>
          <w:lang w:val="en-GB"/>
        </w:rPr>
        <w:t>Materijalni</w:t>
      </w:r>
      <w:proofErr w:type="spellEnd"/>
      <w:r w:rsidRPr="005B31A8">
        <w:rPr>
          <w:rFonts w:ascii="Arial" w:eastAsia="Times New Roman" w:hAnsi="Arial" w:cs="Arial"/>
          <w:b/>
          <w:bCs/>
          <w:sz w:val="22"/>
          <w:lang w:val="en-GB"/>
        </w:rPr>
        <w:t xml:space="preserve"> </w:t>
      </w:r>
      <w:proofErr w:type="spellStart"/>
      <w:r w:rsidRPr="005B31A8">
        <w:rPr>
          <w:rFonts w:ascii="Arial" w:eastAsia="Times New Roman" w:hAnsi="Arial" w:cs="Arial"/>
          <w:b/>
          <w:bCs/>
          <w:sz w:val="22"/>
          <w:lang w:val="en-GB"/>
        </w:rPr>
        <w:t>rashodi</w:t>
      </w:r>
      <w:proofErr w:type="spellEnd"/>
      <w:r w:rsidRPr="005B31A8">
        <w:rPr>
          <w:rFonts w:ascii="Arial" w:eastAsia="Times New Roman" w:hAnsi="Arial" w:cs="Arial"/>
          <w:b/>
          <w:bCs/>
          <w:sz w:val="22"/>
          <w:lang w:val="en-GB"/>
        </w:rPr>
        <w:t xml:space="preserve"> po </w:t>
      </w:r>
      <w:proofErr w:type="spellStart"/>
      <w:r w:rsidRPr="005B31A8">
        <w:rPr>
          <w:rFonts w:ascii="Arial" w:eastAsia="Times New Roman" w:hAnsi="Arial" w:cs="Arial"/>
          <w:b/>
          <w:bCs/>
          <w:sz w:val="22"/>
          <w:lang w:val="en-GB"/>
        </w:rPr>
        <w:t>korisnicima</w:t>
      </w:r>
      <w:proofErr w:type="spellEnd"/>
    </w:p>
    <w:p w14:paraId="4F967E40" w14:textId="77777777" w:rsidR="000F0C23" w:rsidRPr="005B31A8" w:rsidRDefault="000F0C23" w:rsidP="000F0C23">
      <w:pPr>
        <w:spacing w:after="0" w:line="240" w:lineRule="auto"/>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502"/>
        <w:gridCol w:w="1382"/>
        <w:gridCol w:w="1414"/>
        <w:gridCol w:w="1801"/>
        <w:gridCol w:w="1356"/>
      </w:tblGrid>
      <w:tr w:rsidR="000F0C23" w:rsidRPr="005B31A8" w14:paraId="1EC84CB5" w14:textId="77777777" w:rsidTr="007E4132">
        <w:trPr>
          <w:cantSplit/>
          <w:trHeight w:val="621"/>
        </w:trPr>
        <w:tc>
          <w:tcPr>
            <w:tcW w:w="607" w:type="dxa"/>
            <w:shd w:val="clear" w:color="auto" w:fill="auto"/>
          </w:tcPr>
          <w:p w14:paraId="5B763C1C" w14:textId="77777777" w:rsidR="000F0C23" w:rsidRPr="005B31A8" w:rsidRDefault="000F0C23" w:rsidP="007E4132">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Red.</w:t>
            </w:r>
          </w:p>
          <w:p w14:paraId="61ECD65C" w14:textId="77777777" w:rsidR="000F0C23" w:rsidRPr="005B31A8" w:rsidRDefault="000F0C23" w:rsidP="007E4132">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br.</w:t>
            </w:r>
          </w:p>
        </w:tc>
        <w:tc>
          <w:tcPr>
            <w:tcW w:w="2502" w:type="dxa"/>
            <w:shd w:val="clear" w:color="auto" w:fill="auto"/>
          </w:tcPr>
          <w:p w14:paraId="55E87F9B"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p w14:paraId="537444A2"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KORISNIK</w:t>
            </w:r>
          </w:p>
        </w:tc>
        <w:tc>
          <w:tcPr>
            <w:tcW w:w="1382" w:type="dxa"/>
            <w:shd w:val="clear" w:color="auto" w:fill="auto"/>
          </w:tcPr>
          <w:p w14:paraId="2E79E733"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Plan </w:t>
            </w:r>
          </w:p>
          <w:p w14:paraId="15A75C08"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w:t>
            </w:r>
          </w:p>
        </w:tc>
        <w:tc>
          <w:tcPr>
            <w:tcW w:w="1414" w:type="dxa"/>
          </w:tcPr>
          <w:p w14:paraId="508263D7"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Povećanje</w:t>
            </w:r>
            <w:proofErr w:type="spellEnd"/>
            <w:r w:rsidRPr="005B31A8">
              <w:rPr>
                <w:rFonts w:ascii="Arial" w:eastAsia="Times New Roman" w:hAnsi="Arial" w:cs="Arial"/>
                <w:b/>
                <w:bCs/>
                <w:sz w:val="18"/>
                <w:szCs w:val="18"/>
                <w:lang w:val="en-GB" w:eastAsia="hr-HR"/>
              </w:rPr>
              <w:t>/</w:t>
            </w:r>
          </w:p>
          <w:p w14:paraId="353D0D24"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smanjenje</w:t>
            </w:r>
            <w:proofErr w:type="spellEnd"/>
          </w:p>
        </w:tc>
        <w:tc>
          <w:tcPr>
            <w:tcW w:w="1801" w:type="dxa"/>
            <w:shd w:val="clear" w:color="auto" w:fill="auto"/>
          </w:tcPr>
          <w:p w14:paraId="022DF659"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Novi plan </w:t>
            </w:r>
          </w:p>
          <w:p w14:paraId="385066C2"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2023.godina</w:t>
            </w:r>
          </w:p>
          <w:p w14:paraId="7F8303AE"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
        </w:tc>
        <w:tc>
          <w:tcPr>
            <w:tcW w:w="1356" w:type="dxa"/>
          </w:tcPr>
          <w:p w14:paraId="60312DEF"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Indeks</w:t>
            </w:r>
            <w:proofErr w:type="spellEnd"/>
          </w:p>
          <w:p w14:paraId="59BC1040"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5/3</w:t>
            </w:r>
          </w:p>
        </w:tc>
      </w:tr>
      <w:tr w:rsidR="000F0C23" w:rsidRPr="005B31A8" w14:paraId="5971505F" w14:textId="77777777" w:rsidTr="007E4132">
        <w:tc>
          <w:tcPr>
            <w:tcW w:w="607" w:type="dxa"/>
            <w:shd w:val="clear" w:color="auto" w:fill="auto"/>
          </w:tcPr>
          <w:p w14:paraId="05336CFC"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w:t>
            </w:r>
          </w:p>
        </w:tc>
        <w:tc>
          <w:tcPr>
            <w:tcW w:w="2502" w:type="dxa"/>
            <w:shd w:val="clear" w:color="auto" w:fill="auto"/>
          </w:tcPr>
          <w:p w14:paraId="20E8BFFD"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w:t>
            </w:r>
          </w:p>
        </w:tc>
        <w:tc>
          <w:tcPr>
            <w:tcW w:w="1382" w:type="dxa"/>
            <w:shd w:val="clear" w:color="auto" w:fill="auto"/>
          </w:tcPr>
          <w:p w14:paraId="1C1A087B"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3</w:t>
            </w:r>
          </w:p>
        </w:tc>
        <w:tc>
          <w:tcPr>
            <w:tcW w:w="1414" w:type="dxa"/>
          </w:tcPr>
          <w:p w14:paraId="2DC419AC"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w:t>
            </w:r>
          </w:p>
        </w:tc>
        <w:tc>
          <w:tcPr>
            <w:tcW w:w="1801" w:type="dxa"/>
            <w:shd w:val="clear" w:color="auto" w:fill="auto"/>
          </w:tcPr>
          <w:p w14:paraId="57199DCB"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w:t>
            </w:r>
          </w:p>
        </w:tc>
        <w:tc>
          <w:tcPr>
            <w:tcW w:w="1356" w:type="dxa"/>
          </w:tcPr>
          <w:p w14:paraId="0CC76B70" w14:textId="77777777" w:rsidR="000F0C23" w:rsidRPr="005B31A8" w:rsidRDefault="000F0C23" w:rsidP="007E4132">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w:t>
            </w:r>
          </w:p>
        </w:tc>
      </w:tr>
      <w:tr w:rsidR="000F0C23" w:rsidRPr="005B31A8" w14:paraId="1DB5D6D8" w14:textId="77777777" w:rsidTr="007E4132">
        <w:tc>
          <w:tcPr>
            <w:tcW w:w="607" w:type="dxa"/>
            <w:shd w:val="clear" w:color="auto" w:fill="auto"/>
          </w:tcPr>
          <w:p w14:paraId="6B253E8D"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p>
        </w:tc>
        <w:tc>
          <w:tcPr>
            <w:tcW w:w="2502" w:type="dxa"/>
            <w:shd w:val="clear" w:color="auto" w:fill="auto"/>
          </w:tcPr>
          <w:p w14:paraId="0EDD9299"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Gradonačelnika, </w:t>
            </w:r>
            <w:proofErr w:type="spellStart"/>
            <w:r w:rsidRPr="005B31A8">
              <w:rPr>
                <w:rFonts w:ascii="Arial" w:eastAsia="Times New Roman" w:hAnsi="Arial" w:cs="Arial"/>
                <w:sz w:val="18"/>
                <w:szCs w:val="18"/>
                <w:lang w:val="en-GB" w:eastAsia="hr-HR"/>
              </w:rPr>
              <w:t>Gradskog</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vijeća</w:t>
            </w:r>
            <w:proofErr w:type="spellEnd"/>
            <w:r w:rsidRPr="005B31A8">
              <w:rPr>
                <w:rFonts w:ascii="Arial" w:eastAsia="Times New Roman" w:hAnsi="Arial" w:cs="Arial"/>
                <w:sz w:val="18"/>
                <w:szCs w:val="18"/>
                <w:lang w:val="en-GB" w:eastAsia="hr-HR"/>
              </w:rPr>
              <w:t xml:space="preserve"> I </w:t>
            </w:r>
            <w:proofErr w:type="spellStart"/>
            <w:r w:rsidRPr="005B31A8">
              <w:rPr>
                <w:rFonts w:ascii="Arial" w:eastAsia="Times New Roman" w:hAnsi="Arial" w:cs="Arial"/>
                <w:sz w:val="18"/>
                <w:szCs w:val="18"/>
                <w:lang w:val="en-GB" w:eastAsia="hr-HR"/>
              </w:rPr>
              <w:t>opće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654DB64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1575CB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F8CFA4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492.177</w:t>
            </w:r>
          </w:p>
        </w:tc>
        <w:tc>
          <w:tcPr>
            <w:tcW w:w="1414" w:type="dxa"/>
          </w:tcPr>
          <w:p w14:paraId="1E69496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831102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D45F3C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58.415</w:t>
            </w:r>
          </w:p>
        </w:tc>
        <w:tc>
          <w:tcPr>
            <w:tcW w:w="1801" w:type="dxa"/>
            <w:shd w:val="clear" w:color="auto" w:fill="auto"/>
          </w:tcPr>
          <w:p w14:paraId="1FA4D41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169007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443E97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550.592</w:t>
            </w:r>
          </w:p>
        </w:tc>
        <w:tc>
          <w:tcPr>
            <w:tcW w:w="1356" w:type="dxa"/>
          </w:tcPr>
          <w:p w14:paraId="3C5F527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FEB84D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953C4E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111,87</w:t>
            </w:r>
          </w:p>
        </w:tc>
      </w:tr>
      <w:tr w:rsidR="000F0C23" w:rsidRPr="005B31A8" w14:paraId="407ED876" w14:textId="77777777" w:rsidTr="007E4132">
        <w:tc>
          <w:tcPr>
            <w:tcW w:w="607" w:type="dxa"/>
            <w:shd w:val="clear" w:color="auto" w:fill="auto"/>
          </w:tcPr>
          <w:p w14:paraId="63FFD8EF"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w:t>
            </w:r>
          </w:p>
        </w:tc>
        <w:tc>
          <w:tcPr>
            <w:tcW w:w="2502" w:type="dxa"/>
            <w:shd w:val="clear" w:color="auto" w:fill="auto"/>
          </w:tcPr>
          <w:p w14:paraId="69323911"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proračun</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financije</w:t>
            </w:r>
          </w:p>
        </w:tc>
        <w:tc>
          <w:tcPr>
            <w:tcW w:w="1382" w:type="dxa"/>
            <w:shd w:val="clear" w:color="auto" w:fill="auto"/>
          </w:tcPr>
          <w:p w14:paraId="46C41EC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CDCF3A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128.000</w:t>
            </w:r>
          </w:p>
          <w:p w14:paraId="737C658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tc>
        <w:tc>
          <w:tcPr>
            <w:tcW w:w="1414" w:type="dxa"/>
          </w:tcPr>
          <w:p w14:paraId="06508CE5"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B39E95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43.000</w:t>
            </w:r>
          </w:p>
        </w:tc>
        <w:tc>
          <w:tcPr>
            <w:tcW w:w="1801" w:type="dxa"/>
            <w:shd w:val="clear" w:color="auto" w:fill="auto"/>
          </w:tcPr>
          <w:p w14:paraId="57BA42C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FA12D7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171.000</w:t>
            </w:r>
          </w:p>
        </w:tc>
        <w:tc>
          <w:tcPr>
            <w:tcW w:w="1356" w:type="dxa"/>
          </w:tcPr>
          <w:p w14:paraId="05598E7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7BB1E1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133,59</w:t>
            </w:r>
          </w:p>
        </w:tc>
      </w:tr>
      <w:tr w:rsidR="000F0C23" w:rsidRPr="005B31A8" w14:paraId="78B29D7D" w14:textId="77777777" w:rsidTr="007E4132">
        <w:tc>
          <w:tcPr>
            <w:tcW w:w="607" w:type="dxa"/>
            <w:shd w:val="clear" w:color="auto" w:fill="auto"/>
          </w:tcPr>
          <w:p w14:paraId="5D42FADC"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w:t>
            </w:r>
          </w:p>
        </w:tc>
        <w:tc>
          <w:tcPr>
            <w:tcW w:w="2502" w:type="dxa"/>
            <w:shd w:val="clear" w:color="auto" w:fill="auto"/>
          </w:tcPr>
          <w:p w14:paraId="6D9EBB83"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prostorno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uređenje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zaštitu</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okoliša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izdavanje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akata</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gradnju</w:t>
            </w:r>
            <w:proofErr w:type="spellEnd"/>
          </w:p>
        </w:tc>
        <w:tc>
          <w:tcPr>
            <w:tcW w:w="1382" w:type="dxa"/>
            <w:shd w:val="clear" w:color="auto" w:fill="auto"/>
          </w:tcPr>
          <w:p w14:paraId="7D8C788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0F8376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D71F6A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67.300</w:t>
            </w:r>
          </w:p>
        </w:tc>
        <w:tc>
          <w:tcPr>
            <w:tcW w:w="1414" w:type="dxa"/>
          </w:tcPr>
          <w:p w14:paraId="380F6FA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33A57F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04D8ED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60.500</w:t>
            </w:r>
          </w:p>
        </w:tc>
        <w:tc>
          <w:tcPr>
            <w:tcW w:w="1801" w:type="dxa"/>
            <w:shd w:val="clear" w:color="auto" w:fill="auto"/>
          </w:tcPr>
          <w:p w14:paraId="2A6D044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34ADB0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9C1B2A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127.800</w:t>
            </w:r>
          </w:p>
        </w:tc>
        <w:tc>
          <w:tcPr>
            <w:tcW w:w="1356" w:type="dxa"/>
          </w:tcPr>
          <w:p w14:paraId="76F0587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D7F6B6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C475C7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189,90</w:t>
            </w:r>
          </w:p>
        </w:tc>
      </w:tr>
      <w:tr w:rsidR="000F0C23" w:rsidRPr="005B31A8" w14:paraId="67D52915" w14:textId="77777777" w:rsidTr="007E4132">
        <w:tc>
          <w:tcPr>
            <w:tcW w:w="607" w:type="dxa"/>
            <w:shd w:val="clear" w:color="auto" w:fill="auto"/>
          </w:tcPr>
          <w:p w14:paraId="7750ABF5"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lastRenderedPageBreak/>
              <w:t>4.</w:t>
            </w:r>
          </w:p>
        </w:tc>
        <w:tc>
          <w:tcPr>
            <w:tcW w:w="2502" w:type="dxa"/>
            <w:shd w:val="clear" w:color="auto" w:fill="auto"/>
          </w:tcPr>
          <w:p w14:paraId="6CE1D767"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komunalno</w:t>
            </w:r>
            <w:proofErr w:type="spellEnd"/>
            <w:r w:rsidRPr="005B31A8">
              <w:rPr>
                <w:rFonts w:ascii="Arial" w:eastAsia="Times New Roman" w:hAnsi="Arial" w:cs="Arial"/>
                <w:sz w:val="18"/>
                <w:szCs w:val="18"/>
                <w:lang w:val="en-GB" w:eastAsia="hr-HR"/>
              </w:rPr>
              <w:t xml:space="preserve"> gospodarstvo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upravljanje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imovinom</w:t>
            </w:r>
            <w:proofErr w:type="spellEnd"/>
          </w:p>
        </w:tc>
        <w:tc>
          <w:tcPr>
            <w:tcW w:w="1382" w:type="dxa"/>
            <w:shd w:val="clear" w:color="auto" w:fill="auto"/>
          </w:tcPr>
          <w:p w14:paraId="2F117EE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D3F5BA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2AD1FA5"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2.052.500</w:t>
            </w:r>
          </w:p>
        </w:tc>
        <w:tc>
          <w:tcPr>
            <w:tcW w:w="1414" w:type="dxa"/>
          </w:tcPr>
          <w:p w14:paraId="16A3B2F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115862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1C8202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175.861</w:t>
            </w:r>
          </w:p>
        </w:tc>
        <w:tc>
          <w:tcPr>
            <w:tcW w:w="1801" w:type="dxa"/>
            <w:shd w:val="clear" w:color="auto" w:fill="auto"/>
          </w:tcPr>
          <w:p w14:paraId="0586EC9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42EFD9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9C3BEE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2.228.361</w:t>
            </w:r>
          </w:p>
        </w:tc>
        <w:tc>
          <w:tcPr>
            <w:tcW w:w="1356" w:type="dxa"/>
          </w:tcPr>
          <w:p w14:paraId="257EB7F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963A29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E6084D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108,57</w:t>
            </w:r>
          </w:p>
        </w:tc>
      </w:tr>
      <w:tr w:rsidR="000F0C23" w:rsidRPr="005B31A8" w14:paraId="613F8AB8" w14:textId="77777777" w:rsidTr="007E4132">
        <w:tc>
          <w:tcPr>
            <w:tcW w:w="607" w:type="dxa"/>
            <w:shd w:val="clear" w:color="auto" w:fill="auto"/>
          </w:tcPr>
          <w:p w14:paraId="779609EE"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w:t>
            </w:r>
          </w:p>
        </w:tc>
        <w:tc>
          <w:tcPr>
            <w:tcW w:w="2502" w:type="dxa"/>
            <w:shd w:val="clear" w:color="auto" w:fill="auto"/>
          </w:tcPr>
          <w:p w14:paraId="5207E09A"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društvene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djelatnosti</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1340589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692D71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162.758</w:t>
            </w:r>
          </w:p>
        </w:tc>
        <w:tc>
          <w:tcPr>
            <w:tcW w:w="1414" w:type="dxa"/>
          </w:tcPr>
          <w:p w14:paraId="6A5194F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6CBE5B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35.272</w:t>
            </w:r>
          </w:p>
        </w:tc>
        <w:tc>
          <w:tcPr>
            <w:tcW w:w="1801" w:type="dxa"/>
            <w:shd w:val="clear" w:color="auto" w:fill="auto"/>
          </w:tcPr>
          <w:p w14:paraId="6738D3E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A27369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198.030</w:t>
            </w:r>
          </w:p>
        </w:tc>
        <w:tc>
          <w:tcPr>
            <w:tcW w:w="1356" w:type="dxa"/>
          </w:tcPr>
          <w:p w14:paraId="1D67071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488DAD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121,67</w:t>
            </w:r>
          </w:p>
        </w:tc>
      </w:tr>
      <w:tr w:rsidR="000F0C23" w:rsidRPr="005B31A8" w14:paraId="3BD844DE" w14:textId="77777777" w:rsidTr="007E4132">
        <w:tc>
          <w:tcPr>
            <w:tcW w:w="607" w:type="dxa"/>
            <w:shd w:val="clear" w:color="auto" w:fill="auto"/>
          </w:tcPr>
          <w:p w14:paraId="5DB9AC47"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6. </w:t>
            </w:r>
          </w:p>
        </w:tc>
        <w:tc>
          <w:tcPr>
            <w:tcW w:w="2502" w:type="dxa"/>
            <w:shd w:val="clear" w:color="auto" w:fill="auto"/>
          </w:tcPr>
          <w:p w14:paraId="37130E2A"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gospodarstvo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EU </w:t>
            </w:r>
            <w:proofErr w:type="spellStart"/>
            <w:r w:rsidRPr="005B31A8">
              <w:rPr>
                <w:rFonts w:ascii="Arial" w:eastAsia="Times New Roman" w:hAnsi="Arial" w:cs="Arial"/>
                <w:sz w:val="18"/>
                <w:szCs w:val="18"/>
                <w:lang w:val="en-GB" w:eastAsia="hr-HR"/>
              </w:rPr>
              <w:t>projekte</w:t>
            </w:r>
            <w:proofErr w:type="spellEnd"/>
          </w:p>
        </w:tc>
        <w:tc>
          <w:tcPr>
            <w:tcW w:w="1382" w:type="dxa"/>
            <w:shd w:val="clear" w:color="auto" w:fill="auto"/>
          </w:tcPr>
          <w:p w14:paraId="71132A1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7427D1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67.822</w:t>
            </w:r>
          </w:p>
        </w:tc>
        <w:tc>
          <w:tcPr>
            <w:tcW w:w="1414" w:type="dxa"/>
          </w:tcPr>
          <w:p w14:paraId="1CC6836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6ABACE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47.100</w:t>
            </w:r>
          </w:p>
        </w:tc>
        <w:tc>
          <w:tcPr>
            <w:tcW w:w="1801" w:type="dxa"/>
            <w:shd w:val="clear" w:color="auto" w:fill="auto"/>
          </w:tcPr>
          <w:p w14:paraId="03160E3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02D039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114.922</w:t>
            </w:r>
          </w:p>
        </w:tc>
        <w:tc>
          <w:tcPr>
            <w:tcW w:w="1356" w:type="dxa"/>
          </w:tcPr>
          <w:p w14:paraId="59EF91F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6C0C1D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169,45</w:t>
            </w:r>
          </w:p>
        </w:tc>
      </w:tr>
      <w:tr w:rsidR="000F0C23" w:rsidRPr="005B31A8" w14:paraId="3FFAAB8F" w14:textId="77777777" w:rsidTr="007E4132">
        <w:trPr>
          <w:cantSplit/>
        </w:trPr>
        <w:tc>
          <w:tcPr>
            <w:tcW w:w="3109" w:type="dxa"/>
            <w:gridSpan w:val="2"/>
            <w:shd w:val="clear" w:color="auto" w:fill="auto"/>
          </w:tcPr>
          <w:p w14:paraId="72D6DF99" w14:textId="77777777" w:rsidR="000F0C23" w:rsidRPr="005B31A8" w:rsidRDefault="000F0C23" w:rsidP="007E4132">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 xml:space="preserve">    UKUPNO GRAD LABIN:</w:t>
            </w:r>
          </w:p>
        </w:tc>
        <w:tc>
          <w:tcPr>
            <w:tcW w:w="1382" w:type="dxa"/>
            <w:shd w:val="clear" w:color="auto" w:fill="auto"/>
          </w:tcPr>
          <w:p w14:paraId="384CE073"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2.970.557</w:t>
            </w:r>
          </w:p>
        </w:tc>
        <w:tc>
          <w:tcPr>
            <w:tcW w:w="1414" w:type="dxa"/>
          </w:tcPr>
          <w:p w14:paraId="784B7CF5"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420.148</w:t>
            </w:r>
          </w:p>
        </w:tc>
        <w:tc>
          <w:tcPr>
            <w:tcW w:w="1801" w:type="dxa"/>
            <w:shd w:val="clear" w:color="auto" w:fill="auto"/>
          </w:tcPr>
          <w:p w14:paraId="0305B366"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3.390.705</w:t>
            </w:r>
          </w:p>
        </w:tc>
        <w:tc>
          <w:tcPr>
            <w:tcW w:w="1356" w:type="dxa"/>
          </w:tcPr>
          <w:p w14:paraId="0CC01538"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114,14</w:t>
            </w:r>
          </w:p>
        </w:tc>
      </w:tr>
      <w:tr w:rsidR="000F0C23" w:rsidRPr="005B31A8" w14:paraId="2C552F5E" w14:textId="77777777" w:rsidTr="007E4132">
        <w:tc>
          <w:tcPr>
            <w:tcW w:w="607" w:type="dxa"/>
            <w:shd w:val="clear" w:color="auto" w:fill="auto"/>
          </w:tcPr>
          <w:p w14:paraId="0E946FD9"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w:t>
            </w:r>
          </w:p>
        </w:tc>
        <w:tc>
          <w:tcPr>
            <w:tcW w:w="2502" w:type="dxa"/>
            <w:shd w:val="clear" w:color="auto" w:fill="auto"/>
          </w:tcPr>
          <w:p w14:paraId="6F939964"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bošnjačke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0C708F1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52D047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10.440</w:t>
            </w:r>
          </w:p>
        </w:tc>
        <w:tc>
          <w:tcPr>
            <w:tcW w:w="1414" w:type="dxa"/>
          </w:tcPr>
          <w:p w14:paraId="3B12520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8E0D05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330</w:t>
            </w:r>
          </w:p>
        </w:tc>
        <w:tc>
          <w:tcPr>
            <w:tcW w:w="1801" w:type="dxa"/>
            <w:shd w:val="clear" w:color="auto" w:fill="auto"/>
          </w:tcPr>
          <w:p w14:paraId="73A5B3F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6F59EB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10.770</w:t>
            </w:r>
          </w:p>
        </w:tc>
        <w:tc>
          <w:tcPr>
            <w:tcW w:w="1356" w:type="dxa"/>
          </w:tcPr>
          <w:p w14:paraId="07D77F5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13C2B4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103,16</w:t>
            </w:r>
          </w:p>
        </w:tc>
      </w:tr>
      <w:tr w:rsidR="000F0C23" w:rsidRPr="005B31A8" w14:paraId="33551F17" w14:textId="77777777" w:rsidTr="007E4132">
        <w:tc>
          <w:tcPr>
            <w:tcW w:w="607" w:type="dxa"/>
            <w:shd w:val="clear" w:color="auto" w:fill="auto"/>
          </w:tcPr>
          <w:p w14:paraId="5B06E444"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8. </w:t>
            </w:r>
          </w:p>
        </w:tc>
        <w:tc>
          <w:tcPr>
            <w:tcW w:w="2502" w:type="dxa"/>
            <w:shd w:val="clear" w:color="auto" w:fill="auto"/>
          </w:tcPr>
          <w:p w14:paraId="326FEA9B"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srpske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0A88175A"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1F47F6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7.300</w:t>
            </w:r>
          </w:p>
        </w:tc>
        <w:tc>
          <w:tcPr>
            <w:tcW w:w="1414" w:type="dxa"/>
          </w:tcPr>
          <w:p w14:paraId="3BC89CF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A3A5D9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c>
          <w:tcPr>
            <w:tcW w:w="1801" w:type="dxa"/>
            <w:shd w:val="clear" w:color="auto" w:fill="auto"/>
          </w:tcPr>
          <w:p w14:paraId="4C2523A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7D48CB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7.300</w:t>
            </w:r>
          </w:p>
        </w:tc>
        <w:tc>
          <w:tcPr>
            <w:tcW w:w="1356" w:type="dxa"/>
          </w:tcPr>
          <w:p w14:paraId="4026146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0FEA874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100,00</w:t>
            </w:r>
          </w:p>
        </w:tc>
      </w:tr>
      <w:tr w:rsidR="000F0C23" w:rsidRPr="005B31A8" w14:paraId="59598285" w14:textId="77777777" w:rsidTr="007E4132">
        <w:tc>
          <w:tcPr>
            <w:tcW w:w="607" w:type="dxa"/>
            <w:shd w:val="clear" w:color="auto" w:fill="auto"/>
          </w:tcPr>
          <w:p w14:paraId="63967CD6"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w:t>
            </w:r>
          </w:p>
        </w:tc>
        <w:tc>
          <w:tcPr>
            <w:tcW w:w="2502" w:type="dxa"/>
            <w:shd w:val="clear" w:color="auto" w:fill="auto"/>
          </w:tcPr>
          <w:p w14:paraId="1F400286"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talijanske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75AD8DE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tc>
        <w:tc>
          <w:tcPr>
            <w:tcW w:w="1414" w:type="dxa"/>
          </w:tcPr>
          <w:p w14:paraId="1E2A55E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92E373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3.500</w:t>
            </w:r>
          </w:p>
        </w:tc>
        <w:tc>
          <w:tcPr>
            <w:tcW w:w="1801" w:type="dxa"/>
            <w:shd w:val="clear" w:color="auto" w:fill="auto"/>
          </w:tcPr>
          <w:p w14:paraId="5D08161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A44282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3.500</w:t>
            </w:r>
          </w:p>
        </w:tc>
        <w:tc>
          <w:tcPr>
            <w:tcW w:w="1356" w:type="dxa"/>
          </w:tcPr>
          <w:p w14:paraId="43C62C8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4A7EDC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r>
      <w:tr w:rsidR="000F0C23" w:rsidRPr="005B31A8" w14:paraId="1A46647E" w14:textId="77777777" w:rsidTr="007E4132">
        <w:tc>
          <w:tcPr>
            <w:tcW w:w="607" w:type="dxa"/>
            <w:shd w:val="clear" w:color="auto" w:fill="auto"/>
          </w:tcPr>
          <w:p w14:paraId="59F10DFE"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w:t>
            </w:r>
          </w:p>
        </w:tc>
        <w:tc>
          <w:tcPr>
            <w:tcW w:w="2502" w:type="dxa"/>
            <w:shd w:val="clear" w:color="auto" w:fill="auto"/>
          </w:tcPr>
          <w:p w14:paraId="0FB2B5C6"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Javna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vatrogasna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postrojba</w:t>
            </w:r>
            <w:proofErr w:type="spellEnd"/>
            <w:r w:rsidRPr="005B31A8">
              <w:rPr>
                <w:rFonts w:ascii="Arial" w:eastAsia="Times New Roman" w:hAnsi="Arial" w:cs="Arial"/>
                <w:sz w:val="18"/>
                <w:szCs w:val="18"/>
                <w:lang w:val="en-GB" w:eastAsia="hr-HR"/>
              </w:rPr>
              <w:t xml:space="preserve"> Labin </w:t>
            </w:r>
          </w:p>
        </w:tc>
        <w:tc>
          <w:tcPr>
            <w:tcW w:w="1382" w:type="dxa"/>
            <w:shd w:val="clear" w:color="auto" w:fill="auto"/>
          </w:tcPr>
          <w:p w14:paraId="55F4210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1A3066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186.325</w:t>
            </w:r>
          </w:p>
        </w:tc>
        <w:tc>
          <w:tcPr>
            <w:tcW w:w="1414" w:type="dxa"/>
          </w:tcPr>
          <w:p w14:paraId="363A15A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D5D9F4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12.062</w:t>
            </w:r>
          </w:p>
        </w:tc>
        <w:tc>
          <w:tcPr>
            <w:tcW w:w="1801" w:type="dxa"/>
            <w:shd w:val="clear" w:color="auto" w:fill="auto"/>
          </w:tcPr>
          <w:p w14:paraId="3BB3568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A0C6C9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198.387</w:t>
            </w:r>
          </w:p>
        </w:tc>
        <w:tc>
          <w:tcPr>
            <w:tcW w:w="1356" w:type="dxa"/>
          </w:tcPr>
          <w:p w14:paraId="79AF938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FBABF3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106,47</w:t>
            </w:r>
          </w:p>
        </w:tc>
      </w:tr>
      <w:tr w:rsidR="000F0C23" w:rsidRPr="005B31A8" w14:paraId="7A618C4E" w14:textId="77777777" w:rsidTr="007E4132">
        <w:tc>
          <w:tcPr>
            <w:tcW w:w="607" w:type="dxa"/>
            <w:shd w:val="clear" w:color="auto" w:fill="auto"/>
          </w:tcPr>
          <w:p w14:paraId="198A0281"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w:t>
            </w:r>
          </w:p>
        </w:tc>
        <w:tc>
          <w:tcPr>
            <w:tcW w:w="2502" w:type="dxa"/>
            <w:shd w:val="clear" w:color="auto" w:fill="auto"/>
          </w:tcPr>
          <w:p w14:paraId="5E8EC256"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Dječji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vrtić</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Pjerina</w:t>
            </w:r>
            <w:proofErr w:type="spellEnd"/>
            <w:r w:rsidRPr="005B31A8">
              <w:rPr>
                <w:rFonts w:ascii="Arial" w:eastAsia="Times New Roman" w:hAnsi="Arial" w:cs="Arial"/>
                <w:sz w:val="18"/>
                <w:szCs w:val="18"/>
                <w:lang w:val="en-GB" w:eastAsia="hr-HR"/>
              </w:rPr>
              <w:t xml:space="preserve"> Verbanac Labin</w:t>
            </w:r>
          </w:p>
        </w:tc>
        <w:tc>
          <w:tcPr>
            <w:tcW w:w="1382" w:type="dxa"/>
            <w:shd w:val="clear" w:color="auto" w:fill="auto"/>
          </w:tcPr>
          <w:p w14:paraId="25C2554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B4E5E2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514.379</w:t>
            </w:r>
          </w:p>
        </w:tc>
        <w:tc>
          <w:tcPr>
            <w:tcW w:w="1414" w:type="dxa"/>
          </w:tcPr>
          <w:p w14:paraId="787FFF4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171F8B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84.331</w:t>
            </w:r>
          </w:p>
        </w:tc>
        <w:tc>
          <w:tcPr>
            <w:tcW w:w="1801" w:type="dxa"/>
            <w:shd w:val="clear" w:color="auto" w:fill="auto"/>
          </w:tcPr>
          <w:p w14:paraId="6C5FC39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0E0929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598.710</w:t>
            </w:r>
          </w:p>
        </w:tc>
        <w:tc>
          <w:tcPr>
            <w:tcW w:w="1356" w:type="dxa"/>
          </w:tcPr>
          <w:p w14:paraId="3265619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65D7515"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116,39</w:t>
            </w:r>
          </w:p>
        </w:tc>
      </w:tr>
      <w:tr w:rsidR="000F0C23" w:rsidRPr="005B31A8" w14:paraId="05BC7C2A" w14:textId="77777777" w:rsidTr="007E4132">
        <w:tc>
          <w:tcPr>
            <w:tcW w:w="607" w:type="dxa"/>
            <w:shd w:val="clear" w:color="auto" w:fill="auto"/>
          </w:tcPr>
          <w:p w14:paraId="0B5078E9"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w:t>
            </w:r>
          </w:p>
        </w:tc>
        <w:tc>
          <w:tcPr>
            <w:tcW w:w="2502" w:type="dxa"/>
            <w:shd w:val="clear" w:color="auto" w:fill="auto"/>
          </w:tcPr>
          <w:p w14:paraId="293B3DC4"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Matija Vlačić Labin</w:t>
            </w:r>
          </w:p>
        </w:tc>
        <w:tc>
          <w:tcPr>
            <w:tcW w:w="1382" w:type="dxa"/>
            <w:shd w:val="clear" w:color="auto" w:fill="auto"/>
          </w:tcPr>
          <w:p w14:paraId="60BD47B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262.980</w:t>
            </w:r>
          </w:p>
        </w:tc>
        <w:tc>
          <w:tcPr>
            <w:tcW w:w="1414" w:type="dxa"/>
          </w:tcPr>
          <w:p w14:paraId="58761F0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52.237</w:t>
            </w:r>
          </w:p>
        </w:tc>
        <w:tc>
          <w:tcPr>
            <w:tcW w:w="1801" w:type="dxa"/>
            <w:shd w:val="clear" w:color="auto" w:fill="auto"/>
          </w:tcPr>
          <w:p w14:paraId="469276E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315.217</w:t>
            </w:r>
          </w:p>
        </w:tc>
        <w:tc>
          <w:tcPr>
            <w:tcW w:w="1356" w:type="dxa"/>
          </w:tcPr>
          <w:p w14:paraId="7BE7C6A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119,86</w:t>
            </w:r>
          </w:p>
        </w:tc>
      </w:tr>
      <w:tr w:rsidR="000F0C23" w:rsidRPr="005B31A8" w14:paraId="702831C8" w14:textId="77777777" w:rsidTr="007E4132">
        <w:tc>
          <w:tcPr>
            <w:tcW w:w="607" w:type="dxa"/>
            <w:shd w:val="clear" w:color="auto" w:fill="auto"/>
          </w:tcPr>
          <w:p w14:paraId="2AF41107"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13.</w:t>
            </w:r>
          </w:p>
        </w:tc>
        <w:tc>
          <w:tcPr>
            <w:tcW w:w="2502" w:type="dxa"/>
            <w:shd w:val="clear" w:color="auto" w:fill="auto"/>
          </w:tcPr>
          <w:p w14:paraId="703E151A"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Ivo Lola Ribar Labin</w:t>
            </w:r>
          </w:p>
        </w:tc>
        <w:tc>
          <w:tcPr>
            <w:tcW w:w="1382" w:type="dxa"/>
            <w:shd w:val="clear" w:color="auto" w:fill="auto"/>
          </w:tcPr>
          <w:p w14:paraId="18BC854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371.415</w:t>
            </w:r>
          </w:p>
        </w:tc>
        <w:tc>
          <w:tcPr>
            <w:tcW w:w="1414" w:type="dxa"/>
          </w:tcPr>
          <w:p w14:paraId="1352A26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22.142</w:t>
            </w:r>
          </w:p>
        </w:tc>
        <w:tc>
          <w:tcPr>
            <w:tcW w:w="1801" w:type="dxa"/>
            <w:shd w:val="clear" w:color="auto" w:fill="auto"/>
          </w:tcPr>
          <w:p w14:paraId="642C410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393.557</w:t>
            </w:r>
          </w:p>
        </w:tc>
        <w:tc>
          <w:tcPr>
            <w:tcW w:w="1356" w:type="dxa"/>
          </w:tcPr>
          <w:p w14:paraId="10C8531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105,96</w:t>
            </w:r>
          </w:p>
        </w:tc>
      </w:tr>
      <w:tr w:rsidR="000F0C23" w:rsidRPr="005B31A8" w14:paraId="73C55F48" w14:textId="77777777" w:rsidTr="007E4132">
        <w:tc>
          <w:tcPr>
            <w:tcW w:w="607" w:type="dxa"/>
            <w:shd w:val="clear" w:color="auto" w:fill="auto"/>
          </w:tcPr>
          <w:p w14:paraId="510AA7BD"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14.</w:t>
            </w:r>
          </w:p>
        </w:tc>
        <w:tc>
          <w:tcPr>
            <w:tcW w:w="2502" w:type="dxa"/>
            <w:shd w:val="clear" w:color="auto" w:fill="auto"/>
          </w:tcPr>
          <w:p w14:paraId="20D1CEA9"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Centar</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Liče</w:t>
            </w:r>
            <w:proofErr w:type="spellEnd"/>
            <w:r w:rsidRPr="005B31A8">
              <w:rPr>
                <w:rFonts w:ascii="Arial" w:eastAsia="Times New Roman" w:hAnsi="Arial" w:cs="Arial"/>
                <w:sz w:val="18"/>
                <w:szCs w:val="18"/>
                <w:lang w:val="en-GB" w:eastAsia="hr-HR"/>
              </w:rPr>
              <w:t xml:space="preserve"> Faraguna Labin</w:t>
            </w:r>
          </w:p>
        </w:tc>
        <w:tc>
          <w:tcPr>
            <w:tcW w:w="1382" w:type="dxa"/>
            <w:shd w:val="clear" w:color="auto" w:fill="auto"/>
          </w:tcPr>
          <w:p w14:paraId="2BF1EA6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85.440</w:t>
            </w:r>
          </w:p>
        </w:tc>
        <w:tc>
          <w:tcPr>
            <w:tcW w:w="1414" w:type="dxa"/>
          </w:tcPr>
          <w:p w14:paraId="7ABB714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4.136</w:t>
            </w:r>
          </w:p>
        </w:tc>
        <w:tc>
          <w:tcPr>
            <w:tcW w:w="1801" w:type="dxa"/>
            <w:shd w:val="clear" w:color="auto" w:fill="auto"/>
          </w:tcPr>
          <w:p w14:paraId="03F5792D"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89.576</w:t>
            </w:r>
          </w:p>
        </w:tc>
        <w:tc>
          <w:tcPr>
            <w:tcW w:w="1356" w:type="dxa"/>
          </w:tcPr>
          <w:p w14:paraId="7B3678C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104,84</w:t>
            </w:r>
          </w:p>
        </w:tc>
      </w:tr>
      <w:tr w:rsidR="000F0C23" w:rsidRPr="005B31A8" w14:paraId="23B04582" w14:textId="77777777" w:rsidTr="007E4132">
        <w:trPr>
          <w:trHeight w:val="197"/>
        </w:trPr>
        <w:tc>
          <w:tcPr>
            <w:tcW w:w="607" w:type="dxa"/>
            <w:shd w:val="clear" w:color="auto" w:fill="auto"/>
          </w:tcPr>
          <w:p w14:paraId="75E55573"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15. </w:t>
            </w:r>
          </w:p>
        </w:tc>
        <w:tc>
          <w:tcPr>
            <w:tcW w:w="2502" w:type="dxa"/>
            <w:shd w:val="clear" w:color="auto" w:fill="auto"/>
          </w:tcPr>
          <w:p w14:paraId="7A0C0633" w14:textId="77777777" w:rsidR="000F0C23" w:rsidRPr="005B31A8" w:rsidRDefault="000F0C23" w:rsidP="007E4132">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Umjetnička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škola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Matka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Brajše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Rašana</w:t>
            </w:r>
            <w:proofErr w:type="spellEnd"/>
          </w:p>
        </w:tc>
        <w:tc>
          <w:tcPr>
            <w:tcW w:w="1382" w:type="dxa"/>
            <w:shd w:val="clear" w:color="auto" w:fill="auto"/>
          </w:tcPr>
          <w:p w14:paraId="3A56C23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D66BE2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226.400</w:t>
            </w:r>
          </w:p>
        </w:tc>
        <w:tc>
          <w:tcPr>
            <w:tcW w:w="1414" w:type="dxa"/>
          </w:tcPr>
          <w:p w14:paraId="5998F09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B53EE8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15.592</w:t>
            </w:r>
          </w:p>
        </w:tc>
        <w:tc>
          <w:tcPr>
            <w:tcW w:w="1801" w:type="dxa"/>
            <w:shd w:val="clear" w:color="auto" w:fill="auto"/>
          </w:tcPr>
          <w:p w14:paraId="3DF2D16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757B81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241.992</w:t>
            </w:r>
          </w:p>
        </w:tc>
        <w:tc>
          <w:tcPr>
            <w:tcW w:w="1356" w:type="dxa"/>
          </w:tcPr>
          <w:p w14:paraId="6B3DAD6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83350D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106,89</w:t>
            </w:r>
          </w:p>
        </w:tc>
      </w:tr>
      <w:tr w:rsidR="000F0C23" w:rsidRPr="005B31A8" w14:paraId="0E16453E" w14:textId="77777777" w:rsidTr="007E4132">
        <w:tc>
          <w:tcPr>
            <w:tcW w:w="607" w:type="dxa"/>
            <w:shd w:val="clear" w:color="auto" w:fill="auto"/>
          </w:tcPr>
          <w:p w14:paraId="3C674F10"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w:t>
            </w:r>
          </w:p>
        </w:tc>
        <w:tc>
          <w:tcPr>
            <w:tcW w:w="2502" w:type="dxa"/>
            <w:shd w:val="clear" w:color="auto" w:fill="auto"/>
          </w:tcPr>
          <w:p w14:paraId="6250F38D" w14:textId="77777777" w:rsidR="000F0C23" w:rsidRPr="005B31A8" w:rsidRDefault="000F0C23" w:rsidP="007E4132">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Pučko </w:t>
            </w:r>
            <w:proofErr w:type="spellStart"/>
            <w:r w:rsidRPr="005B31A8">
              <w:rPr>
                <w:rFonts w:ascii="Arial" w:eastAsia="Times New Roman" w:hAnsi="Arial" w:cs="Arial"/>
                <w:sz w:val="18"/>
                <w:szCs w:val="18"/>
                <w:lang w:val="en-GB" w:eastAsia="hr-HR"/>
              </w:rPr>
              <w:t>otvoreno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učilište</w:t>
            </w:r>
            <w:proofErr w:type="spellEnd"/>
            <w:r w:rsidRPr="005B31A8">
              <w:rPr>
                <w:rFonts w:ascii="Arial" w:eastAsia="Times New Roman" w:hAnsi="Arial" w:cs="Arial"/>
                <w:sz w:val="18"/>
                <w:szCs w:val="18"/>
                <w:lang w:val="en-GB" w:eastAsia="hr-HR"/>
              </w:rPr>
              <w:t xml:space="preserve">  Labin</w:t>
            </w:r>
          </w:p>
        </w:tc>
        <w:tc>
          <w:tcPr>
            <w:tcW w:w="1382" w:type="dxa"/>
            <w:shd w:val="clear" w:color="auto" w:fill="auto"/>
          </w:tcPr>
          <w:p w14:paraId="569C40C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36E53A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169.133</w:t>
            </w:r>
          </w:p>
        </w:tc>
        <w:tc>
          <w:tcPr>
            <w:tcW w:w="1414" w:type="dxa"/>
          </w:tcPr>
          <w:p w14:paraId="7A8D334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5F5B27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58.051</w:t>
            </w:r>
          </w:p>
        </w:tc>
        <w:tc>
          <w:tcPr>
            <w:tcW w:w="1801" w:type="dxa"/>
            <w:shd w:val="clear" w:color="auto" w:fill="auto"/>
          </w:tcPr>
          <w:p w14:paraId="0DCC609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74A14C4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227.184</w:t>
            </w:r>
          </w:p>
        </w:tc>
        <w:tc>
          <w:tcPr>
            <w:tcW w:w="1356" w:type="dxa"/>
          </w:tcPr>
          <w:p w14:paraId="6AF82312"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C665D4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134,32</w:t>
            </w:r>
          </w:p>
        </w:tc>
      </w:tr>
      <w:tr w:rsidR="000F0C23" w:rsidRPr="005B31A8" w14:paraId="5B8A4B6D" w14:textId="77777777" w:rsidTr="007E4132">
        <w:trPr>
          <w:trHeight w:val="502"/>
        </w:trPr>
        <w:tc>
          <w:tcPr>
            <w:tcW w:w="607" w:type="dxa"/>
            <w:shd w:val="clear" w:color="auto" w:fill="auto"/>
          </w:tcPr>
          <w:p w14:paraId="076B0F14"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
          <w:p w14:paraId="312E248B"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17.</w:t>
            </w:r>
          </w:p>
        </w:tc>
        <w:tc>
          <w:tcPr>
            <w:tcW w:w="2502" w:type="dxa"/>
            <w:shd w:val="clear" w:color="auto" w:fill="auto"/>
          </w:tcPr>
          <w:p w14:paraId="523CBDC4"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
          <w:p w14:paraId="7F48D6CD"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18"/>
                <w:szCs w:val="18"/>
                <w:lang w:val="en-GB" w:eastAsia="hr-HR"/>
              </w:rPr>
              <w:t>Gradska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knjižnica</w:t>
            </w:r>
            <w:proofErr w:type="spellEnd"/>
            <w:r w:rsidRPr="005B31A8">
              <w:rPr>
                <w:rFonts w:ascii="Arial" w:eastAsia="Times New Roman" w:hAnsi="Arial" w:cs="Arial"/>
                <w:sz w:val="18"/>
                <w:szCs w:val="18"/>
                <w:lang w:val="en-GB" w:eastAsia="hr-HR"/>
              </w:rPr>
              <w:t xml:space="preserve"> Labin</w:t>
            </w:r>
          </w:p>
          <w:p w14:paraId="28656512" w14:textId="77777777" w:rsidR="000F0C23" w:rsidRPr="005B31A8" w:rsidRDefault="000F0C23" w:rsidP="007E4132">
            <w:pPr>
              <w:spacing w:after="0" w:line="240" w:lineRule="auto"/>
              <w:rPr>
                <w:rFonts w:ascii="Arial" w:eastAsia="Times New Roman" w:hAnsi="Arial" w:cs="Arial"/>
                <w:sz w:val="18"/>
                <w:szCs w:val="18"/>
                <w:lang w:val="en-GB" w:eastAsia="hr-HR"/>
              </w:rPr>
            </w:pPr>
          </w:p>
        </w:tc>
        <w:tc>
          <w:tcPr>
            <w:tcW w:w="1382" w:type="dxa"/>
            <w:shd w:val="clear" w:color="auto" w:fill="auto"/>
          </w:tcPr>
          <w:p w14:paraId="54E31AE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78C3F67"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58.172</w:t>
            </w:r>
          </w:p>
        </w:tc>
        <w:tc>
          <w:tcPr>
            <w:tcW w:w="1414" w:type="dxa"/>
          </w:tcPr>
          <w:p w14:paraId="4A69155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3C641939"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9.285</w:t>
            </w:r>
          </w:p>
        </w:tc>
        <w:tc>
          <w:tcPr>
            <w:tcW w:w="1801" w:type="dxa"/>
            <w:shd w:val="clear" w:color="auto" w:fill="auto"/>
          </w:tcPr>
          <w:p w14:paraId="67287426"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15FCCAD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67.457</w:t>
            </w:r>
          </w:p>
        </w:tc>
        <w:tc>
          <w:tcPr>
            <w:tcW w:w="1356" w:type="dxa"/>
          </w:tcPr>
          <w:p w14:paraId="1DFE8FA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49DA6CBC"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115,96</w:t>
            </w:r>
          </w:p>
        </w:tc>
      </w:tr>
      <w:tr w:rsidR="000F0C23" w:rsidRPr="005B31A8" w14:paraId="32924A38" w14:textId="77777777" w:rsidTr="007E4132">
        <w:trPr>
          <w:trHeight w:val="502"/>
        </w:trPr>
        <w:tc>
          <w:tcPr>
            <w:tcW w:w="607" w:type="dxa"/>
            <w:shd w:val="clear" w:color="auto" w:fill="auto"/>
          </w:tcPr>
          <w:p w14:paraId="637C7A59"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
          <w:p w14:paraId="396E9BCC"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18. </w:t>
            </w:r>
          </w:p>
        </w:tc>
        <w:tc>
          <w:tcPr>
            <w:tcW w:w="2502" w:type="dxa"/>
            <w:shd w:val="clear" w:color="auto" w:fill="auto"/>
          </w:tcPr>
          <w:p w14:paraId="635BB76D"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p>
          <w:p w14:paraId="5098B407" w14:textId="77777777" w:rsidR="000F0C23" w:rsidRPr="005B31A8" w:rsidRDefault="000F0C23" w:rsidP="007E4132">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Dom za </w:t>
            </w:r>
            <w:proofErr w:type="spellStart"/>
            <w:r w:rsidRPr="005B31A8">
              <w:rPr>
                <w:rFonts w:ascii="Arial" w:eastAsia="Times New Roman" w:hAnsi="Arial" w:cs="Arial"/>
                <w:sz w:val="18"/>
                <w:szCs w:val="18"/>
                <w:lang w:val="en-GB" w:eastAsia="hr-HR"/>
              </w:rPr>
              <w:t>starije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osobe</w:t>
            </w:r>
            <w:proofErr w:type="spellEnd"/>
            <w:r w:rsidRPr="005B31A8">
              <w:rPr>
                <w:rFonts w:ascii="Arial" w:eastAsia="Times New Roman" w:hAnsi="Arial" w:cs="Arial"/>
                <w:sz w:val="18"/>
                <w:szCs w:val="18"/>
                <w:lang w:val="en-GB" w:eastAsia="hr-HR"/>
              </w:rPr>
              <w:t xml:space="preserve"> Labin</w:t>
            </w:r>
          </w:p>
        </w:tc>
        <w:tc>
          <w:tcPr>
            <w:tcW w:w="1382" w:type="dxa"/>
            <w:shd w:val="clear" w:color="auto" w:fill="auto"/>
          </w:tcPr>
          <w:p w14:paraId="0D3F4BC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504C00D1"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c>
          <w:tcPr>
            <w:tcW w:w="1414" w:type="dxa"/>
          </w:tcPr>
          <w:p w14:paraId="0EC829BF"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2FF6335E"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30.000</w:t>
            </w:r>
          </w:p>
        </w:tc>
        <w:tc>
          <w:tcPr>
            <w:tcW w:w="1801" w:type="dxa"/>
            <w:shd w:val="clear" w:color="auto" w:fill="auto"/>
          </w:tcPr>
          <w:p w14:paraId="131D72B8"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BC6C0F4"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30.000</w:t>
            </w:r>
          </w:p>
        </w:tc>
        <w:tc>
          <w:tcPr>
            <w:tcW w:w="1356" w:type="dxa"/>
          </w:tcPr>
          <w:p w14:paraId="42E52EC0"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D3F5AFB"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w:t>
            </w:r>
          </w:p>
        </w:tc>
      </w:tr>
      <w:tr w:rsidR="000F0C23" w:rsidRPr="005B31A8" w14:paraId="09095D59" w14:textId="77777777" w:rsidTr="007E4132">
        <w:trPr>
          <w:cantSplit/>
        </w:trPr>
        <w:tc>
          <w:tcPr>
            <w:tcW w:w="3109" w:type="dxa"/>
            <w:gridSpan w:val="2"/>
            <w:shd w:val="clear" w:color="auto" w:fill="auto"/>
          </w:tcPr>
          <w:p w14:paraId="313603B6" w14:textId="77777777" w:rsidR="000F0C23" w:rsidRPr="005B31A8" w:rsidRDefault="000F0C23" w:rsidP="007E4132">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UKUPNO</w:t>
            </w:r>
          </w:p>
          <w:p w14:paraId="00392DE5" w14:textId="77777777" w:rsidR="000F0C23" w:rsidRPr="005B31A8" w:rsidRDefault="000F0C23" w:rsidP="007E4132">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PRORAČUNSKI KORISNICI:</w:t>
            </w:r>
          </w:p>
        </w:tc>
        <w:tc>
          <w:tcPr>
            <w:tcW w:w="1382" w:type="dxa"/>
            <w:shd w:val="clear" w:color="auto" w:fill="auto"/>
          </w:tcPr>
          <w:p w14:paraId="2CA25653" w14:textId="77777777" w:rsidR="000F0C23" w:rsidRPr="005B31A8" w:rsidRDefault="000F0C23" w:rsidP="007E4132">
            <w:pPr>
              <w:spacing w:after="0" w:line="240" w:lineRule="auto"/>
              <w:jc w:val="right"/>
              <w:rPr>
                <w:rFonts w:ascii="Arial" w:eastAsia="Times New Roman" w:hAnsi="Arial" w:cs="Arial"/>
                <w:sz w:val="18"/>
                <w:szCs w:val="18"/>
                <w:lang w:val="en-GB" w:eastAsia="hr-HR"/>
              </w:rPr>
            </w:pPr>
          </w:p>
          <w:p w14:paraId="6AD68777"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1.891.984</w:t>
            </w:r>
          </w:p>
        </w:tc>
        <w:tc>
          <w:tcPr>
            <w:tcW w:w="1414" w:type="dxa"/>
          </w:tcPr>
          <w:p w14:paraId="4317DC3D"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0568DB51"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291.666</w:t>
            </w:r>
          </w:p>
        </w:tc>
        <w:tc>
          <w:tcPr>
            <w:tcW w:w="1801" w:type="dxa"/>
            <w:shd w:val="clear" w:color="auto" w:fill="auto"/>
          </w:tcPr>
          <w:p w14:paraId="22B26D06"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320D344E"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2.183.650</w:t>
            </w:r>
          </w:p>
        </w:tc>
        <w:tc>
          <w:tcPr>
            <w:tcW w:w="1356" w:type="dxa"/>
          </w:tcPr>
          <w:p w14:paraId="3F9C65DC"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6DFC745F"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115,42</w:t>
            </w:r>
          </w:p>
        </w:tc>
      </w:tr>
      <w:tr w:rsidR="000F0C23" w:rsidRPr="005B31A8" w14:paraId="0EAA19B0" w14:textId="77777777" w:rsidTr="007E4132">
        <w:trPr>
          <w:cantSplit/>
          <w:trHeight w:val="454"/>
        </w:trPr>
        <w:tc>
          <w:tcPr>
            <w:tcW w:w="3109" w:type="dxa"/>
            <w:gridSpan w:val="2"/>
            <w:shd w:val="clear" w:color="auto" w:fill="auto"/>
          </w:tcPr>
          <w:p w14:paraId="474EC41F" w14:textId="77777777" w:rsidR="000F0C23" w:rsidRPr="005B31A8" w:rsidRDefault="000F0C23" w:rsidP="007E4132">
            <w:pPr>
              <w:spacing w:after="0" w:line="240" w:lineRule="auto"/>
              <w:jc w:val="both"/>
              <w:rPr>
                <w:rFonts w:ascii="Arial" w:eastAsia="Times New Roman" w:hAnsi="Arial" w:cs="Arial"/>
                <w:b/>
                <w:bCs/>
                <w:sz w:val="20"/>
                <w:szCs w:val="20"/>
                <w:lang w:val="en-GB" w:eastAsia="hr-HR"/>
              </w:rPr>
            </w:pPr>
          </w:p>
          <w:p w14:paraId="33C6BA38" w14:textId="77777777" w:rsidR="000F0C23" w:rsidRPr="005B31A8" w:rsidRDefault="000F0C23" w:rsidP="007E4132">
            <w:pPr>
              <w:keepNext/>
              <w:spacing w:after="0" w:line="240" w:lineRule="auto"/>
              <w:outlineLvl w:val="6"/>
              <w:rPr>
                <w:rFonts w:ascii="Arial" w:eastAsia="Times New Roman" w:hAnsi="Arial" w:cs="Arial"/>
                <w:b/>
                <w:bCs/>
                <w:sz w:val="20"/>
                <w:szCs w:val="20"/>
                <w:lang w:val="en-GB"/>
              </w:rPr>
            </w:pPr>
            <w:r w:rsidRPr="005B31A8">
              <w:rPr>
                <w:rFonts w:ascii="Arial" w:eastAsia="Times New Roman" w:hAnsi="Arial" w:cs="Arial"/>
                <w:b/>
                <w:bCs/>
                <w:sz w:val="20"/>
                <w:szCs w:val="20"/>
                <w:lang w:val="en-GB"/>
              </w:rPr>
              <w:t xml:space="preserve">     SVEUKUPNO:</w:t>
            </w:r>
          </w:p>
        </w:tc>
        <w:tc>
          <w:tcPr>
            <w:tcW w:w="1382" w:type="dxa"/>
            <w:shd w:val="clear" w:color="auto" w:fill="auto"/>
          </w:tcPr>
          <w:p w14:paraId="69E2D1D4"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3D98A9E7"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4.862.541</w:t>
            </w:r>
          </w:p>
        </w:tc>
        <w:tc>
          <w:tcPr>
            <w:tcW w:w="1414" w:type="dxa"/>
          </w:tcPr>
          <w:p w14:paraId="24BACE5F"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2D8BE8FB"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711.814</w:t>
            </w:r>
          </w:p>
        </w:tc>
        <w:tc>
          <w:tcPr>
            <w:tcW w:w="1801" w:type="dxa"/>
            <w:shd w:val="clear" w:color="auto" w:fill="auto"/>
          </w:tcPr>
          <w:p w14:paraId="6B75B02F"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1CF4F476"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5.574.355</w:t>
            </w:r>
          </w:p>
        </w:tc>
        <w:tc>
          <w:tcPr>
            <w:tcW w:w="1356" w:type="dxa"/>
          </w:tcPr>
          <w:p w14:paraId="7C53103B"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p>
          <w:p w14:paraId="19A29E92" w14:textId="77777777" w:rsidR="000F0C23" w:rsidRPr="005B31A8" w:rsidRDefault="000F0C23" w:rsidP="007E4132">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114,64</w:t>
            </w:r>
          </w:p>
        </w:tc>
      </w:tr>
    </w:tbl>
    <w:p w14:paraId="2EA835D4" w14:textId="77777777" w:rsidR="000F0C23" w:rsidRPr="005B31A8" w:rsidRDefault="000F0C23" w:rsidP="000F0C23">
      <w:pPr>
        <w:spacing w:after="0" w:line="240" w:lineRule="auto"/>
        <w:jc w:val="both"/>
        <w:rPr>
          <w:rFonts w:ascii="Arial" w:eastAsia="Times New Roman" w:hAnsi="Arial" w:cs="Arial"/>
          <w:sz w:val="22"/>
          <w:lang w:val="en-GB" w:eastAsia="hr-HR"/>
        </w:rPr>
      </w:pPr>
    </w:p>
    <w:p w14:paraId="0625C509" w14:textId="77777777" w:rsidR="000F0C23" w:rsidRPr="005B31A8" w:rsidRDefault="000F0C23" w:rsidP="000F0C23">
      <w:pPr>
        <w:spacing w:after="0"/>
        <w:jc w:val="both"/>
        <w:rPr>
          <w:rFonts w:ascii="Arial" w:eastAsia="Times New Roman" w:hAnsi="Arial" w:cs="Arial"/>
          <w:b/>
          <w:bCs/>
          <w:sz w:val="22"/>
          <w:lang w:val="en-GB"/>
        </w:rPr>
      </w:pPr>
    </w:p>
    <w:p w14:paraId="72049487" w14:textId="77777777" w:rsidR="000F0C23" w:rsidRPr="005B31A8" w:rsidRDefault="000F0C23" w:rsidP="000F0C23">
      <w:pPr>
        <w:spacing w:after="0"/>
        <w:jc w:val="both"/>
        <w:rPr>
          <w:rFonts w:ascii="Arial" w:eastAsia="Times New Roman" w:hAnsi="Arial" w:cs="Arial"/>
          <w:bCs/>
          <w:sz w:val="22"/>
          <w:lang w:val="en-GB"/>
        </w:rPr>
      </w:pPr>
      <w:proofErr w:type="spellStart"/>
      <w:r w:rsidRPr="005B31A8">
        <w:rPr>
          <w:rFonts w:ascii="Arial" w:eastAsia="Times New Roman" w:hAnsi="Arial" w:cs="Arial"/>
          <w:b/>
          <w:bCs/>
          <w:sz w:val="22"/>
          <w:lang w:val="en-GB"/>
        </w:rPr>
        <w:t>Materijalni</w:t>
      </w:r>
      <w:proofErr w:type="spellEnd"/>
      <w:r w:rsidRPr="005B31A8">
        <w:rPr>
          <w:rFonts w:ascii="Arial" w:eastAsia="Times New Roman" w:hAnsi="Arial" w:cs="Arial"/>
          <w:b/>
          <w:bCs/>
          <w:sz w:val="22"/>
          <w:lang w:val="en-GB"/>
        </w:rPr>
        <w:t xml:space="preserve"> </w:t>
      </w:r>
      <w:proofErr w:type="spellStart"/>
      <w:r w:rsidRPr="005B31A8">
        <w:rPr>
          <w:rFonts w:ascii="Arial" w:eastAsia="Times New Roman" w:hAnsi="Arial" w:cs="Arial"/>
          <w:b/>
          <w:bCs/>
          <w:sz w:val="22"/>
          <w:lang w:val="en-GB"/>
        </w:rPr>
        <w:t>rashodi</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svojoj</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strukturi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sadrže</w:t>
      </w:r>
      <w:proofErr w:type="spellEnd"/>
      <w:r w:rsidRPr="005B31A8">
        <w:rPr>
          <w:rFonts w:ascii="Arial" w:eastAsia="Times New Roman" w:hAnsi="Arial" w:cs="Arial"/>
          <w:bCs/>
          <w:sz w:val="22"/>
          <w:lang w:val="en-GB"/>
        </w:rPr>
        <w:t>:</w:t>
      </w:r>
    </w:p>
    <w:p w14:paraId="34C2E9F7" w14:textId="77777777" w:rsidR="000F0C23" w:rsidRPr="005B31A8" w:rsidRDefault="000F0C23">
      <w:pPr>
        <w:numPr>
          <w:ilvl w:val="0"/>
          <w:numId w:val="21"/>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zaposlenima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službenih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putovanja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prijevoz</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dolazak</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posao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stručno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usavršavanje</w:t>
      </w:r>
      <w:proofErr w:type="spellEnd"/>
      <w:r w:rsidRPr="005B31A8">
        <w:rPr>
          <w:rFonts w:ascii="Arial" w:eastAsia="Times New Roman" w:hAnsi="Arial" w:cs="Arial"/>
          <w:bCs/>
          <w:sz w:val="22"/>
          <w:lang w:val="en-GB"/>
        </w:rPr>
        <w:t>),</w:t>
      </w:r>
    </w:p>
    <w:p w14:paraId="34968A5D" w14:textId="77777777" w:rsidR="000F0C23" w:rsidRPr="005B31A8" w:rsidRDefault="000F0C23">
      <w:pPr>
        <w:numPr>
          <w:ilvl w:val="0"/>
          <w:numId w:val="21"/>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za material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energiju</w:t>
      </w:r>
      <w:proofErr w:type="spellEnd"/>
      <w:r w:rsidRPr="005B31A8">
        <w:rPr>
          <w:rFonts w:ascii="Arial" w:eastAsia="Times New Roman" w:hAnsi="Arial" w:cs="Arial"/>
          <w:bCs/>
          <w:sz w:val="22"/>
          <w:lang w:val="en-GB"/>
        </w:rPr>
        <w:t>,</w:t>
      </w:r>
    </w:p>
    <w:p w14:paraId="0E46DF44" w14:textId="77777777" w:rsidR="000F0C23" w:rsidRPr="005B31A8" w:rsidRDefault="000F0C23">
      <w:pPr>
        <w:numPr>
          <w:ilvl w:val="0"/>
          <w:numId w:val="21"/>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usluge</w:t>
      </w:r>
      <w:proofErr w:type="spellEnd"/>
      <w:r w:rsidRPr="005B31A8">
        <w:rPr>
          <w:rFonts w:ascii="Arial" w:eastAsia="Times New Roman" w:hAnsi="Arial" w:cs="Arial"/>
          <w:bCs/>
          <w:sz w:val="22"/>
          <w:lang w:val="en-GB"/>
        </w:rPr>
        <w:t xml:space="preserve"> </w:t>
      </w:r>
    </w:p>
    <w:p w14:paraId="4FEFE023" w14:textId="77777777" w:rsidR="000F0C23" w:rsidRPr="005B31A8" w:rsidRDefault="000F0C23">
      <w:pPr>
        <w:numPr>
          <w:ilvl w:val="0"/>
          <w:numId w:val="21"/>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osoba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izvan</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radnog</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odnosa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
    <w:p w14:paraId="40766D8A" w14:textId="77777777" w:rsidR="000F0C23" w:rsidRPr="005B31A8" w:rsidRDefault="000F0C23">
      <w:pPr>
        <w:numPr>
          <w:ilvl w:val="0"/>
          <w:numId w:val="21"/>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Ostali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nespomenuti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poslovanja</w:t>
      </w:r>
      <w:proofErr w:type="spellEnd"/>
      <w:r w:rsidRPr="005B31A8">
        <w:rPr>
          <w:rFonts w:ascii="Arial" w:eastAsia="Times New Roman" w:hAnsi="Arial" w:cs="Arial"/>
          <w:bCs/>
          <w:sz w:val="22"/>
          <w:lang w:val="en-GB"/>
        </w:rPr>
        <w:t xml:space="preserve">. </w:t>
      </w:r>
    </w:p>
    <w:p w14:paraId="1A552445" w14:textId="77777777" w:rsidR="000F0C23" w:rsidRPr="005B31A8" w:rsidRDefault="000F0C23" w:rsidP="000F0C23">
      <w:pPr>
        <w:spacing w:after="0"/>
        <w:jc w:val="both"/>
        <w:rPr>
          <w:rFonts w:ascii="Arial" w:eastAsia="Times New Roman" w:hAnsi="Arial" w:cs="Arial"/>
          <w:bCs/>
          <w:sz w:val="22"/>
          <w:lang w:val="en-GB"/>
        </w:rPr>
      </w:pPr>
    </w:p>
    <w:p w14:paraId="4F5D3C70" w14:textId="77777777" w:rsidR="000F0C23" w:rsidRPr="005B31A8" w:rsidRDefault="000F0C23" w:rsidP="000F0C23">
      <w:pPr>
        <w:spacing w:after="0"/>
        <w:jc w:val="both"/>
        <w:rPr>
          <w:rFonts w:ascii="Arial" w:eastAsia="Times New Roman" w:hAnsi="Arial" w:cs="Arial"/>
          <w:bCs/>
          <w:sz w:val="22"/>
          <w:lang w:val="en-GB"/>
        </w:rPr>
      </w:pPr>
      <w:r w:rsidRPr="005B31A8">
        <w:rPr>
          <w:rFonts w:ascii="Arial" w:eastAsia="Times New Roman" w:hAnsi="Arial" w:cs="Arial"/>
          <w:bCs/>
          <w:sz w:val="22"/>
          <w:lang w:val="en-GB"/>
        </w:rPr>
        <w:t xml:space="preserve">U </w:t>
      </w:r>
      <w:proofErr w:type="spellStart"/>
      <w:r w:rsidRPr="005B31A8">
        <w:rPr>
          <w:rFonts w:ascii="Arial" w:eastAsia="Times New Roman" w:hAnsi="Arial" w:cs="Arial"/>
          <w:bCs/>
          <w:sz w:val="22"/>
          <w:lang w:val="en-GB"/>
        </w:rPr>
        <w:t>strukturi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materijalnih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2023. </w:t>
      </w:r>
      <w:proofErr w:type="spellStart"/>
      <w:r w:rsidRPr="005B31A8">
        <w:rPr>
          <w:rFonts w:ascii="Arial" w:eastAsia="Times New Roman" w:hAnsi="Arial" w:cs="Arial"/>
          <w:bCs/>
          <w:sz w:val="22"/>
          <w:lang w:val="en-GB"/>
        </w:rPr>
        <w:t>godine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Grad Labin </w:t>
      </w:r>
      <w:proofErr w:type="spellStart"/>
      <w:r w:rsidRPr="005B31A8">
        <w:rPr>
          <w:rFonts w:ascii="Arial" w:eastAsia="Times New Roman" w:hAnsi="Arial" w:cs="Arial"/>
          <w:bCs/>
          <w:sz w:val="22"/>
          <w:lang w:val="en-GB"/>
        </w:rPr>
        <w:t>odnosi</w:t>
      </w:r>
      <w:proofErr w:type="spellEnd"/>
      <w:r w:rsidRPr="005B31A8">
        <w:rPr>
          <w:rFonts w:ascii="Arial" w:eastAsia="Times New Roman" w:hAnsi="Arial" w:cs="Arial"/>
          <w:bCs/>
          <w:sz w:val="22"/>
          <w:lang w:val="en-GB"/>
        </w:rPr>
        <w:t xml:space="preserve"> se 60,83%, </w:t>
      </w:r>
      <w:proofErr w:type="spellStart"/>
      <w:r w:rsidRPr="005B31A8">
        <w:rPr>
          <w:rFonts w:ascii="Arial" w:eastAsia="Times New Roman" w:hAnsi="Arial" w:cs="Arial"/>
          <w:bCs/>
          <w:sz w:val="22"/>
          <w:lang w:val="en-GB"/>
        </w:rPr>
        <w:t>dok</w:t>
      </w:r>
      <w:proofErr w:type="spellEnd"/>
      <w:r w:rsidRPr="005B31A8">
        <w:rPr>
          <w:rFonts w:ascii="Arial" w:eastAsia="Times New Roman" w:hAnsi="Arial" w:cs="Arial"/>
          <w:bCs/>
          <w:sz w:val="22"/>
          <w:lang w:val="en-GB"/>
        </w:rPr>
        <w:t xml:space="preserve"> se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odnosi</w:t>
      </w:r>
      <w:proofErr w:type="spellEnd"/>
      <w:r w:rsidRPr="005B31A8">
        <w:rPr>
          <w:rFonts w:ascii="Arial" w:eastAsia="Times New Roman" w:hAnsi="Arial" w:cs="Arial"/>
          <w:bCs/>
          <w:sz w:val="22"/>
          <w:lang w:val="en-GB"/>
        </w:rPr>
        <w:t xml:space="preserve"> 39,17% </w:t>
      </w:r>
      <w:proofErr w:type="spellStart"/>
      <w:r w:rsidRPr="005B31A8">
        <w:rPr>
          <w:rFonts w:ascii="Arial" w:eastAsia="Times New Roman" w:hAnsi="Arial" w:cs="Arial"/>
          <w:bCs/>
          <w:sz w:val="22"/>
          <w:lang w:val="en-GB"/>
        </w:rPr>
        <w:t>učešća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Materijalni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Grada Labina </w:t>
      </w:r>
      <w:proofErr w:type="spellStart"/>
      <w:r w:rsidRPr="005B31A8">
        <w:rPr>
          <w:rFonts w:ascii="Arial" w:eastAsia="Times New Roman" w:hAnsi="Arial" w:cs="Arial"/>
          <w:bCs/>
          <w:sz w:val="22"/>
          <w:lang w:val="en-GB"/>
        </w:rPr>
        <w:t>planirani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iznosu</w:t>
      </w:r>
      <w:proofErr w:type="spellEnd"/>
      <w:r w:rsidRPr="005B31A8">
        <w:rPr>
          <w:rFonts w:ascii="Arial" w:eastAsia="Times New Roman" w:hAnsi="Arial" w:cs="Arial"/>
          <w:bCs/>
          <w:sz w:val="22"/>
          <w:lang w:val="en-GB"/>
        </w:rPr>
        <w:t xml:space="preserve"> od 3.390.705 €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veći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odnosu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postojeći</w:t>
      </w:r>
      <w:proofErr w:type="spellEnd"/>
      <w:r w:rsidRPr="005B31A8">
        <w:rPr>
          <w:rFonts w:ascii="Arial" w:eastAsia="Times New Roman" w:hAnsi="Arial" w:cs="Arial"/>
          <w:bCs/>
          <w:sz w:val="22"/>
          <w:lang w:val="en-GB"/>
        </w:rPr>
        <w:t xml:space="preserve"> plan 14,14%.  </w:t>
      </w:r>
      <w:proofErr w:type="spellStart"/>
      <w:r w:rsidRPr="005B31A8">
        <w:rPr>
          <w:rFonts w:ascii="Arial" w:eastAsia="Times New Roman" w:hAnsi="Arial" w:cs="Arial"/>
          <w:bCs/>
          <w:sz w:val="22"/>
          <w:lang w:val="en-GB"/>
        </w:rPr>
        <w:t>Materijalni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planirani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iznosu</w:t>
      </w:r>
      <w:proofErr w:type="spellEnd"/>
      <w:r w:rsidRPr="005B31A8">
        <w:rPr>
          <w:rFonts w:ascii="Arial" w:eastAsia="Times New Roman" w:hAnsi="Arial" w:cs="Arial"/>
          <w:bCs/>
          <w:sz w:val="22"/>
          <w:lang w:val="en-GB"/>
        </w:rPr>
        <w:t xml:space="preserve"> od 2.183.650 €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veći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za 15,42% u </w:t>
      </w:r>
      <w:proofErr w:type="spellStart"/>
      <w:r w:rsidRPr="005B31A8">
        <w:rPr>
          <w:rFonts w:ascii="Arial" w:eastAsia="Times New Roman" w:hAnsi="Arial" w:cs="Arial"/>
          <w:bCs/>
          <w:sz w:val="22"/>
          <w:lang w:val="en-GB"/>
        </w:rPr>
        <w:t>odnosu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važeći</w:t>
      </w:r>
      <w:proofErr w:type="spellEnd"/>
      <w:r w:rsidRPr="005B31A8">
        <w:rPr>
          <w:rFonts w:ascii="Arial" w:eastAsia="Times New Roman" w:hAnsi="Arial" w:cs="Arial"/>
          <w:bCs/>
          <w:sz w:val="22"/>
          <w:lang w:val="en-GB"/>
        </w:rPr>
        <w:t xml:space="preserve"> plan.</w:t>
      </w:r>
    </w:p>
    <w:p w14:paraId="46E47891" w14:textId="77777777" w:rsidR="000F0C23" w:rsidRPr="005B31A8" w:rsidRDefault="000F0C23" w:rsidP="000F0C23">
      <w:pPr>
        <w:spacing w:after="0"/>
        <w:jc w:val="both"/>
        <w:rPr>
          <w:rFonts w:ascii="Arial" w:eastAsia="Times New Roman" w:hAnsi="Arial" w:cs="Arial"/>
          <w:bCs/>
          <w:sz w:val="22"/>
          <w:lang w:val="en-GB"/>
        </w:rPr>
      </w:pPr>
      <w:r w:rsidRPr="005B31A8">
        <w:rPr>
          <w:rFonts w:ascii="Arial" w:eastAsia="Times New Roman" w:hAnsi="Arial" w:cs="Arial"/>
          <w:bCs/>
          <w:sz w:val="22"/>
          <w:lang w:val="en-GB"/>
        </w:rPr>
        <w:t xml:space="preserve">Na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planiranih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Upravnih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odjela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najveći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utjecaj</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ima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inflacija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pojedinačnih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namjenskih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kod</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pojedinih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Upravnih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odjela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kao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što</w:t>
      </w:r>
      <w:proofErr w:type="spellEnd"/>
      <w:r w:rsidRPr="005B31A8">
        <w:rPr>
          <w:rFonts w:ascii="Arial" w:eastAsia="Times New Roman" w:hAnsi="Arial" w:cs="Arial"/>
          <w:bCs/>
          <w:sz w:val="22"/>
          <w:lang w:val="en-GB"/>
        </w:rPr>
        <w:t xml:space="preserve"> je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investicijsko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održavanje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zgrade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Gradsle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uprave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usluge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odvjetnika</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sporove</w:t>
      </w:r>
      <w:proofErr w:type="spellEnd"/>
      <w:r w:rsidRPr="005B31A8">
        <w:rPr>
          <w:rFonts w:ascii="Arial" w:eastAsia="Times New Roman" w:hAnsi="Arial" w:cs="Arial"/>
          <w:bCs/>
          <w:sz w:val="22"/>
          <w:lang w:val="en-GB"/>
        </w:rPr>
        <w:t xml:space="preserve"> koji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toku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rješavanja</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održavanje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komunalne</w:t>
      </w:r>
      <w:proofErr w:type="spellEnd"/>
      <w:r w:rsidRPr="005B31A8">
        <w:rPr>
          <w:rFonts w:ascii="Arial" w:eastAsia="Times New Roman" w:hAnsi="Arial" w:cs="Arial"/>
          <w:bCs/>
          <w:sz w:val="22"/>
          <w:lang w:val="en-GB"/>
        </w:rPr>
        <w:t xml:space="preserve"> infrastructure, za </w:t>
      </w:r>
      <w:proofErr w:type="spellStart"/>
      <w:r w:rsidRPr="005B31A8">
        <w:rPr>
          <w:rFonts w:ascii="Arial" w:eastAsia="Times New Roman" w:hAnsi="Arial" w:cs="Arial"/>
          <w:bCs/>
          <w:sz w:val="22"/>
          <w:lang w:val="en-GB"/>
        </w:rPr>
        <w:t>pripremu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dokumentacije</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buduće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natječaje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financirane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iz</w:t>
      </w:r>
      <w:proofErr w:type="spellEnd"/>
      <w:r w:rsidRPr="005B31A8">
        <w:rPr>
          <w:rFonts w:ascii="Arial" w:eastAsia="Times New Roman" w:hAnsi="Arial" w:cs="Arial"/>
          <w:bCs/>
          <w:sz w:val="22"/>
          <w:lang w:val="en-GB"/>
        </w:rPr>
        <w:t xml:space="preserve"> EU </w:t>
      </w:r>
      <w:proofErr w:type="spellStart"/>
      <w:r w:rsidRPr="005B31A8">
        <w:rPr>
          <w:rFonts w:ascii="Arial" w:eastAsia="Times New Roman" w:hAnsi="Arial" w:cs="Arial"/>
          <w:bCs/>
          <w:sz w:val="22"/>
          <w:lang w:val="en-GB"/>
        </w:rPr>
        <w:t>psredstava</w:t>
      </w:r>
      <w:proofErr w:type="spellEnd"/>
      <w:r w:rsidRPr="005B31A8">
        <w:rPr>
          <w:rFonts w:ascii="Arial" w:eastAsia="Times New Roman" w:hAnsi="Arial" w:cs="Arial"/>
          <w:bCs/>
          <w:sz w:val="22"/>
          <w:lang w:val="en-GB"/>
        </w:rPr>
        <w:t xml:space="preserve"> I </w:t>
      </w:r>
      <w:proofErr w:type="spellStart"/>
      <w:r w:rsidRPr="005B31A8">
        <w:rPr>
          <w:rFonts w:ascii="Arial" w:eastAsia="Times New Roman" w:hAnsi="Arial" w:cs="Arial"/>
          <w:bCs/>
          <w:sz w:val="22"/>
          <w:lang w:val="en-GB"/>
        </w:rPr>
        <w:t>drugo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što</w:t>
      </w:r>
      <w:proofErr w:type="spellEnd"/>
      <w:r w:rsidRPr="005B31A8">
        <w:rPr>
          <w:rFonts w:ascii="Arial" w:eastAsia="Times New Roman" w:hAnsi="Arial" w:cs="Arial"/>
          <w:bCs/>
          <w:sz w:val="22"/>
          <w:lang w:val="en-GB"/>
        </w:rPr>
        <w:t xml:space="preserve"> je </w:t>
      </w:r>
      <w:proofErr w:type="spellStart"/>
      <w:r w:rsidRPr="005B31A8">
        <w:rPr>
          <w:rFonts w:ascii="Arial" w:eastAsia="Times New Roman" w:hAnsi="Arial" w:cs="Arial"/>
          <w:bCs/>
          <w:sz w:val="22"/>
          <w:lang w:val="en-GB"/>
        </w:rPr>
        <w:t>detaljnije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obrazloženo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kroz</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obrazloženje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dali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Upravni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odjeli</w:t>
      </w:r>
      <w:proofErr w:type="spellEnd"/>
      <w:r w:rsidRPr="005B31A8">
        <w:rPr>
          <w:rFonts w:ascii="Arial" w:eastAsia="Times New Roman" w:hAnsi="Arial" w:cs="Arial"/>
          <w:bCs/>
          <w:sz w:val="22"/>
          <w:lang w:val="en-GB"/>
        </w:rPr>
        <w:t xml:space="preserve">. </w:t>
      </w:r>
    </w:p>
    <w:p w14:paraId="45F23163" w14:textId="77777777" w:rsidR="000F0C23" w:rsidRPr="005B31A8" w:rsidRDefault="000F0C23" w:rsidP="000F0C23">
      <w:pPr>
        <w:spacing w:after="0"/>
        <w:jc w:val="both"/>
        <w:rPr>
          <w:rFonts w:ascii="Arial" w:eastAsia="Times New Roman" w:hAnsi="Arial" w:cs="Arial"/>
          <w:bCs/>
          <w:sz w:val="22"/>
          <w:lang w:val="en-GB"/>
        </w:rPr>
      </w:pPr>
    </w:p>
    <w:p w14:paraId="775D6D37" w14:textId="77777777" w:rsidR="000F0C23" w:rsidRPr="005B31A8" w:rsidRDefault="000F0C23" w:rsidP="000F0C23">
      <w:pPr>
        <w:spacing w:after="0"/>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lastRenderedPageBreak/>
        <w:t>Kod</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porast</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materijalnih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odnosu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važeći</w:t>
      </w:r>
      <w:proofErr w:type="spellEnd"/>
      <w:r w:rsidRPr="005B31A8">
        <w:rPr>
          <w:rFonts w:ascii="Arial" w:eastAsia="Times New Roman" w:hAnsi="Arial" w:cs="Arial"/>
          <w:bCs/>
          <w:sz w:val="22"/>
          <w:lang w:val="en-GB"/>
        </w:rPr>
        <w:t xml:space="preserve"> plan </w:t>
      </w:r>
      <w:proofErr w:type="spellStart"/>
      <w:r w:rsidRPr="005B31A8">
        <w:rPr>
          <w:rFonts w:ascii="Arial" w:eastAsia="Times New Roman" w:hAnsi="Arial" w:cs="Arial"/>
          <w:bCs/>
          <w:sz w:val="22"/>
          <w:lang w:val="en-GB"/>
        </w:rPr>
        <w:t>iznosi</w:t>
      </w:r>
      <w:proofErr w:type="spellEnd"/>
      <w:r w:rsidRPr="005B31A8">
        <w:rPr>
          <w:rFonts w:ascii="Arial" w:eastAsia="Times New Roman" w:hAnsi="Arial" w:cs="Arial"/>
          <w:bCs/>
          <w:sz w:val="22"/>
          <w:lang w:val="en-GB"/>
        </w:rPr>
        <w:t xml:space="preserve"> 15,42%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različito</w:t>
      </w:r>
      <w:proofErr w:type="spellEnd"/>
      <w:r w:rsidRPr="005B31A8">
        <w:rPr>
          <w:rFonts w:ascii="Arial" w:eastAsia="Times New Roman" w:hAnsi="Arial" w:cs="Arial"/>
          <w:bCs/>
          <w:sz w:val="22"/>
          <w:lang w:val="en-GB"/>
        </w:rPr>
        <w:t xml:space="preserve"> je </w:t>
      </w:r>
      <w:proofErr w:type="spellStart"/>
      <w:r w:rsidRPr="005B31A8">
        <w:rPr>
          <w:rFonts w:ascii="Arial" w:eastAsia="Times New Roman" w:hAnsi="Arial" w:cs="Arial"/>
          <w:bCs/>
          <w:sz w:val="22"/>
          <w:lang w:val="en-GB"/>
        </w:rPr>
        <w:t>ovisno</w:t>
      </w:r>
      <w:proofErr w:type="spellEnd"/>
      <w:r w:rsidRPr="005B31A8">
        <w:rPr>
          <w:rFonts w:ascii="Arial" w:eastAsia="Times New Roman" w:hAnsi="Arial" w:cs="Arial"/>
          <w:bCs/>
          <w:sz w:val="22"/>
          <w:lang w:val="en-GB"/>
        </w:rPr>
        <w:t xml:space="preserve"> o </w:t>
      </w:r>
      <w:proofErr w:type="spellStart"/>
      <w:r w:rsidRPr="005B31A8">
        <w:rPr>
          <w:rFonts w:ascii="Arial" w:eastAsia="Times New Roman" w:hAnsi="Arial" w:cs="Arial"/>
          <w:bCs/>
          <w:sz w:val="22"/>
          <w:lang w:val="en-GB"/>
        </w:rPr>
        <w:t>pojedinom</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proračunskom</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korisniku</w:t>
      </w:r>
      <w:proofErr w:type="spellEnd"/>
      <w:r w:rsidRPr="005B31A8">
        <w:rPr>
          <w:rFonts w:ascii="Arial" w:eastAsia="Times New Roman" w:hAnsi="Arial" w:cs="Arial"/>
          <w:bCs/>
          <w:sz w:val="22"/>
          <w:lang w:val="en-GB"/>
        </w:rPr>
        <w:t xml:space="preserve">. Na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najviše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utječu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prehranu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osnovnim</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školama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zbog</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povećanje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broja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djece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koja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imaju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marendu</w:t>
      </w:r>
      <w:proofErr w:type="spellEnd"/>
      <w:r w:rsidRPr="005B31A8">
        <w:rPr>
          <w:rFonts w:ascii="Arial" w:eastAsia="Times New Roman" w:hAnsi="Arial" w:cs="Arial"/>
          <w:bCs/>
          <w:sz w:val="22"/>
          <w:lang w:val="en-GB"/>
        </w:rPr>
        <w:t xml:space="preserve">, a </w:t>
      </w:r>
      <w:proofErr w:type="spellStart"/>
      <w:r w:rsidRPr="005B31A8">
        <w:rPr>
          <w:rFonts w:ascii="Arial" w:eastAsia="Times New Roman" w:hAnsi="Arial" w:cs="Arial"/>
          <w:bCs/>
          <w:sz w:val="22"/>
          <w:lang w:val="en-GB"/>
        </w:rPr>
        <w:t>koju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sada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financira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Ministarstvo</w:t>
      </w:r>
      <w:proofErr w:type="spellEnd"/>
      <w:r w:rsidRPr="005B31A8">
        <w:rPr>
          <w:rFonts w:ascii="Arial" w:eastAsia="Times New Roman" w:hAnsi="Arial" w:cs="Arial"/>
          <w:bCs/>
          <w:sz w:val="22"/>
          <w:lang w:val="en-GB"/>
        </w:rPr>
        <w:t>.</w:t>
      </w:r>
    </w:p>
    <w:p w14:paraId="5633D768" w14:textId="77777777" w:rsidR="000F0C23" w:rsidRPr="005B31A8" w:rsidRDefault="000F0C23" w:rsidP="000F0C23">
      <w:pPr>
        <w:spacing w:after="0"/>
        <w:jc w:val="both"/>
        <w:rPr>
          <w:rFonts w:ascii="Arial" w:eastAsia="Times New Roman" w:hAnsi="Arial" w:cs="Arial"/>
          <w:bCs/>
          <w:sz w:val="22"/>
          <w:lang w:val="en-GB"/>
        </w:rPr>
      </w:pPr>
      <w:r w:rsidRPr="005B31A8">
        <w:rPr>
          <w:rFonts w:ascii="Arial" w:eastAsia="Times New Roman" w:hAnsi="Arial" w:cs="Arial"/>
          <w:bCs/>
          <w:sz w:val="22"/>
          <w:lang w:val="en-GB"/>
        </w:rPr>
        <w:t xml:space="preserve">   </w:t>
      </w:r>
    </w:p>
    <w:p w14:paraId="1DDB9783"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roofErr w:type="spellStart"/>
      <w:r w:rsidRPr="005B31A8">
        <w:rPr>
          <w:rFonts w:ascii="Arial" w:eastAsia="Calibri" w:hAnsi="Arial" w:cs="Arial"/>
          <w:b/>
          <w:bCs/>
          <w:sz w:val="22"/>
          <w:lang w:val="en-GB" w:eastAsia="hr-HR"/>
        </w:rPr>
        <w:t>Financijski</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rashodi</w:t>
      </w:r>
      <w:proofErr w:type="spellEnd"/>
    </w:p>
    <w:p w14:paraId="0C503131"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
    <w:p w14:paraId="7B7BEBE8" w14:textId="77777777" w:rsidR="000F0C23" w:rsidRPr="005B31A8" w:rsidRDefault="000F0C23" w:rsidP="000F0C23">
      <w:pPr>
        <w:jc w:val="both"/>
        <w:rPr>
          <w:rFonts w:ascii="Arial" w:eastAsia="Calibri" w:hAnsi="Arial" w:cs="Arial"/>
          <w:sz w:val="22"/>
          <w:lang w:val="en-GB" w:eastAsia="hr-HR"/>
        </w:rPr>
      </w:pPr>
      <w:proofErr w:type="spellStart"/>
      <w:r w:rsidRPr="005B31A8">
        <w:rPr>
          <w:rFonts w:ascii="Arial" w:eastAsia="Calibri" w:hAnsi="Arial" w:cs="Arial"/>
          <w:sz w:val="22"/>
          <w:lang w:val="en-GB" w:eastAsia="hr-HR"/>
        </w:rPr>
        <w:t>Financijski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rashodi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planirani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su</w:t>
      </w:r>
      <w:proofErr w:type="spellEnd"/>
      <w:r w:rsidRPr="005B31A8">
        <w:rPr>
          <w:rFonts w:ascii="Arial" w:eastAsia="Calibri" w:hAnsi="Arial" w:cs="Arial"/>
          <w:sz w:val="22"/>
          <w:lang w:val="en-GB" w:eastAsia="hr-HR"/>
        </w:rPr>
        <w:t xml:space="preserve"> u </w:t>
      </w:r>
      <w:proofErr w:type="spellStart"/>
      <w:r w:rsidRPr="005B31A8">
        <w:rPr>
          <w:rFonts w:ascii="Arial" w:eastAsia="Calibri" w:hAnsi="Arial" w:cs="Arial"/>
          <w:sz w:val="22"/>
          <w:lang w:val="en-GB" w:eastAsia="hr-HR"/>
        </w:rPr>
        <w:t>iznosu</w:t>
      </w:r>
      <w:proofErr w:type="spellEnd"/>
      <w:r w:rsidRPr="005B31A8">
        <w:rPr>
          <w:rFonts w:ascii="Arial" w:eastAsia="Calibri" w:hAnsi="Arial" w:cs="Arial"/>
          <w:sz w:val="22"/>
          <w:lang w:val="en-GB" w:eastAsia="hr-HR"/>
        </w:rPr>
        <w:t xml:space="preserve"> od 105.107,00 €, </w:t>
      </w:r>
      <w:proofErr w:type="spellStart"/>
      <w:r w:rsidRPr="005B31A8">
        <w:rPr>
          <w:rFonts w:ascii="Arial" w:eastAsia="Calibri" w:hAnsi="Arial" w:cs="Arial"/>
          <w:sz w:val="22"/>
          <w:lang w:val="en-GB" w:eastAsia="hr-HR"/>
        </w:rPr>
        <w:t>odnosno</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umanjeni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su</w:t>
      </w:r>
      <w:proofErr w:type="spellEnd"/>
      <w:r w:rsidRPr="005B31A8">
        <w:rPr>
          <w:rFonts w:ascii="Arial" w:eastAsia="Calibri" w:hAnsi="Arial" w:cs="Arial"/>
          <w:sz w:val="22"/>
          <w:lang w:val="en-GB" w:eastAsia="hr-HR"/>
        </w:rPr>
        <w:t xml:space="preserve"> za 9,62% u </w:t>
      </w:r>
      <w:proofErr w:type="spellStart"/>
      <w:r w:rsidRPr="005B31A8">
        <w:rPr>
          <w:rFonts w:ascii="Arial" w:eastAsia="Calibri" w:hAnsi="Arial" w:cs="Arial"/>
          <w:sz w:val="22"/>
          <w:lang w:val="en-GB" w:eastAsia="hr-HR"/>
        </w:rPr>
        <w:t>odnosu</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na</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važeći</w:t>
      </w:r>
      <w:proofErr w:type="spellEnd"/>
      <w:r w:rsidRPr="005B31A8">
        <w:rPr>
          <w:rFonts w:ascii="Arial" w:eastAsia="Calibri" w:hAnsi="Arial" w:cs="Arial"/>
          <w:sz w:val="22"/>
          <w:lang w:val="en-GB" w:eastAsia="hr-HR"/>
        </w:rPr>
        <w:t xml:space="preserve"> plan. </w:t>
      </w:r>
      <w:proofErr w:type="spellStart"/>
      <w:r w:rsidRPr="005B31A8">
        <w:rPr>
          <w:rFonts w:ascii="Arial" w:eastAsia="Calibri" w:hAnsi="Arial" w:cs="Arial"/>
          <w:sz w:val="22"/>
          <w:lang w:val="en-GB" w:eastAsia="hr-HR"/>
        </w:rPr>
        <w:t>Brisan</w:t>
      </w:r>
      <w:proofErr w:type="spellEnd"/>
      <w:r w:rsidRPr="005B31A8">
        <w:rPr>
          <w:rFonts w:ascii="Arial" w:eastAsia="Calibri" w:hAnsi="Arial" w:cs="Arial"/>
          <w:sz w:val="22"/>
          <w:lang w:val="en-GB" w:eastAsia="hr-HR"/>
        </w:rPr>
        <w:t xml:space="preserve"> je plan </w:t>
      </w:r>
      <w:proofErr w:type="spellStart"/>
      <w:r w:rsidRPr="005B31A8">
        <w:rPr>
          <w:rFonts w:ascii="Arial" w:eastAsia="Calibri" w:hAnsi="Arial" w:cs="Arial"/>
          <w:sz w:val="22"/>
          <w:lang w:val="en-GB" w:eastAsia="hr-HR"/>
        </w:rPr>
        <w:t>sredstava</w:t>
      </w:r>
      <w:proofErr w:type="spellEnd"/>
      <w:r w:rsidRPr="005B31A8">
        <w:rPr>
          <w:rFonts w:ascii="Arial" w:eastAsia="Calibri" w:hAnsi="Arial" w:cs="Arial"/>
          <w:sz w:val="22"/>
          <w:lang w:val="en-GB" w:eastAsia="hr-HR"/>
        </w:rPr>
        <w:t xml:space="preserve"> za </w:t>
      </w:r>
      <w:proofErr w:type="spellStart"/>
      <w:r w:rsidRPr="005B31A8">
        <w:rPr>
          <w:rFonts w:ascii="Arial" w:eastAsia="Calibri" w:hAnsi="Arial" w:cs="Arial"/>
          <w:sz w:val="22"/>
          <w:lang w:val="en-GB" w:eastAsia="hr-HR"/>
        </w:rPr>
        <w:t>negativne</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tečajne</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razlike</w:t>
      </w:r>
      <w:proofErr w:type="spellEnd"/>
      <w:r w:rsidRPr="005B31A8">
        <w:rPr>
          <w:rFonts w:ascii="Arial" w:eastAsia="Calibri" w:hAnsi="Arial" w:cs="Arial"/>
          <w:sz w:val="22"/>
          <w:lang w:val="en-GB" w:eastAsia="hr-HR"/>
        </w:rPr>
        <w:t xml:space="preserve">, a </w:t>
      </w:r>
      <w:proofErr w:type="spellStart"/>
      <w:r w:rsidRPr="005B31A8">
        <w:rPr>
          <w:rFonts w:ascii="Arial" w:eastAsia="Calibri" w:hAnsi="Arial" w:cs="Arial"/>
          <w:sz w:val="22"/>
          <w:lang w:val="en-GB" w:eastAsia="hr-HR"/>
        </w:rPr>
        <w:t>zaokruženja</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zbog</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uvođenja</w:t>
      </w:r>
      <w:proofErr w:type="spellEnd"/>
      <w:r w:rsidRPr="005B31A8">
        <w:rPr>
          <w:rFonts w:ascii="Arial" w:eastAsia="Calibri" w:hAnsi="Arial" w:cs="Arial"/>
          <w:sz w:val="22"/>
          <w:lang w:val="en-GB" w:eastAsia="hr-HR"/>
        </w:rPr>
        <w:t xml:space="preserve"> EUR-a </w:t>
      </w:r>
      <w:proofErr w:type="spellStart"/>
      <w:r w:rsidRPr="005B31A8">
        <w:rPr>
          <w:rFonts w:ascii="Arial" w:eastAsia="Calibri" w:hAnsi="Arial" w:cs="Arial"/>
          <w:sz w:val="22"/>
          <w:lang w:val="en-GB" w:eastAsia="hr-HR"/>
        </w:rPr>
        <w:t>korigiraju</w:t>
      </w:r>
      <w:proofErr w:type="spellEnd"/>
      <w:r w:rsidRPr="005B31A8">
        <w:rPr>
          <w:rFonts w:ascii="Arial" w:eastAsia="Calibri" w:hAnsi="Arial" w:cs="Arial"/>
          <w:sz w:val="22"/>
          <w:lang w:val="en-GB" w:eastAsia="hr-HR"/>
        </w:rPr>
        <w:t xml:space="preserve"> se </w:t>
      </w:r>
      <w:proofErr w:type="spellStart"/>
      <w:r w:rsidRPr="005B31A8">
        <w:rPr>
          <w:rFonts w:ascii="Arial" w:eastAsia="Calibri" w:hAnsi="Arial" w:cs="Arial"/>
          <w:sz w:val="22"/>
          <w:lang w:val="en-GB" w:eastAsia="hr-HR"/>
        </w:rPr>
        <w:t>na</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klasi</w:t>
      </w:r>
      <w:proofErr w:type="spellEnd"/>
      <w:r w:rsidRPr="005B31A8">
        <w:rPr>
          <w:rFonts w:ascii="Arial" w:eastAsia="Calibri" w:hAnsi="Arial" w:cs="Arial"/>
          <w:sz w:val="22"/>
          <w:lang w:val="en-GB" w:eastAsia="hr-HR"/>
        </w:rPr>
        <w:t xml:space="preserve"> 9-izvori.  </w:t>
      </w:r>
    </w:p>
    <w:p w14:paraId="5C160B94"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roofErr w:type="spellStart"/>
      <w:r w:rsidRPr="005B31A8">
        <w:rPr>
          <w:rFonts w:ascii="Arial" w:eastAsia="Calibri" w:hAnsi="Arial" w:cs="Arial"/>
          <w:b/>
          <w:bCs/>
          <w:sz w:val="22"/>
          <w:lang w:val="en-GB" w:eastAsia="hr-HR"/>
        </w:rPr>
        <w:t>Subvencije</w:t>
      </w:r>
      <w:proofErr w:type="spellEnd"/>
    </w:p>
    <w:p w14:paraId="54C726F9"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
    <w:p w14:paraId="772F021C" w14:textId="77777777" w:rsidR="000F0C23" w:rsidRPr="005B31A8" w:rsidRDefault="000F0C23" w:rsidP="000F0C23">
      <w:pPr>
        <w:jc w:val="both"/>
        <w:rPr>
          <w:rFonts w:ascii="Arial" w:eastAsia="Times New Roman" w:hAnsi="Arial" w:cs="Arial"/>
          <w:sz w:val="22"/>
          <w:lang w:val="en-GB"/>
        </w:rPr>
      </w:pPr>
      <w:proofErr w:type="spellStart"/>
      <w:r w:rsidRPr="005B31A8">
        <w:rPr>
          <w:rFonts w:ascii="Arial" w:eastAsia="Times New Roman" w:hAnsi="Arial" w:cs="Arial"/>
          <w:sz w:val="22"/>
          <w:lang w:val="en-GB"/>
        </w:rPr>
        <w:t>Subvencije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planirane</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iznosu</w:t>
      </w:r>
      <w:proofErr w:type="spellEnd"/>
      <w:r w:rsidRPr="005B31A8">
        <w:rPr>
          <w:rFonts w:ascii="Arial" w:eastAsia="Times New Roman" w:hAnsi="Arial" w:cs="Arial"/>
          <w:sz w:val="22"/>
          <w:lang w:val="en-GB"/>
        </w:rPr>
        <w:t xml:space="preserve"> od 134.999 €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neznatno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veće</w:t>
      </w:r>
      <w:proofErr w:type="spellEnd"/>
      <w:r w:rsidRPr="005B31A8">
        <w:rPr>
          <w:rFonts w:ascii="Arial" w:eastAsia="Times New Roman" w:hAnsi="Arial" w:cs="Arial"/>
          <w:sz w:val="22"/>
          <w:lang w:val="en-GB"/>
        </w:rPr>
        <w:t xml:space="preserve"> od </w:t>
      </w:r>
      <w:proofErr w:type="spellStart"/>
      <w:r w:rsidRPr="005B31A8">
        <w:rPr>
          <w:rFonts w:ascii="Arial" w:eastAsia="Times New Roman" w:hAnsi="Arial" w:cs="Arial"/>
          <w:sz w:val="22"/>
          <w:lang w:val="en-GB"/>
        </w:rPr>
        <w:t>važećeg</w:t>
      </w:r>
      <w:proofErr w:type="spellEnd"/>
      <w:r w:rsidRPr="005B31A8">
        <w:rPr>
          <w:rFonts w:ascii="Arial" w:eastAsia="Times New Roman" w:hAnsi="Arial" w:cs="Arial"/>
          <w:sz w:val="22"/>
          <w:lang w:val="en-GB"/>
        </w:rPr>
        <w:t xml:space="preserve"> plana za 0,67%. </w:t>
      </w:r>
    </w:p>
    <w:p w14:paraId="6170DC56"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roofErr w:type="spellStart"/>
      <w:r w:rsidRPr="005B31A8">
        <w:rPr>
          <w:rFonts w:ascii="Arial" w:eastAsia="Calibri" w:hAnsi="Arial" w:cs="Arial"/>
          <w:b/>
          <w:bCs/>
          <w:sz w:val="22"/>
          <w:lang w:val="en-GB" w:eastAsia="hr-HR"/>
        </w:rPr>
        <w:t>Pomoći</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dane</w:t>
      </w:r>
      <w:proofErr w:type="spellEnd"/>
      <w:r w:rsidRPr="005B31A8">
        <w:rPr>
          <w:rFonts w:ascii="Arial" w:eastAsia="Calibri" w:hAnsi="Arial" w:cs="Arial"/>
          <w:b/>
          <w:bCs/>
          <w:sz w:val="22"/>
          <w:lang w:val="en-GB" w:eastAsia="hr-HR"/>
        </w:rPr>
        <w:t xml:space="preserve"> u </w:t>
      </w:r>
      <w:proofErr w:type="spellStart"/>
      <w:r w:rsidRPr="005B31A8">
        <w:rPr>
          <w:rFonts w:ascii="Arial" w:eastAsia="Calibri" w:hAnsi="Arial" w:cs="Arial"/>
          <w:b/>
          <w:bCs/>
          <w:sz w:val="22"/>
          <w:lang w:val="en-GB" w:eastAsia="hr-HR"/>
        </w:rPr>
        <w:t>inozemstvo</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i</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unutar</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općeg</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proračuna</w:t>
      </w:r>
      <w:proofErr w:type="spellEnd"/>
    </w:p>
    <w:p w14:paraId="41C1CC4C" w14:textId="77777777" w:rsidR="000F0C23" w:rsidRPr="005B31A8" w:rsidRDefault="000F0C23" w:rsidP="000F0C23">
      <w:pPr>
        <w:keepNext/>
        <w:spacing w:after="0" w:line="240" w:lineRule="auto"/>
        <w:outlineLvl w:val="3"/>
        <w:rPr>
          <w:rFonts w:ascii="Arial" w:eastAsia="Calibri" w:hAnsi="Arial" w:cs="Arial"/>
          <w:b/>
          <w:bCs/>
          <w:sz w:val="22"/>
          <w:lang w:val="en-GB" w:eastAsia="hr-HR"/>
        </w:rPr>
      </w:pPr>
    </w:p>
    <w:p w14:paraId="42C75F85" w14:textId="77777777" w:rsidR="000F0C23" w:rsidRPr="005B31A8" w:rsidRDefault="000F0C23" w:rsidP="000F0C23">
      <w:pPr>
        <w:spacing w:after="0"/>
        <w:jc w:val="both"/>
        <w:rPr>
          <w:rFonts w:ascii="Arial" w:eastAsia="Times New Roman" w:hAnsi="Arial" w:cs="Arial"/>
          <w:bCs/>
          <w:sz w:val="22"/>
          <w:lang w:val="en-GB" w:eastAsia="hr-HR"/>
        </w:rPr>
      </w:pPr>
      <w:r w:rsidRPr="005B31A8">
        <w:rPr>
          <w:rFonts w:ascii="Arial" w:eastAsia="Times New Roman" w:hAnsi="Arial" w:cs="Arial"/>
          <w:bCs/>
          <w:sz w:val="22"/>
          <w:lang w:val="en-GB" w:eastAsia="hr-HR"/>
        </w:rPr>
        <w:t xml:space="preserve">U </w:t>
      </w:r>
      <w:proofErr w:type="spellStart"/>
      <w:r w:rsidRPr="005B31A8">
        <w:rPr>
          <w:rFonts w:ascii="Arial" w:eastAsia="Times New Roman" w:hAnsi="Arial" w:cs="Arial"/>
          <w:bCs/>
          <w:sz w:val="22"/>
          <w:lang w:val="en-GB" w:eastAsia="hr-HR"/>
        </w:rPr>
        <w:t>okviru</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Cs/>
          <w:sz w:val="22"/>
          <w:lang w:val="en-GB" w:eastAsia="hr-HR"/>
        </w:rPr>
        <w:t>ove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skupine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sredstva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iznose</w:t>
      </w:r>
      <w:proofErr w:type="spellEnd"/>
      <w:r w:rsidRPr="005B31A8">
        <w:rPr>
          <w:rFonts w:ascii="Arial" w:eastAsia="Times New Roman" w:hAnsi="Arial" w:cs="Arial"/>
          <w:bCs/>
          <w:sz w:val="22"/>
          <w:lang w:val="en-GB" w:eastAsia="hr-HR"/>
        </w:rPr>
        <w:t xml:space="preserve"> 323.897,00 €, I </w:t>
      </w:r>
      <w:proofErr w:type="spellStart"/>
      <w:r w:rsidRPr="005B31A8">
        <w:rPr>
          <w:rFonts w:ascii="Arial" w:eastAsia="Times New Roman" w:hAnsi="Arial" w:cs="Arial"/>
          <w:bCs/>
          <w:sz w:val="22"/>
          <w:lang w:val="en-GB" w:eastAsia="hr-HR"/>
        </w:rPr>
        <w:t>umanjena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za 18,76% u </w:t>
      </w:r>
      <w:proofErr w:type="spellStart"/>
      <w:r w:rsidRPr="005B31A8">
        <w:rPr>
          <w:rFonts w:ascii="Arial" w:eastAsia="Times New Roman" w:hAnsi="Arial" w:cs="Arial"/>
          <w:bCs/>
          <w:sz w:val="22"/>
          <w:lang w:val="en-GB" w:eastAsia="hr-HR"/>
        </w:rPr>
        <w:t>odnosu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važeći</w:t>
      </w:r>
      <w:proofErr w:type="spellEnd"/>
      <w:r w:rsidRPr="005B31A8">
        <w:rPr>
          <w:rFonts w:ascii="Arial" w:eastAsia="Times New Roman" w:hAnsi="Arial" w:cs="Arial"/>
          <w:bCs/>
          <w:sz w:val="22"/>
          <w:lang w:val="en-GB" w:eastAsia="hr-HR"/>
        </w:rPr>
        <w:t xml:space="preserve"> plan. </w:t>
      </w:r>
      <w:proofErr w:type="spellStart"/>
      <w:r w:rsidRPr="005B31A8">
        <w:rPr>
          <w:rFonts w:ascii="Arial" w:eastAsia="Times New Roman" w:hAnsi="Arial" w:cs="Arial"/>
          <w:bCs/>
          <w:sz w:val="22"/>
          <w:lang w:val="en-GB" w:eastAsia="hr-HR"/>
        </w:rPr>
        <w:t>Planirano</w:t>
      </w:r>
      <w:proofErr w:type="spellEnd"/>
      <w:r w:rsidRPr="005B31A8">
        <w:rPr>
          <w:rFonts w:ascii="Arial" w:eastAsia="Times New Roman" w:hAnsi="Arial" w:cs="Arial"/>
          <w:bCs/>
          <w:sz w:val="22"/>
          <w:lang w:val="en-GB" w:eastAsia="hr-HR"/>
        </w:rPr>
        <w:t xml:space="preserve"> je </w:t>
      </w:r>
      <w:proofErr w:type="spellStart"/>
      <w:r w:rsidRPr="005B31A8">
        <w:rPr>
          <w:rFonts w:ascii="Arial" w:eastAsia="Times New Roman" w:hAnsi="Arial" w:cs="Arial"/>
          <w:bCs/>
          <w:sz w:val="22"/>
          <w:lang w:val="en-GB" w:eastAsia="hr-HR"/>
        </w:rPr>
        <w:t>uvećanje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sredstava</w:t>
      </w:r>
      <w:proofErr w:type="spellEnd"/>
      <w:r w:rsidRPr="005B31A8">
        <w:rPr>
          <w:rFonts w:ascii="Arial" w:eastAsia="Times New Roman" w:hAnsi="Arial" w:cs="Arial"/>
          <w:bCs/>
          <w:sz w:val="22"/>
          <w:lang w:val="en-GB" w:eastAsia="hr-HR"/>
        </w:rPr>
        <w:t xml:space="preserve"> za 35.000 € </w:t>
      </w:r>
      <w:proofErr w:type="spellStart"/>
      <w:r w:rsidRPr="005B31A8">
        <w:rPr>
          <w:rFonts w:ascii="Arial" w:eastAsia="Times New Roman" w:hAnsi="Arial" w:cs="Arial"/>
          <w:bCs/>
          <w:sz w:val="22"/>
          <w:lang w:val="en-GB" w:eastAsia="hr-HR"/>
        </w:rPr>
        <w:t>iz</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donacije</w:t>
      </w:r>
      <w:proofErr w:type="spellEnd"/>
      <w:r w:rsidRPr="005B31A8">
        <w:rPr>
          <w:rFonts w:ascii="Arial" w:eastAsia="Times New Roman" w:hAnsi="Arial" w:cs="Arial"/>
          <w:bCs/>
          <w:sz w:val="22"/>
          <w:lang w:val="en-GB" w:eastAsia="hr-HR"/>
        </w:rPr>
        <w:t xml:space="preserve"> TZ Labin u </w:t>
      </w:r>
      <w:proofErr w:type="spellStart"/>
      <w:r w:rsidRPr="005B31A8">
        <w:rPr>
          <w:rFonts w:ascii="Arial" w:eastAsia="Times New Roman" w:hAnsi="Arial" w:cs="Arial"/>
          <w:bCs/>
          <w:sz w:val="22"/>
          <w:lang w:val="en-GB" w:eastAsia="hr-HR"/>
        </w:rPr>
        <w:t>svrhu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financiranja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Hitne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medicinske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pomoći</w:t>
      </w:r>
      <w:proofErr w:type="spellEnd"/>
      <w:r w:rsidRPr="005B31A8">
        <w:rPr>
          <w:rFonts w:ascii="Arial" w:eastAsia="Times New Roman" w:hAnsi="Arial" w:cs="Arial"/>
          <w:bCs/>
          <w:sz w:val="22"/>
          <w:lang w:val="en-GB" w:eastAsia="hr-HR"/>
        </w:rPr>
        <w:t xml:space="preserve">. S </w:t>
      </w:r>
      <w:proofErr w:type="spellStart"/>
      <w:r w:rsidRPr="005B31A8">
        <w:rPr>
          <w:rFonts w:ascii="Arial" w:eastAsia="Times New Roman" w:hAnsi="Arial" w:cs="Arial"/>
          <w:bCs/>
          <w:sz w:val="22"/>
          <w:lang w:val="en-GB" w:eastAsia="hr-HR"/>
        </w:rPr>
        <w:t>druge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strane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sredstva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umanjena</w:t>
      </w:r>
      <w:proofErr w:type="spellEnd"/>
      <w:r w:rsidRPr="005B31A8">
        <w:rPr>
          <w:rFonts w:ascii="Arial" w:eastAsia="Times New Roman" w:hAnsi="Arial" w:cs="Arial"/>
          <w:bCs/>
          <w:sz w:val="22"/>
          <w:lang w:val="en-GB" w:eastAsia="hr-HR"/>
        </w:rPr>
        <w:t xml:space="preserve"> za 100.000 €, </w:t>
      </w:r>
      <w:proofErr w:type="spellStart"/>
      <w:r w:rsidRPr="005B31A8">
        <w:rPr>
          <w:rFonts w:ascii="Arial" w:eastAsia="Times New Roman" w:hAnsi="Arial" w:cs="Arial"/>
          <w:bCs/>
          <w:sz w:val="22"/>
          <w:lang w:val="en-GB" w:eastAsia="hr-HR"/>
        </w:rPr>
        <w:t>odnosno</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umanjena</w:t>
      </w:r>
      <w:proofErr w:type="spellEnd"/>
      <w:r w:rsidRPr="005B31A8">
        <w:rPr>
          <w:rFonts w:ascii="Arial" w:eastAsia="Times New Roman" w:hAnsi="Arial" w:cs="Arial"/>
          <w:bCs/>
          <w:sz w:val="22"/>
          <w:lang w:val="en-GB" w:eastAsia="hr-HR"/>
        </w:rPr>
        <w:t xml:space="preserve"> sun a </w:t>
      </w:r>
      <w:proofErr w:type="spellStart"/>
      <w:r w:rsidRPr="005B31A8">
        <w:rPr>
          <w:rFonts w:ascii="Arial" w:eastAsia="Times New Roman" w:hAnsi="Arial" w:cs="Arial"/>
          <w:bCs/>
          <w:sz w:val="22"/>
          <w:lang w:val="en-GB" w:eastAsia="hr-HR"/>
        </w:rPr>
        <w:t>kontu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tekuće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pomoći</w:t>
      </w:r>
      <w:proofErr w:type="spellEnd"/>
      <w:r w:rsidRPr="005B31A8">
        <w:rPr>
          <w:rFonts w:ascii="Arial" w:eastAsia="Times New Roman" w:hAnsi="Arial" w:cs="Arial"/>
          <w:bCs/>
          <w:sz w:val="22"/>
          <w:lang w:val="en-GB" w:eastAsia="hr-HR"/>
        </w:rPr>
        <w:t xml:space="preserve">, a </w:t>
      </w:r>
      <w:proofErr w:type="spellStart"/>
      <w:r w:rsidRPr="005B31A8">
        <w:rPr>
          <w:rFonts w:ascii="Arial" w:eastAsia="Times New Roman" w:hAnsi="Arial" w:cs="Arial"/>
          <w:bCs/>
          <w:sz w:val="22"/>
          <w:lang w:val="en-GB" w:eastAsia="hr-HR"/>
        </w:rPr>
        <w:t>planirana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sklopu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novog</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proračunskog</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korisnika</w:t>
      </w:r>
      <w:proofErr w:type="spellEnd"/>
      <w:r w:rsidRPr="005B31A8">
        <w:rPr>
          <w:rFonts w:ascii="Arial" w:eastAsia="Times New Roman" w:hAnsi="Arial" w:cs="Arial"/>
          <w:bCs/>
          <w:sz w:val="22"/>
          <w:lang w:val="en-GB" w:eastAsia="hr-HR"/>
        </w:rPr>
        <w:t xml:space="preserve"> “Dom za </w:t>
      </w:r>
      <w:proofErr w:type="spellStart"/>
      <w:r w:rsidRPr="005B31A8">
        <w:rPr>
          <w:rFonts w:ascii="Arial" w:eastAsia="Times New Roman" w:hAnsi="Arial" w:cs="Arial"/>
          <w:bCs/>
          <w:sz w:val="22"/>
          <w:lang w:val="en-GB" w:eastAsia="hr-HR"/>
        </w:rPr>
        <w:t>starije</w:t>
      </w:r>
      <w:proofErr w:type="spellEnd"/>
      <w:r w:rsidRPr="005B31A8">
        <w:rPr>
          <w:rFonts w:ascii="Arial" w:eastAsia="Times New Roman" w:hAnsi="Arial" w:cs="Arial"/>
          <w:bCs/>
          <w:sz w:val="22"/>
          <w:lang w:val="en-GB" w:eastAsia="hr-HR"/>
        </w:rPr>
        <w:t xml:space="preserve"> Labin”</w:t>
      </w:r>
    </w:p>
    <w:p w14:paraId="75A837F9" w14:textId="77777777" w:rsidR="000F0C23" w:rsidRPr="005B31A8" w:rsidRDefault="000F0C23" w:rsidP="000F0C23">
      <w:pPr>
        <w:spacing w:after="0"/>
        <w:jc w:val="both"/>
        <w:rPr>
          <w:rFonts w:ascii="Arial" w:eastAsia="Times New Roman" w:hAnsi="Arial" w:cs="Arial"/>
          <w:bCs/>
          <w:sz w:val="22"/>
          <w:lang w:val="en-GB" w:eastAsia="hr-HR"/>
        </w:rPr>
      </w:pPr>
    </w:p>
    <w:p w14:paraId="5178304F" w14:textId="77777777" w:rsidR="000F0C23" w:rsidRPr="005B31A8" w:rsidRDefault="000F0C23" w:rsidP="000F0C23">
      <w:pPr>
        <w:spacing w:after="0"/>
        <w:jc w:val="both"/>
        <w:rPr>
          <w:rFonts w:ascii="Arial" w:eastAsia="Times New Roman" w:hAnsi="Arial" w:cs="Arial"/>
          <w:bCs/>
          <w:sz w:val="22"/>
          <w:lang w:val="en-GB" w:eastAsia="hr-HR"/>
        </w:rPr>
      </w:pPr>
    </w:p>
    <w:p w14:paraId="0AE2336C"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Naknade</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građanima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kućanstvima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na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temelju</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osiguranja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druge</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naknade</w:t>
      </w:r>
      <w:proofErr w:type="spellEnd"/>
    </w:p>
    <w:p w14:paraId="22DB7F37"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
    <w:p w14:paraId="59AC37AC" w14:textId="77777777" w:rsidR="000F0C23" w:rsidRPr="005B31A8" w:rsidRDefault="000F0C23" w:rsidP="000F0C23">
      <w:pPr>
        <w:spacing w:after="0"/>
        <w:jc w:val="both"/>
        <w:rPr>
          <w:rFonts w:ascii="Arial" w:eastAsia="Times New Roman" w:hAnsi="Arial" w:cs="Arial"/>
          <w:bCs/>
          <w:sz w:val="22"/>
          <w:lang w:val="en-GB" w:eastAsia="hr-HR"/>
        </w:rPr>
      </w:pPr>
      <w:proofErr w:type="spellStart"/>
      <w:r w:rsidRPr="005B31A8">
        <w:rPr>
          <w:rFonts w:ascii="Arial" w:eastAsia="Times New Roman" w:hAnsi="Arial" w:cs="Arial"/>
          <w:bCs/>
          <w:sz w:val="22"/>
          <w:lang w:val="en-GB" w:eastAsia="hr-HR"/>
        </w:rPr>
        <w:t>Naknade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građanima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kućanstvima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iznosu</w:t>
      </w:r>
      <w:proofErr w:type="spellEnd"/>
      <w:r w:rsidRPr="005B31A8">
        <w:rPr>
          <w:rFonts w:ascii="Arial" w:eastAsia="Times New Roman" w:hAnsi="Arial" w:cs="Arial"/>
          <w:bCs/>
          <w:sz w:val="22"/>
          <w:lang w:val="en-GB" w:eastAsia="hr-HR"/>
        </w:rPr>
        <w:t xml:space="preserve"> od 508.069 € </w:t>
      </w:r>
      <w:proofErr w:type="spellStart"/>
      <w:r w:rsidRPr="005B31A8">
        <w:rPr>
          <w:rFonts w:ascii="Arial" w:eastAsia="Times New Roman" w:hAnsi="Arial" w:cs="Arial"/>
          <w:bCs/>
          <w:sz w:val="22"/>
          <w:lang w:val="en-GB" w:eastAsia="hr-HR"/>
        </w:rPr>
        <w:t>uz</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smanjenje</w:t>
      </w:r>
      <w:proofErr w:type="spellEnd"/>
      <w:r w:rsidRPr="005B31A8">
        <w:rPr>
          <w:rFonts w:ascii="Arial" w:eastAsia="Times New Roman" w:hAnsi="Arial" w:cs="Arial"/>
          <w:bCs/>
          <w:sz w:val="22"/>
          <w:lang w:val="en-GB" w:eastAsia="hr-HR"/>
        </w:rPr>
        <w:t xml:space="preserve"> od 2,02% u </w:t>
      </w:r>
      <w:proofErr w:type="spellStart"/>
      <w:r w:rsidRPr="005B31A8">
        <w:rPr>
          <w:rFonts w:ascii="Arial" w:eastAsia="Times New Roman" w:hAnsi="Arial" w:cs="Arial"/>
          <w:bCs/>
          <w:sz w:val="22"/>
          <w:lang w:val="en-GB" w:eastAsia="hr-HR"/>
        </w:rPr>
        <w:t>odnosu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važeći</w:t>
      </w:r>
      <w:proofErr w:type="spellEnd"/>
      <w:r w:rsidRPr="005B31A8">
        <w:rPr>
          <w:rFonts w:ascii="Arial" w:eastAsia="Times New Roman" w:hAnsi="Arial" w:cs="Arial"/>
          <w:bCs/>
          <w:sz w:val="22"/>
          <w:lang w:val="en-GB" w:eastAsia="hr-HR"/>
        </w:rPr>
        <w:t xml:space="preserve"> plan </w:t>
      </w:r>
      <w:proofErr w:type="spellStart"/>
      <w:r w:rsidRPr="005B31A8">
        <w:rPr>
          <w:rFonts w:ascii="Arial" w:eastAsia="Times New Roman" w:hAnsi="Arial" w:cs="Arial"/>
          <w:bCs/>
          <w:sz w:val="22"/>
          <w:lang w:val="en-GB" w:eastAsia="hr-HR"/>
        </w:rPr>
        <w:t>proračuna</w:t>
      </w:r>
      <w:proofErr w:type="spellEnd"/>
      <w:r w:rsidRPr="005B31A8">
        <w:rPr>
          <w:rFonts w:ascii="Arial" w:eastAsia="Times New Roman" w:hAnsi="Arial" w:cs="Arial"/>
          <w:bCs/>
          <w:sz w:val="22"/>
          <w:lang w:val="en-GB" w:eastAsia="hr-HR"/>
        </w:rPr>
        <w:t xml:space="preserve">, a </w:t>
      </w:r>
      <w:proofErr w:type="spellStart"/>
      <w:r w:rsidRPr="005B31A8">
        <w:rPr>
          <w:rFonts w:ascii="Arial" w:eastAsia="Times New Roman" w:hAnsi="Arial" w:cs="Arial"/>
          <w:bCs/>
          <w:sz w:val="22"/>
          <w:lang w:val="en-GB" w:eastAsia="hr-HR"/>
        </w:rPr>
        <w:t>smanjenje</w:t>
      </w:r>
      <w:proofErr w:type="spellEnd"/>
      <w:r w:rsidRPr="005B31A8">
        <w:rPr>
          <w:rFonts w:ascii="Arial" w:eastAsia="Times New Roman" w:hAnsi="Arial" w:cs="Arial"/>
          <w:bCs/>
          <w:sz w:val="22"/>
          <w:lang w:val="en-GB" w:eastAsia="hr-HR"/>
        </w:rPr>
        <w:t xml:space="preserve"> se </w:t>
      </w:r>
      <w:proofErr w:type="spellStart"/>
      <w:r w:rsidRPr="005B31A8">
        <w:rPr>
          <w:rFonts w:ascii="Arial" w:eastAsia="Times New Roman" w:hAnsi="Arial" w:cs="Arial"/>
          <w:bCs/>
          <w:sz w:val="22"/>
          <w:lang w:val="en-GB" w:eastAsia="hr-HR"/>
        </w:rPr>
        <w:t>odnosi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smanjena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sredstva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socijalnog</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programa</w:t>
      </w:r>
      <w:proofErr w:type="spellEnd"/>
      <w:r w:rsidRPr="005B31A8">
        <w:rPr>
          <w:rFonts w:ascii="Arial" w:eastAsia="Times New Roman" w:hAnsi="Arial" w:cs="Arial"/>
          <w:bCs/>
          <w:sz w:val="22"/>
          <w:lang w:val="en-GB" w:eastAsia="hr-HR"/>
        </w:rPr>
        <w:t xml:space="preserve"> za </w:t>
      </w:r>
      <w:proofErr w:type="spellStart"/>
      <w:r w:rsidRPr="005B31A8">
        <w:rPr>
          <w:rFonts w:ascii="Arial" w:eastAsia="Times New Roman" w:hAnsi="Arial" w:cs="Arial"/>
          <w:bCs/>
          <w:sz w:val="22"/>
          <w:lang w:val="en-GB" w:eastAsia="hr-HR"/>
        </w:rPr>
        <w:t>financiranje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marenda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učenika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osnovnih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škola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jer</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sada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financira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Ministarstvo</w:t>
      </w:r>
      <w:proofErr w:type="spellEnd"/>
      <w:r w:rsidRPr="005B31A8">
        <w:rPr>
          <w:rFonts w:ascii="Arial" w:eastAsia="Times New Roman" w:hAnsi="Arial" w:cs="Arial"/>
          <w:bCs/>
          <w:sz w:val="22"/>
          <w:lang w:val="en-GB" w:eastAsia="hr-HR"/>
        </w:rPr>
        <w:t xml:space="preserve">.  </w:t>
      </w:r>
    </w:p>
    <w:p w14:paraId="3EE0A165" w14:textId="77777777" w:rsidR="000F0C23" w:rsidRPr="005B31A8" w:rsidRDefault="000F0C23" w:rsidP="000F0C23">
      <w:pPr>
        <w:spacing w:after="0"/>
        <w:jc w:val="both"/>
        <w:rPr>
          <w:rFonts w:ascii="Arial" w:eastAsia="Times New Roman" w:hAnsi="Arial" w:cs="Arial"/>
          <w:bCs/>
          <w:sz w:val="22"/>
          <w:lang w:val="en-GB" w:eastAsia="hr-HR"/>
        </w:rPr>
      </w:pPr>
    </w:p>
    <w:p w14:paraId="4A9C6659" w14:textId="77777777" w:rsidR="000F0C23" w:rsidRPr="005B31A8" w:rsidRDefault="000F0C23" w:rsidP="000F0C23">
      <w:pPr>
        <w:spacing w:after="0"/>
        <w:jc w:val="both"/>
        <w:rPr>
          <w:rFonts w:ascii="Arial" w:eastAsia="Times New Roman" w:hAnsi="Arial" w:cs="Arial"/>
          <w:bCs/>
          <w:sz w:val="22"/>
          <w:lang w:val="en-GB" w:eastAsia="hr-HR"/>
        </w:rPr>
      </w:pPr>
    </w:p>
    <w:p w14:paraId="6D0F492F"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Ostali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rashodi</w:t>
      </w:r>
      <w:proofErr w:type="spellEnd"/>
      <w:r w:rsidRPr="005B31A8">
        <w:rPr>
          <w:rFonts w:ascii="Arial" w:eastAsia="Times New Roman" w:hAnsi="Arial" w:cs="Arial"/>
          <w:b/>
          <w:bCs/>
          <w:sz w:val="22"/>
          <w:lang w:val="en-GB" w:eastAsia="hr-HR"/>
        </w:rPr>
        <w:t xml:space="preserve"> </w:t>
      </w:r>
    </w:p>
    <w:p w14:paraId="7E777CA4" w14:textId="77777777" w:rsidR="000F0C23" w:rsidRPr="005B31A8" w:rsidRDefault="000F0C23" w:rsidP="000F0C23">
      <w:pPr>
        <w:jc w:val="both"/>
        <w:rPr>
          <w:rFonts w:ascii="Arial" w:eastAsia="Times New Roman" w:hAnsi="Arial" w:cs="Arial"/>
          <w:bCs/>
          <w:sz w:val="22"/>
          <w:lang w:val="en-GB" w:eastAsia="hr-HR"/>
        </w:rPr>
      </w:pPr>
    </w:p>
    <w:p w14:paraId="48F5A76C" w14:textId="77777777" w:rsidR="000F0C23" w:rsidRDefault="000F0C23" w:rsidP="000F0C23">
      <w:pPr>
        <w:jc w:val="both"/>
        <w:rPr>
          <w:rFonts w:ascii="Arial" w:eastAsia="Times New Roman" w:hAnsi="Arial" w:cs="Arial"/>
          <w:bCs/>
          <w:sz w:val="22"/>
          <w:lang w:val="en-GB" w:eastAsia="hr-HR"/>
        </w:rPr>
      </w:pPr>
      <w:proofErr w:type="spellStart"/>
      <w:r w:rsidRPr="005B31A8">
        <w:rPr>
          <w:rFonts w:ascii="Arial" w:eastAsia="Times New Roman" w:hAnsi="Arial" w:cs="Arial"/>
          <w:bCs/>
          <w:sz w:val="22"/>
          <w:lang w:val="en-GB" w:eastAsia="hr-HR"/>
        </w:rPr>
        <w:t>Ostali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rashodi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iznosu</w:t>
      </w:r>
      <w:proofErr w:type="spellEnd"/>
      <w:r w:rsidRPr="005B31A8">
        <w:rPr>
          <w:rFonts w:ascii="Arial" w:eastAsia="Times New Roman" w:hAnsi="Arial" w:cs="Arial"/>
          <w:bCs/>
          <w:sz w:val="22"/>
          <w:lang w:val="en-GB" w:eastAsia="hr-HR"/>
        </w:rPr>
        <w:t xml:space="preserve"> od 826.966 €, s </w:t>
      </w:r>
      <w:proofErr w:type="spellStart"/>
      <w:r w:rsidRPr="005B31A8">
        <w:rPr>
          <w:rFonts w:ascii="Arial" w:eastAsia="Times New Roman" w:hAnsi="Arial" w:cs="Arial"/>
          <w:bCs/>
          <w:sz w:val="22"/>
          <w:lang w:val="en-GB" w:eastAsia="hr-HR"/>
        </w:rPr>
        <w:t>indeksom</w:t>
      </w:r>
      <w:proofErr w:type="spellEnd"/>
      <w:r w:rsidRPr="005B31A8">
        <w:rPr>
          <w:rFonts w:ascii="Arial" w:eastAsia="Times New Roman" w:hAnsi="Arial" w:cs="Arial"/>
          <w:bCs/>
          <w:sz w:val="22"/>
          <w:lang w:val="en-GB" w:eastAsia="hr-HR"/>
        </w:rPr>
        <w:t xml:space="preserve"> 107,89% u </w:t>
      </w:r>
      <w:proofErr w:type="spellStart"/>
      <w:r w:rsidRPr="005B31A8">
        <w:rPr>
          <w:rFonts w:ascii="Arial" w:eastAsia="Times New Roman" w:hAnsi="Arial" w:cs="Arial"/>
          <w:bCs/>
          <w:sz w:val="22"/>
          <w:lang w:val="en-GB" w:eastAsia="hr-HR"/>
        </w:rPr>
        <w:t>odnosu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važeći</w:t>
      </w:r>
      <w:proofErr w:type="spellEnd"/>
      <w:r w:rsidRPr="005B31A8">
        <w:rPr>
          <w:rFonts w:ascii="Arial" w:eastAsia="Times New Roman" w:hAnsi="Arial" w:cs="Arial"/>
          <w:bCs/>
          <w:sz w:val="22"/>
          <w:lang w:val="en-GB" w:eastAsia="hr-HR"/>
        </w:rPr>
        <w:t xml:space="preserve"> plan. </w:t>
      </w:r>
      <w:proofErr w:type="spellStart"/>
      <w:r w:rsidRPr="005B31A8">
        <w:rPr>
          <w:rFonts w:ascii="Arial" w:eastAsia="Times New Roman" w:hAnsi="Arial" w:cs="Arial"/>
          <w:bCs/>
          <w:sz w:val="22"/>
          <w:lang w:val="en-GB" w:eastAsia="hr-HR"/>
        </w:rPr>
        <w:t>Planirano</w:t>
      </w:r>
      <w:proofErr w:type="spellEnd"/>
      <w:r w:rsidRPr="005B31A8">
        <w:rPr>
          <w:rFonts w:ascii="Arial" w:eastAsia="Times New Roman" w:hAnsi="Arial" w:cs="Arial"/>
          <w:bCs/>
          <w:sz w:val="22"/>
          <w:lang w:val="en-GB" w:eastAsia="hr-HR"/>
        </w:rPr>
        <w:t xml:space="preserve"> je </w:t>
      </w:r>
      <w:proofErr w:type="spellStart"/>
      <w:r w:rsidRPr="005B31A8">
        <w:rPr>
          <w:rFonts w:ascii="Arial" w:eastAsia="Times New Roman" w:hAnsi="Arial" w:cs="Arial"/>
          <w:bCs/>
          <w:sz w:val="22"/>
          <w:lang w:val="en-GB" w:eastAsia="hr-HR"/>
        </w:rPr>
        <w:t>uvećanje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tekuće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donacije</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programu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sporta</w:t>
      </w:r>
      <w:proofErr w:type="spellEnd"/>
      <w:r w:rsidRPr="005B31A8">
        <w:rPr>
          <w:rFonts w:ascii="Arial" w:eastAsia="Times New Roman" w:hAnsi="Arial" w:cs="Arial"/>
          <w:bCs/>
          <w:sz w:val="22"/>
          <w:lang w:val="en-GB" w:eastAsia="hr-HR"/>
        </w:rPr>
        <w:t xml:space="preserve"> za 25.000 € </w:t>
      </w:r>
      <w:proofErr w:type="spellStart"/>
      <w:r w:rsidRPr="005B31A8">
        <w:rPr>
          <w:rFonts w:ascii="Arial" w:eastAsia="Times New Roman" w:hAnsi="Arial" w:cs="Arial"/>
          <w:bCs/>
          <w:sz w:val="22"/>
          <w:lang w:val="en-GB" w:eastAsia="hr-HR"/>
        </w:rPr>
        <w:t>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kapitalne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pomoći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trgovačkom</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društvu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Vodovo</w:t>
      </w:r>
      <w:proofErr w:type="spellEnd"/>
      <w:r w:rsidRPr="005B31A8">
        <w:rPr>
          <w:rFonts w:ascii="Arial" w:eastAsia="Times New Roman" w:hAnsi="Arial" w:cs="Arial"/>
          <w:bCs/>
          <w:sz w:val="22"/>
          <w:lang w:val="en-GB" w:eastAsia="hr-HR"/>
        </w:rPr>
        <w:t xml:space="preserve"> za </w:t>
      </w:r>
      <w:proofErr w:type="spellStart"/>
      <w:r w:rsidRPr="005B31A8">
        <w:rPr>
          <w:rFonts w:ascii="Arial" w:eastAsia="Times New Roman" w:hAnsi="Arial" w:cs="Arial"/>
          <w:bCs/>
          <w:sz w:val="22"/>
          <w:lang w:val="en-GB" w:eastAsia="hr-HR"/>
        </w:rPr>
        <w:t>izgradnju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spoja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kanalizacije</w:t>
      </w:r>
      <w:proofErr w:type="spellEnd"/>
      <w:r w:rsidRPr="005B31A8">
        <w:rPr>
          <w:rFonts w:ascii="Arial" w:eastAsia="Times New Roman" w:hAnsi="Arial" w:cs="Arial"/>
          <w:bCs/>
          <w:sz w:val="22"/>
          <w:lang w:val="en-GB" w:eastAsia="hr-HR"/>
        </w:rPr>
        <w:t xml:space="preserve"> zone </w:t>
      </w:r>
      <w:proofErr w:type="spellStart"/>
      <w:r w:rsidRPr="005B31A8">
        <w:rPr>
          <w:rFonts w:ascii="Arial" w:eastAsia="Times New Roman" w:hAnsi="Arial" w:cs="Arial"/>
          <w:bCs/>
          <w:sz w:val="22"/>
          <w:lang w:val="en-GB" w:eastAsia="hr-HR"/>
        </w:rPr>
        <w:t>Vinež</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glavni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vod</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odvodnje</w:t>
      </w:r>
      <w:proofErr w:type="spellEnd"/>
      <w:r w:rsidRPr="005B31A8">
        <w:rPr>
          <w:rFonts w:ascii="Arial" w:eastAsia="Times New Roman" w:hAnsi="Arial" w:cs="Arial"/>
          <w:bCs/>
          <w:sz w:val="22"/>
          <w:lang w:val="en-GB" w:eastAsia="hr-HR"/>
        </w:rPr>
        <w:t xml:space="preserve">. </w:t>
      </w:r>
    </w:p>
    <w:p w14:paraId="29BF5211" w14:textId="77777777" w:rsidR="00871F39" w:rsidRPr="005B31A8" w:rsidRDefault="00871F39" w:rsidP="000F0C23">
      <w:pPr>
        <w:jc w:val="both"/>
        <w:rPr>
          <w:rFonts w:ascii="Arial" w:eastAsia="Times New Roman" w:hAnsi="Arial" w:cs="Arial"/>
          <w:bCs/>
          <w:sz w:val="22"/>
          <w:lang w:val="en-GB" w:eastAsia="hr-HR"/>
        </w:rPr>
      </w:pPr>
    </w:p>
    <w:p w14:paraId="1324C037"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Materijalna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nematerijalna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imovina</w:t>
      </w:r>
      <w:proofErr w:type="spellEnd"/>
      <w:r w:rsidRPr="005B31A8">
        <w:rPr>
          <w:rFonts w:ascii="Arial" w:eastAsia="Times New Roman" w:hAnsi="Arial" w:cs="Arial"/>
          <w:b/>
          <w:bCs/>
          <w:sz w:val="22"/>
          <w:lang w:val="en-GB" w:eastAsia="hr-HR"/>
        </w:rPr>
        <w:t xml:space="preserve"> </w:t>
      </w:r>
    </w:p>
    <w:p w14:paraId="03EEB9A1" w14:textId="77777777" w:rsidR="000F0C23" w:rsidRPr="005B31A8" w:rsidRDefault="000F0C23" w:rsidP="000F0C23">
      <w:pPr>
        <w:rPr>
          <w:rFonts w:eastAsia="Calibri" w:cs="Times New Roman"/>
          <w:sz w:val="22"/>
          <w:lang w:val="en-GB" w:eastAsia="hr-HR"/>
        </w:rPr>
      </w:pPr>
    </w:p>
    <w:p w14:paraId="7853F913" w14:textId="77777777" w:rsidR="000F0C23" w:rsidRPr="005B31A8" w:rsidRDefault="000F0C23" w:rsidP="000F0C23">
      <w:pPr>
        <w:spacing w:after="0"/>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6.</w:t>
      </w:r>
    </w:p>
    <w:p w14:paraId="488758D2" w14:textId="77777777" w:rsidR="000F0C23" w:rsidRPr="005B31A8" w:rsidRDefault="000F0C23" w:rsidP="000F0C23">
      <w:pPr>
        <w:spacing w:after="0"/>
        <w:jc w:val="both"/>
        <w:rPr>
          <w:rFonts w:ascii="Arial" w:eastAsia="Times New Roman" w:hAnsi="Arial" w:cs="Arial"/>
          <w:b/>
          <w:bCs/>
          <w:sz w:val="22"/>
          <w:lang w:val="en-GB"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704"/>
        <w:gridCol w:w="1536"/>
        <w:gridCol w:w="1361"/>
        <w:gridCol w:w="1781"/>
        <w:gridCol w:w="1134"/>
      </w:tblGrid>
      <w:tr w:rsidR="000F0C23" w:rsidRPr="005B31A8" w14:paraId="19798371" w14:textId="77777777" w:rsidTr="007E4132">
        <w:trPr>
          <w:cantSplit/>
        </w:trPr>
        <w:tc>
          <w:tcPr>
            <w:tcW w:w="693" w:type="dxa"/>
            <w:vMerge w:val="restart"/>
            <w:shd w:val="clear" w:color="auto" w:fill="auto"/>
          </w:tcPr>
          <w:p w14:paraId="0B674124"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Red.</w:t>
            </w:r>
          </w:p>
          <w:p w14:paraId="133AB52F"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br.</w:t>
            </w:r>
          </w:p>
        </w:tc>
        <w:tc>
          <w:tcPr>
            <w:tcW w:w="2704" w:type="dxa"/>
            <w:vMerge w:val="restart"/>
            <w:shd w:val="clear" w:color="auto" w:fill="auto"/>
          </w:tcPr>
          <w:p w14:paraId="4E457AE7"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NAMJENA</w:t>
            </w:r>
          </w:p>
        </w:tc>
        <w:tc>
          <w:tcPr>
            <w:tcW w:w="2897" w:type="dxa"/>
            <w:gridSpan w:val="2"/>
            <w:shd w:val="clear" w:color="auto" w:fill="auto"/>
          </w:tcPr>
          <w:p w14:paraId="5A88DDE9"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I z n o s</w:t>
            </w:r>
          </w:p>
        </w:tc>
        <w:tc>
          <w:tcPr>
            <w:tcW w:w="1781" w:type="dxa"/>
            <w:vMerge w:val="restart"/>
          </w:tcPr>
          <w:p w14:paraId="4FB6265C"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Novi plan</w:t>
            </w:r>
          </w:p>
          <w:p w14:paraId="19EA74C9"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2023.</w:t>
            </w:r>
          </w:p>
        </w:tc>
        <w:tc>
          <w:tcPr>
            <w:tcW w:w="1134" w:type="dxa"/>
            <w:vMerge w:val="restart"/>
            <w:shd w:val="clear" w:color="auto" w:fill="auto"/>
          </w:tcPr>
          <w:p w14:paraId="528F02EF" w14:textId="77777777" w:rsidR="000F0C23" w:rsidRPr="005B31A8" w:rsidRDefault="000F0C23" w:rsidP="007E4132">
            <w:pPr>
              <w:spacing w:after="0" w:line="240" w:lineRule="auto"/>
              <w:jc w:val="center"/>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Indeks</w:t>
            </w:r>
            <w:proofErr w:type="spellEnd"/>
          </w:p>
          <w:p w14:paraId="53706257"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5/3</w:t>
            </w:r>
          </w:p>
        </w:tc>
      </w:tr>
      <w:tr w:rsidR="000F0C23" w:rsidRPr="005B31A8" w14:paraId="59818B1D" w14:textId="77777777" w:rsidTr="007E4132">
        <w:trPr>
          <w:cantSplit/>
        </w:trPr>
        <w:tc>
          <w:tcPr>
            <w:tcW w:w="693" w:type="dxa"/>
            <w:vMerge/>
            <w:shd w:val="clear" w:color="auto" w:fill="auto"/>
          </w:tcPr>
          <w:p w14:paraId="65B445BD"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2704" w:type="dxa"/>
            <w:vMerge/>
            <w:shd w:val="clear" w:color="auto" w:fill="auto"/>
          </w:tcPr>
          <w:p w14:paraId="4FE44CA2"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1536" w:type="dxa"/>
            <w:shd w:val="clear" w:color="auto" w:fill="auto"/>
          </w:tcPr>
          <w:p w14:paraId="045CCF0D"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 xml:space="preserve">Plan 2023. </w:t>
            </w:r>
          </w:p>
        </w:tc>
        <w:tc>
          <w:tcPr>
            <w:tcW w:w="1361" w:type="dxa"/>
            <w:shd w:val="clear" w:color="auto" w:fill="auto"/>
          </w:tcPr>
          <w:p w14:paraId="777FE449" w14:textId="77777777" w:rsidR="000F0C23" w:rsidRPr="005B31A8" w:rsidRDefault="000F0C23" w:rsidP="007E4132">
            <w:pPr>
              <w:spacing w:after="0" w:line="240" w:lineRule="auto"/>
              <w:jc w:val="center"/>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Povećanje</w:t>
            </w:r>
            <w:proofErr w:type="spellEnd"/>
          </w:p>
          <w:p w14:paraId="0065B810"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smanjenje</w:t>
            </w:r>
            <w:proofErr w:type="spellEnd"/>
          </w:p>
        </w:tc>
        <w:tc>
          <w:tcPr>
            <w:tcW w:w="1781" w:type="dxa"/>
            <w:vMerge/>
          </w:tcPr>
          <w:p w14:paraId="5952F4E2" w14:textId="77777777" w:rsidR="000F0C23" w:rsidRPr="005B31A8" w:rsidRDefault="000F0C23" w:rsidP="007E4132">
            <w:pPr>
              <w:spacing w:after="0" w:line="240" w:lineRule="auto"/>
              <w:jc w:val="both"/>
              <w:rPr>
                <w:rFonts w:ascii="Arial" w:eastAsia="Times New Roman" w:hAnsi="Arial" w:cs="Arial"/>
                <w:b/>
                <w:bCs/>
                <w:sz w:val="22"/>
                <w:lang w:val="en-GB" w:eastAsia="hr-HR"/>
              </w:rPr>
            </w:pPr>
          </w:p>
        </w:tc>
        <w:tc>
          <w:tcPr>
            <w:tcW w:w="1134" w:type="dxa"/>
            <w:vMerge/>
            <w:shd w:val="clear" w:color="auto" w:fill="auto"/>
          </w:tcPr>
          <w:p w14:paraId="5E896F59" w14:textId="77777777" w:rsidR="000F0C23" w:rsidRPr="005B31A8" w:rsidRDefault="000F0C23" w:rsidP="007E4132">
            <w:pPr>
              <w:spacing w:after="0" w:line="240" w:lineRule="auto"/>
              <w:jc w:val="both"/>
              <w:rPr>
                <w:rFonts w:ascii="Arial" w:eastAsia="Times New Roman" w:hAnsi="Arial" w:cs="Arial"/>
                <w:b/>
                <w:bCs/>
                <w:sz w:val="22"/>
                <w:lang w:val="en-GB" w:eastAsia="hr-HR"/>
              </w:rPr>
            </w:pPr>
          </w:p>
        </w:tc>
      </w:tr>
      <w:tr w:rsidR="000F0C23" w:rsidRPr="005B31A8" w14:paraId="5F881DDD" w14:textId="77777777" w:rsidTr="007E4132">
        <w:tc>
          <w:tcPr>
            <w:tcW w:w="693" w:type="dxa"/>
            <w:shd w:val="clear" w:color="auto" w:fill="auto"/>
          </w:tcPr>
          <w:p w14:paraId="59C2B2F2"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1</w:t>
            </w:r>
          </w:p>
        </w:tc>
        <w:tc>
          <w:tcPr>
            <w:tcW w:w="2704" w:type="dxa"/>
            <w:shd w:val="clear" w:color="auto" w:fill="auto"/>
          </w:tcPr>
          <w:p w14:paraId="1D57DED5"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2</w:t>
            </w:r>
          </w:p>
        </w:tc>
        <w:tc>
          <w:tcPr>
            <w:tcW w:w="1536" w:type="dxa"/>
            <w:shd w:val="clear" w:color="auto" w:fill="auto"/>
          </w:tcPr>
          <w:p w14:paraId="4F0C60F4"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3</w:t>
            </w:r>
          </w:p>
        </w:tc>
        <w:tc>
          <w:tcPr>
            <w:tcW w:w="1361" w:type="dxa"/>
            <w:shd w:val="clear" w:color="auto" w:fill="auto"/>
          </w:tcPr>
          <w:p w14:paraId="28F046BC"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4</w:t>
            </w:r>
          </w:p>
        </w:tc>
        <w:tc>
          <w:tcPr>
            <w:tcW w:w="1781" w:type="dxa"/>
          </w:tcPr>
          <w:p w14:paraId="24D668D3"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5</w:t>
            </w:r>
          </w:p>
        </w:tc>
        <w:tc>
          <w:tcPr>
            <w:tcW w:w="1134" w:type="dxa"/>
            <w:shd w:val="clear" w:color="auto" w:fill="auto"/>
          </w:tcPr>
          <w:p w14:paraId="508027EA"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6</w:t>
            </w:r>
          </w:p>
        </w:tc>
      </w:tr>
      <w:tr w:rsidR="000F0C23" w:rsidRPr="005B31A8" w14:paraId="2F95C81B" w14:textId="77777777" w:rsidTr="007E4132">
        <w:tc>
          <w:tcPr>
            <w:tcW w:w="693" w:type="dxa"/>
            <w:shd w:val="clear" w:color="auto" w:fill="auto"/>
          </w:tcPr>
          <w:p w14:paraId="03EE89AC"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1.</w:t>
            </w:r>
          </w:p>
        </w:tc>
        <w:tc>
          <w:tcPr>
            <w:tcW w:w="2704" w:type="dxa"/>
            <w:shd w:val="clear" w:color="auto" w:fill="auto"/>
          </w:tcPr>
          <w:p w14:paraId="71242B8D"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Zemljište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nematerijalna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imovina</w:t>
            </w:r>
            <w:proofErr w:type="spellEnd"/>
            <w:r w:rsidRPr="005B31A8">
              <w:rPr>
                <w:rFonts w:ascii="Arial" w:eastAsia="Times New Roman" w:hAnsi="Arial" w:cs="Arial"/>
                <w:sz w:val="22"/>
                <w:lang w:val="en-GB" w:eastAsia="hr-HR"/>
              </w:rPr>
              <w:t>- 4111, 4123, 4124</w:t>
            </w:r>
          </w:p>
        </w:tc>
        <w:tc>
          <w:tcPr>
            <w:tcW w:w="1536" w:type="dxa"/>
            <w:shd w:val="clear" w:color="auto" w:fill="auto"/>
          </w:tcPr>
          <w:p w14:paraId="13A7B68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412786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172.555</w:t>
            </w:r>
          </w:p>
        </w:tc>
        <w:tc>
          <w:tcPr>
            <w:tcW w:w="1361" w:type="dxa"/>
            <w:shd w:val="clear" w:color="auto" w:fill="auto"/>
          </w:tcPr>
          <w:p w14:paraId="73A261C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78D34D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67.110</w:t>
            </w:r>
          </w:p>
        </w:tc>
        <w:tc>
          <w:tcPr>
            <w:tcW w:w="1781" w:type="dxa"/>
          </w:tcPr>
          <w:p w14:paraId="3F31864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9F85D81"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239.665</w:t>
            </w:r>
          </w:p>
        </w:tc>
        <w:tc>
          <w:tcPr>
            <w:tcW w:w="1134" w:type="dxa"/>
            <w:shd w:val="clear" w:color="auto" w:fill="auto"/>
          </w:tcPr>
          <w:p w14:paraId="7827FB4C"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0E07FD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138,89</w:t>
            </w:r>
          </w:p>
        </w:tc>
      </w:tr>
      <w:tr w:rsidR="000F0C23" w:rsidRPr="005B31A8" w14:paraId="4FC52B84" w14:textId="77777777" w:rsidTr="007E4132">
        <w:tc>
          <w:tcPr>
            <w:tcW w:w="693" w:type="dxa"/>
            <w:shd w:val="clear" w:color="auto" w:fill="auto"/>
          </w:tcPr>
          <w:p w14:paraId="202A7B98"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lastRenderedPageBreak/>
              <w:t xml:space="preserve">2. </w:t>
            </w:r>
          </w:p>
        </w:tc>
        <w:tc>
          <w:tcPr>
            <w:tcW w:w="2704" w:type="dxa"/>
            <w:shd w:val="clear" w:color="auto" w:fill="auto"/>
          </w:tcPr>
          <w:p w14:paraId="18D42A26"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Knjige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umjetnička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djela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ostalo</w:t>
            </w:r>
            <w:proofErr w:type="spellEnd"/>
            <w:r w:rsidRPr="005B31A8">
              <w:rPr>
                <w:rFonts w:ascii="Arial" w:eastAsia="Times New Roman" w:hAnsi="Arial" w:cs="Arial"/>
                <w:sz w:val="22"/>
                <w:lang w:val="en-GB" w:eastAsia="hr-HR"/>
              </w:rPr>
              <w:t>- 4241, 4243</w:t>
            </w:r>
          </w:p>
        </w:tc>
        <w:tc>
          <w:tcPr>
            <w:tcW w:w="1536" w:type="dxa"/>
            <w:shd w:val="clear" w:color="auto" w:fill="auto"/>
          </w:tcPr>
          <w:p w14:paraId="1E61A290"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2A62EFA"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48.819</w:t>
            </w:r>
          </w:p>
        </w:tc>
        <w:tc>
          <w:tcPr>
            <w:tcW w:w="1361" w:type="dxa"/>
            <w:shd w:val="clear" w:color="auto" w:fill="auto"/>
          </w:tcPr>
          <w:p w14:paraId="5C64FD4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956033C"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27.004</w:t>
            </w:r>
          </w:p>
        </w:tc>
        <w:tc>
          <w:tcPr>
            <w:tcW w:w="1781" w:type="dxa"/>
          </w:tcPr>
          <w:p w14:paraId="63C6D83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5E623B8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75.823</w:t>
            </w:r>
          </w:p>
        </w:tc>
        <w:tc>
          <w:tcPr>
            <w:tcW w:w="1134" w:type="dxa"/>
            <w:shd w:val="clear" w:color="auto" w:fill="auto"/>
          </w:tcPr>
          <w:p w14:paraId="7993948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DB69028"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155,31</w:t>
            </w:r>
          </w:p>
        </w:tc>
      </w:tr>
      <w:tr w:rsidR="000F0C23" w:rsidRPr="005B31A8" w14:paraId="7C60E38C" w14:textId="77777777" w:rsidTr="007E4132">
        <w:tc>
          <w:tcPr>
            <w:tcW w:w="693" w:type="dxa"/>
            <w:shd w:val="clear" w:color="auto" w:fill="auto"/>
            <w:vAlign w:val="bottom"/>
          </w:tcPr>
          <w:p w14:paraId="5A2350C0"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3.</w:t>
            </w:r>
          </w:p>
        </w:tc>
        <w:tc>
          <w:tcPr>
            <w:tcW w:w="2704" w:type="dxa"/>
            <w:shd w:val="clear" w:color="auto" w:fill="auto"/>
          </w:tcPr>
          <w:p w14:paraId="17DDC1E0"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Umjetnička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liter</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znan</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Djela</w:t>
            </w:r>
            <w:proofErr w:type="spellEnd"/>
            <w:r w:rsidRPr="005B31A8">
              <w:rPr>
                <w:rFonts w:ascii="Arial" w:eastAsia="Times New Roman" w:hAnsi="Arial" w:cs="Arial"/>
                <w:sz w:val="22"/>
                <w:lang w:val="en-GB" w:eastAsia="hr-HR"/>
              </w:rPr>
              <w:t xml:space="preserve"> -4263</w:t>
            </w:r>
          </w:p>
        </w:tc>
        <w:tc>
          <w:tcPr>
            <w:tcW w:w="1536" w:type="dxa"/>
            <w:shd w:val="clear" w:color="auto" w:fill="auto"/>
            <w:vAlign w:val="bottom"/>
          </w:tcPr>
          <w:p w14:paraId="316365F9"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63.320</w:t>
            </w:r>
          </w:p>
        </w:tc>
        <w:tc>
          <w:tcPr>
            <w:tcW w:w="1361" w:type="dxa"/>
            <w:shd w:val="clear" w:color="auto" w:fill="auto"/>
            <w:vAlign w:val="bottom"/>
          </w:tcPr>
          <w:p w14:paraId="4D4BD2C1"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6.750</w:t>
            </w:r>
          </w:p>
        </w:tc>
        <w:tc>
          <w:tcPr>
            <w:tcW w:w="1781" w:type="dxa"/>
          </w:tcPr>
          <w:p w14:paraId="70E11306"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5A3B00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70.070</w:t>
            </w:r>
          </w:p>
        </w:tc>
        <w:tc>
          <w:tcPr>
            <w:tcW w:w="1134" w:type="dxa"/>
            <w:shd w:val="clear" w:color="auto" w:fill="auto"/>
            <w:vAlign w:val="bottom"/>
          </w:tcPr>
          <w:p w14:paraId="73A42D0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110,66</w:t>
            </w:r>
          </w:p>
        </w:tc>
      </w:tr>
      <w:tr w:rsidR="000F0C23" w:rsidRPr="005B31A8" w14:paraId="4E1D5C2E" w14:textId="77777777" w:rsidTr="007E4132">
        <w:tc>
          <w:tcPr>
            <w:tcW w:w="693" w:type="dxa"/>
            <w:shd w:val="clear" w:color="auto" w:fill="auto"/>
          </w:tcPr>
          <w:p w14:paraId="2C066912"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4.</w:t>
            </w:r>
          </w:p>
        </w:tc>
        <w:tc>
          <w:tcPr>
            <w:tcW w:w="2704" w:type="dxa"/>
            <w:shd w:val="clear" w:color="auto" w:fill="auto"/>
          </w:tcPr>
          <w:p w14:paraId="0CF9B115"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Planovi</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projekti</w:t>
            </w:r>
            <w:proofErr w:type="spellEnd"/>
            <w:r w:rsidRPr="005B31A8">
              <w:rPr>
                <w:rFonts w:ascii="Arial" w:eastAsia="Times New Roman" w:hAnsi="Arial" w:cs="Arial"/>
                <w:sz w:val="22"/>
                <w:lang w:val="en-GB" w:eastAsia="hr-HR"/>
              </w:rPr>
              <w:t>- 4264</w:t>
            </w:r>
          </w:p>
        </w:tc>
        <w:tc>
          <w:tcPr>
            <w:tcW w:w="1536" w:type="dxa"/>
            <w:shd w:val="clear" w:color="auto" w:fill="auto"/>
          </w:tcPr>
          <w:p w14:paraId="620B286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224.490</w:t>
            </w:r>
          </w:p>
        </w:tc>
        <w:tc>
          <w:tcPr>
            <w:tcW w:w="1361" w:type="dxa"/>
            <w:shd w:val="clear" w:color="auto" w:fill="auto"/>
          </w:tcPr>
          <w:p w14:paraId="611AC778"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131.285</w:t>
            </w:r>
          </w:p>
        </w:tc>
        <w:tc>
          <w:tcPr>
            <w:tcW w:w="1781" w:type="dxa"/>
          </w:tcPr>
          <w:p w14:paraId="5B6339A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355.775</w:t>
            </w:r>
          </w:p>
        </w:tc>
        <w:tc>
          <w:tcPr>
            <w:tcW w:w="1134" w:type="dxa"/>
            <w:shd w:val="clear" w:color="auto" w:fill="auto"/>
          </w:tcPr>
          <w:p w14:paraId="08A8C86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158,48</w:t>
            </w:r>
          </w:p>
        </w:tc>
      </w:tr>
      <w:tr w:rsidR="000F0C23" w:rsidRPr="005B31A8" w14:paraId="74893521" w14:textId="77777777" w:rsidTr="007E4132">
        <w:tc>
          <w:tcPr>
            <w:tcW w:w="693" w:type="dxa"/>
            <w:shd w:val="clear" w:color="auto" w:fill="auto"/>
          </w:tcPr>
          <w:p w14:paraId="57662A19"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5. </w:t>
            </w:r>
          </w:p>
        </w:tc>
        <w:tc>
          <w:tcPr>
            <w:tcW w:w="2704" w:type="dxa"/>
            <w:shd w:val="clear" w:color="auto" w:fill="auto"/>
          </w:tcPr>
          <w:p w14:paraId="0569F5AD"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Dodatna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nefinancijskoj</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imovini</w:t>
            </w:r>
            <w:proofErr w:type="spellEnd"/>
            <w:r w:rsidRPr="005B31A8">
              <w:rPr>
                <w:rFonts w:ascii="Arial" w:eastAsia="Times New Roman" w:hAnsi="Arial" w:cs="Arial"/>
                <w:sz w:val="22"/>
                <w:lang w:val="en-GB" w:eastAsia="hr-HR"/>
              </w:rPr>
              <w:t>- 451-452- 453</w:t>
            </w:r>
          </w:p>
        </w:tc>
        <w:tc>
          <w:tcPr>
            <w:tcW w:w="1536" w:type="dxa"/>
            <w:shd w:val="clear" w:color="auto" w:fill="auto"/>
          </w:tcPr>
          <w:p w14:paraId="4D02933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6D7572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E36BA99"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664</w:t>
            </w:r>
          </w:p>
        </w:tc>
        <w:tc>
          <w:tcPr>
            <w:tcW w:w="1361" w:type="dxa"/>
            <w:shd w:val="clear" w:color="auto" w:fill="auto"/>
          </w:tcPr>
          <w:p w14:paraId="54A1542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C271EF5"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3DB8A5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c>
          <w:tcPr>
            <w:tcW w:w="1781" w:type="dxa"/>
          </w:tcPr>
          <w:p w14:paraId="68566C84"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568DE00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BD8C28A"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664</w:t>
            </w:r>
          </w:p>
        </w:tc>
        <w:tc>
          <w:tcPr>
            <w:tcW w:w="1134" w:type="dxa"/>
            <w:shd w:val="clear" w:color="auto" w:fill="auto"/>
          </w:tcPr>
          <w:p w14:paraId="65ABF8F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17B8EA7"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C1C4B7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100,00</w:t>
            </w:r>
          </w:p>
        </w:tc>
      </w:tr>
      <w:tr w:rsidR="000F0C23" w:rsidRPr="005B31A8" w14:paraId="48D5F936" w14:textId="77777777" w:rsidTr="007E4132">
        <w:tc>
          <w:tcPr>
            <w:tcW w:w="693" w:type="dxa"/>
            <w:shd w:val="clear" w:color="auto" w:fill="auto"/>
          </w:tcPr>
          <w:p w14:paraId="4EC825B4" w14:textId="77777777" w:rsidR="000F0C23" w:rsidRPr="005B31A8" w:rsidRDefault="000F0C23" w:rsidP="007E4132">
            <w:pPr>
              <w:spacing w:after="0" w:line="240" w:lineRule="auto"/>
              <w:jc w:val="both"/>
              <w:rPr>
                <w:rFonts w:ascii="Arial" w:eastAsia="Times New Roman" w:hAnsi="Arial" w:cs="Arial"/>
                <w:b/>
                <w:bCs/>
                <w:sz w:val="22"/>
                <w:lang w:val="en-GB" w:eastAsia="hr-HR"/>
              </w:rPr>
            </w:pPr>
          </w:p>
          <w:p w14:paraId="6F5B47D3" w14:textId="77777777" w:rsidR="000F0C23" w:rsidRPr="005B31A8" w:rsidRDefault="000F0C23" w:rsidP="007E4132">
            <w:pPr>
              <w:spacing w:after="0" w:line="240" w:lineRule="auto"/>
              <w:jc w:val="both"/>
              <w:rPr>
                <w:rFonts w:ascii="Arial" w:eastAsia="Times New Roman" w:hAnsi="Arial" w:cs="Arial"/>
                <w:b/>
                <w:bCs/>
                <w:sz w:val="22"/>
                <w:lang w:val="en-GB" w:eastAsia="hr-HR"/>
              </w:rPr>
            </w:pPr>
          </w:p>
        </w:tc>
        <w:tc>
          <w:tcPr>
            <w:tcW w:w="2704" w:type="dxa"/>
            <w:shd w:val="clear" w:color="auto" w:fill="auto"/>
          </w:tcPr>
          <w:p w14:paraId="1BDF56E6" w14:textId="77777777" w:rsidR="000F0C23" w:rsidRPr="005B31A8" w:rsidRDefault="000F0C23" w:rsidP="007E4132">
            <w:pPr>
              <w:spacing w:after="0" w:line="240" w:lineRule="auto"/>
              <w:jc w:val="both"/>
              <w:rPr>
                <w:rFonts w:ascii="Arial" w:eastAsia="Times New Roman" w:hAnsi="Arial" w:cs="Arial"/>
                <w:b/>
                <w:bCs/>
                <w:sz w:val="22"/>
                <w:lang w:val="en-GB" w:eastAsia="hr-HR"/>
              </w:rPr>
            </w:pPr>
          </w:p>
          <w:p w14:paraId="62158919"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UKUPNO:</w:t>
            </w:r>
          </w:p>
        </w:tc>
        <w:tc>
          <w:tcPr>
            <w:tcW w:w="1536" w:type="dxa"/>
            <w:shd w:val="clear" w:color="auto" w:fill="auto"/>
          </w:tcPr>
          <w:p w14:paraId="6F397239"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09DFF55D"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509.848</w:t>
            </w:r>
          </w:p>
        </w:tc>
        <w:tc>
          <w:tcPr>
            <w:tcW w:w="1361" w:type="dxa"/>
            <w:shd w:val="clear" w:color="auto" w:fill="auto"/>
          </w:tcPr>
          <w:p w14:paraId="6FD49F9D"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4AFC380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232.149</w:t>
            </w:r>
          </w:p>
        </w:tc>
        <w:tc>
          <w:tcPr>
            <w:tcW w:w="1781" w:type="dxa"/>
          </w:tcPr>
          <w:p w14:paraId="48FE5742"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0665C56"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741.997</w:t>
            </w:r>
          </w:p>
        </w:tc>
        <w:tc>
          <w:tcPr>
            <w:tcW w:w="1134" w:type="dxa"/>
            <w:shd w:val="clear" w:color="auto" w:fill="auto"/>
          </w:tcPr>
          <w:p w14:paraId="51F13585"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2D9F06D6"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145,53</w:t>
            </w:r>
          </w:p>
        </w:tc>
      </w:tr>
    </w:tbl>
    <w:p w14:paraId="53C672AB" w14:textId="77777777" w:rsidR="000F0C23" w:rsidRPr="005B31A8" w:rsidRDefault="000F0C23" w:rsidP="000F0C23">
      <w:pPr>
        <w:spacing w:after="0" w:line="240" w:lineRule="auto"/>
        <w:jc w:val="both"/>
        <w:rPr>
          <w:rFonts w:ascii="Arial" w:eastAsia="Times New Roman" w:hAnsi="Arial" w:cs="Arial"/>
          <w:sz w:val="22"/>
          <w:lang w:val="en-GB" w:eastAsia="hr-HR"/>
        </w:rPr>
      </w:pPr>
    </w:p>
    <w:p w14:paraId="7F29F318" w14:textId="77777777" w:rsidR="000F0C23" w:rsidRPr="005B31A8" w:rsidRDefault="000F0C23" w:rsidP="000F0C23">
      <w:pPr>
        <w:spacing w:after="0"/>
        <w:jc w:val="both"/>
        <w:rPr>
          <w:rFonts w:ascii="Arial" w:eastAsia="Times New Roman" w:hAnsi="Arial" w:cs="Arial"/>
          <w:sz w:val="22"/>
          <w:lang w:val="en-GB" w:eastAsia="hr-HR"/>
        </w:rPr>
      </w:pPr>
    </w:p>
    <w:p w14:paraId="075FCBEB" w14:textId="77777777" w:rsidR="000F0C23" w:rsidRPr="005B31A8" w:rsidRDefault="000F0C23" w:rsidP="000F0C23">
      <w:pPr>
        <w:spacing w:after="0"/>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Iz</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navedene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tabele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razabire</w:t>
      </w:r>
      <w:proofErr w:type="spellEnd"/>
      <w:r w:rsidRPr="005B31A8">
        <w:rPr>
          <w:rFonts w:ascii="Arial" w:eastAsia="Times New Roman" w:hAnsi="Arial" w:cs="Arial"/>
          <w:sz w:val="22"/>
          <w:lang w:val="en-GB" w:eastAsia="hr-HR"/>
        </w:rPr>
        <w:t xml:space="preserve"> se </w:t>
      </w:r>
      <w:proofErr w:type="spellStart"/>
      <w:r w:rsidRPr="005B31A8">
        <w:rPr>
          <w:rFonts w:ascii="Arial" w:eastAsia="Times New Roman" w:hAnsi="Arial" w:cs="Arial"/>
          <w:sz w:val="22"/>
          <w:lang w:val="en-GB" w:eastAsia="hr-HR"/>
        </w:rPr>
        <w:t>povećano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materijalnu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nematerijalnu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imovinu</w:t>
      </w:r>
      <w:proofErr w:type="spellEnd"/>
      <w:r w:rsidRPr="005B31A8">
        <w:rPr>
          <w:rFonts w:ascii="Arial" w:eastAsia="Times New Roman" w:hAnsi="Arial" w:cs="Arial"/>
          <w:sz w:val="22"/>
          <w:lang w:val="en-GB" w:eastAsia="hr-HR"/>
        </w:rPr>
        <w:t xml:space="preserve">   za 232.149,00 €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45,53%.</w:t>
      </w:r>
    </w:p>
    <w:p w14:paraId="011EB4F1" w14:textId="77777777"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 </w:t>
      </w:r>
    </w:p>
    <w:p w14:paraId="1210285E" w14:textId="1D6CF3C5"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1. </w:t>
      </w:r>
      <w:proofErr w:type="spellStart"/>
      <w:r w:rsidR="00871F39">
        <w:rPr>
          <w:rFonts w:ascii="Arial" w:eastAsia="Times New Roman" w:hAnsi="Arial" w:cs="Arial"/>
          <w:sz w:val="22"/>
          <w:lang w:val="en-GB" w:eastAsia="hr-HR"/>
        </w:rPr>
        <w:t>P</w:t>
      </w:r>
      <w:r w:rsidRPr="005B31A8">
        <w:rPr>
          <w:rFonts w:ascii="Arial" w:eastAsia="Times New Roman" w:hAnsi="Arial" w:cs="Arial"/>
          <w:sz w:val="22"/>
          <w:lang w:val="en-GB" w:eastAsia="hr-HR"/>
        </w:rPr>
        <w:t>ovećanje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vidljivo</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kod</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rashoda</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kupnju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zemljišta</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iznosu</w:t>
      </w:r>
      <w:proofErr w:type="spellEnd"/>
      <w:r w:rsidRPr="005B31A8">
        <w:rPr>
          <w:rFonts w:ascii="Arial" w:eastAsia="Times New Roman" w:hAnsi="Arial" w:cs="Arial"/>
          <w:sz w:val="22"/>
          <w:lang w:val="en-GB" w:eastAsia="hr-HR"/>
        </w:rPr>
        <w:t xml:space="preserve"> od 67.110 € koji </w:t>
      </w:r>
      <w:proofErr w:type="spellStart"/>
      <w:r w:rsidRPr="005B31A8">
        <w:rPr>
          <w:rFonts w:ascii="Arial" w:eastAsia="Times New Roman" w:hAnsi="Arial" w:cs="Arial"/>
          <w:sz w:val="22"/>
          <w:lang w:val="en-GB" w:eastAsia="hr-HR"/>
        </w:rPr>
        <w:t>su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evidentirani</w:t>
      </w:r>
      <w:proofErr w:type="spellEnd"/>
      <w:r w:rsidRPr="005B31A8">
        <w:rPr>
          <w:rFonts w:ascii="Arial" w:eastAsia="Times New Roman" w:hAnsi="Arial" w:cs="Arial"/>
          <w:sz w:val="22"/>
          <w:lang w:val="en-GB" w:eastAsia="hr-HR"/>
        </w:rPr>
        <w:t xml:space="preserve"> u UO za </w:t>
      </w:r>
      <w:proofErr w:type="spellStart"/>
      <w:r w:rsidRPr="005B31A8">
        <w:rPr>
          <w:rFonts w:ascii="Arial" w:eastAsia="Times New Roman" w:hAnsi="Arial" w:cs="Arial"/>
          <w:sz w:val="22"/>
          <w:lang w:val="en-GB" w:eastAsia="hr-HR"/>
        </w:rPr>
        <w:t>prostorno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okoliša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izdavanja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akata</w:t>
      </w:r>
      <w:proofErr w:type="spellEnd"/>
      <w:r w:rsidRPr="005B31A8">
        <w:rPr>
          <w:rFonts w:ascii="Arial" w:eastAsia="Times New Roman" w:hAnsi="Arial" w:cs="Arial"/>
          <w:sz w:val="22"/>
          <w:lang w:val="en-GB" w:eastAsia="hr-HR"/>
        </w:rPr>
        <w:t>.</w:t>
      </w:r>
    </w:p>
    <w:p w14:paraId="10E95513" w14:textId="77777777" w:rsidR="000F0C23" w:rsidRPr="005B31A8" w:rsidRDefault="000F0C23" w:rsidP="000F0C23">
      <w:pPr>
        <w:spacing w:after="0"/>
        <w:jc w:val="both"/>
        <w:rPr>
          <w:rFonts w:ascii="Arial" w:eastAsia="Times New Roman" w:hAnsi="Arial" w:cs="Arial"/>
          <w:sz w:val="22"/>
          <w:lang w:val="en-GB" w:eastAsia="hr-HR"/>
        </w:rPr>
      </w:pPr>
    </w:p>
    <w:p w14:paraId="62717E59" w14:textId="77777777"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2.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knjige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umjetnička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djela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ostalo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planirana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su</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vrijednosti</w:t>
      </w:r>
      <w:proofErr w:type="spellEnd"/>
      <w:r w:rsidRPr="005B31A8">
        <w:rPr>
          <w:rFonts w:ascii="Arial" w:eastAsia="Times New Roman" w:hAnsi="Arial" w:cs="Arial"/>
          <w:sz w:val="22"/>
          <w:lang w:val="en-GB" w:eastAsia="hr-HR"/>
        </w:rPr>
        <w:t xml:space="preserve"> od 75.823 €, </w:t>
      </w:r>
      <w:proofErr w:type="spellStart"/>
      <w:r w:rsidRPr="005B31A8">
        <w:rPr>
          <w:rFonts w:ascii="Arial" w:eastAsia="Times New Roman" w:hAnsi="Arial" w:cs="Arial"/>
          <w:sz w:val="22"/>
          <w:lang w:val="en-GB" w:eastAsia="hr-HR"/>
        </w:rPr>
        <w:t>odnosno</w:t>
      </w:r>
      <w:proofErr w:type="spellEnd"/>
      <w:r w:rsidRPr="005B31A8">
        <w:rPr>
          <w:rFonts w:ascii="Arial" w:eastAsia="Times New Roman" w:hAnsi="Arial" w:cs="Arial"/>
          <w:sz w:val="22"/>
          <w:lang w:val="en-GB" w:eastAsia="hr-HR"/>
        </w:rPr>
        <w:t xml:space="preserve"> 27.004 €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55,31% </w:t>
      </w:r>
      <w:proofErr w:type="spellStart"/>
      <w:r w:rsidRPr="005B31A8">
        <w:rPr>
          <w:rFonts w:ascii="Arial" w:eastAsia="Times New Roman" w:hAnsi="Arial" w:cs="Arial"/>
          <w:sz w:val="22"/>
          <w:lang w:val="en-GB" w:eastAsia="hr-HR"/>
        </w:rPr>
        <w:t>više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nego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postojeći</w:t>
      </w:r>
      <w:proofErr w:type="spellEnd"/>
      <w:r w:rsidRPr="005B31A8">
        <w:rPr>
          <w:rFonts w:ascii="Arial" w:eastAsia="Times New Roman" w:hAnsi="Arial" w:cs="Arial"/>
          <w:sz w:val="22"/>
          <w:lang w:val="en-GB" w:eastAsia="hr-HR"/>
        </w:rPr>
        <w:t xml:space="preserve"> plan a </w:t>
      </w:r>
      <w:proofErr w:type="spellStart"/>
      <w:r w:rsidRPr="005B31A8">
        <w:rPr>
          <w:rFonts w:ascii="Arial" w:eastAsia="Times New Roman" w:hAnsi="Arial" w:cs="Arial"/>
          <w:sz w:val="22"/>
          <w:lang w:val="en-GB" w:eastAsia="hr-HR"/>
        </w:rPr>
        <w:t>nabava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knjiga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planirana</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kod</w:t>
      </w:r>
      <w:proofErr w:type="spellEnd"/>
      <w:r w:rsidRPr="005B31A8">
        <w:rPr>
          <w:rFonts w:ascii="Arial" w:eastAsia="Times New Roman" w:hAnsi="Arial" w:cs="Arial"/>
          <w:sz w:val="22"/>
          <w:lang w:val="en-GB" w:eastAsia="hr-HR"/>
        </w:rPr>
        <w:t xml:space="preserve">  GK. </w:t>
      </w:r>
    </w:p>
    <w:p w14:paraId="3709069E" w14:textId="77777777" w:rsidR="000F0C23" w:rsidRPr="005B31A8" w:rsidRDefault="000F0C23" w:rsidP="000F0C23">
      <w:pPr>
        <w:spacing w:after="0"/>
        <w:jc w:val="both"/>
        <w:rPr>
          <w:rFonts w:ascii="Arial" w:eastAsia="Times New Roman" w:hAnsi="Arial" w:cs="Arial"/>
          <w:sz w:val="22"/>
          <w:lang w:val="en-GB" w:eastAsia="hr-HR"/>
        </w:rPr>
      </w:pPr>
    </w:p>
    <w:p w14:paraId="704FBB4E" w14:textId="77777777"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3. </w:t>
      </w:r>
      <w:proofErr w:type="spellStart"/>
      <w:r w:rsidRPr="005B31A8">
        <w:rPr>
          <w:rFonts w:ascii="Arial" w:eastAsia="Times New Roman" w:hAnsi="Arial" w:cs="Arial"/>
          <w:sz w:val="22"/>
          <w:lang w:val="en-GB" w:eastAsia="hr-HR"/>
        </w:rPr>
        <w:t>Uvećano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ulaganje</w:t>
      </w:r>
      <w:proofErr w:type="spellEnd"/>
      <w:r w:rsidRPr="005B31A8">
        <w:rPr>
          <w:rFonts w:ascii="Arial" w:eastAsia="Times New Roman" w:hAnsi="Arial" w:cs="Arial"/>
          <w:sz w:val="22"/>
          <w:lang w:val="en-GB" w:eastAsia="hr-HR"/>
        </w:rPr>
        <w:t xml:space="preserve"> od 6.750 € </w:t>
      </w:r>
      <w:proofErr w:type="spellStart"/>
      <w:r w:rsidRPr="005B31A8">
        <w:rPr>
          <w:rFonts w:ascii="Arial" w:eastAsia="Times New Roman" w:hAnsi="Arial" w:cs="Arial"/>
          <w:sz w:val="22"/>
          <w:lang w:val="en-GB" w:eastAsia="hr-HR"/>
        </w:rPr>
        <w:t>planirano</w:t>
      </w:r>
      <w:proofErr w:type="spellEnd"/>
      <w:r w:rsidRPr="005B31A8">
        <w:rPr>
          <w:rFonts w:ascii="Arial" w:eastAsia="Times New Roman" w:hAnsi="Arial" w:cs="Arial"/>
          <w:sz w:val="22"/>
          <w:lang w:val="en-GB" w:eastAsia="hr-HR"/>
        </w:rPr>
        <w:t xml:space="preserve"> je UO za </w:t>
      </w:r>
      <w:proofErr w:type="spellStart"/>
      <w:r w:rsidRPr="005B31A8">
        <w:rPr>
          <w:rFonts w:ascii="Arial" w:eastAsia="Times New Roman" w:hAnsi="Arial" w:cs="Arial"/>
          <w:sz w:val="22"/>
          <w:lang w:val="en-GB" w:eastAsia="hr-HR"/>
        </w:rPr>
        <w:t>prostorno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okoliša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izdavanja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akata</w:t>
      </w:r>
      <w:proofErr w:type="spellEnd"/>
      <w:r w:rsidRPr="005B31A8">
        <w:rPr>
          <w:rFonts w:ascii="Arial" w:eastAsia="Times New Roman" w:hAnsi="Arial" w:cs="Arial"/>
          <w:sz w:val="22"/>
          <w:lang w:val="en-GB" w:eastAsia="hr-HR"/>
        </w:rPr>
        <w:t xml:space="preserve"> </w:t>
      </w:r>
      <w:proofErr w:type="gramStart"/>
      <w:r w:rsidRPr="005B31A8">
        <w:rPr>
          <w:rFonts w:ascii="Arial" w:eastAsia="Times New Roman" w:hAnsi="Arial" w:cs="Arial"/>
          <w:sz w:val="22"/>
          <w:lang w:val="en-GB" w:eastAsia="hr-HR"/>
        </w:rPr>
        <w:t>a</w:t>
      </w:r>
      <w:proofErr w:type="gram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odnosi</w:t>
      </w:r>
      <w:proofErr w:type="spellEnd"/>
      <w:r w:rsidRPr="005B31A8">
        <w:rPr>
          <w:rFonts w:ascii="Arial" w:eastAsia="Times New Roman" w:hAnsi="Arial" w:cs="Arial"/>
          <w:sz w:val="22"/>
          <w:lang w:val="en-GB" w:eastAsia="hr-HR"/>
        </w:rPr>
        <w:t xml:space="preserve"> se </w:t>
      </w:r>
      <w:proofErr w:type="spellStart"/>
      <w:r w:rsidRPr="005B31A8">
        <w:rPr>
          <w:rFonts w:ascii="Arial" w:eastAsia="Times New Roman" w:hAnsi="Arial" w:cs="Arial"/>
          <w:sz w:val="22"/>
          <w:lang w:val="en-GB" w:eastAsia="hr-HR"/>
        </w:rPr>
        <w:t>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detaljni</w:t>
      </w:r>
      <w:proofErr w:type="spellEnd"/>
      <w:r w:rsidRPr="005B31A8">
        <w:rPr>
          <w:rFonts w:ascii="Arial" w:eastAsia="Times New Roman" w:hAnsi="Arial" w:cs="Arial"/>
          <w:sz w:val="22"/>
          <w:lang w:val="en-GB" w:eastAsia="hr-HR"/>
        </w:rPr>
        <w:t xml:space="preserve"> plan </w:t>
      </w:r>
      <w:proofErr w:type="spellStart"/>
      <w:r w:rsidRPr="005B31A8">
        <w:rPr>
          <w:rFonts w:ascii="Arial" w:eastAsia="Times New Roman" w:hAnsi="Arial" w:cs="Arial"/>
          <w:sz w:val="22"/>
          <w:lang w:val="en-GB" w:eastAsia="hr-HR"/>
        </w:rPr>
        <w:t>uređenja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Poslovne</w:t>
      </w:r>
      <w:proofErr w:type="spellEnd"/>
      <w:r w:rsidRPr="005B31A8">
        <w:rPr>
          <w:rFonts w:ascii="Arial" w:eastAsia="Times New Roman" w:hAnsi="Arial" w:cs="Arial"/>
          <w:sz w:val="22"/>
          <w:lang w:val="en-GB" w:eastAsia="hr-HR"/>
        </w:rPr>
        <w:t xml:space="preserve"> zone </w:t>
      </w:r>
      <w:proofErr w:type="spellStart"/>
      <w:r w:rsidRPr="005B31A8">
        <w:rPr>
          <w:rFonts w:ascii="Arial" w:eastAsia="Times New Roman" w:hAnsi="Arial" w:cs="Arial"/>
          <w:sz w:val="22"/>
          <w:lang w:val="en-GB" w:eastAsia="hr-HR"/>
        </w:rPr>
        <w:t>Vinež</w:t>
      </w:r>
      <w:proofErr w:type="spellEnd"/>
      <w:r w:rsidRPr="005B31A8">
        <w:rPr>
          <w:rFonts w:ascii="Arial" w:eastAsia="Times New Roman" w:hAnsi="Arial" w:cs="Arial"/>
          <w:sz w:val="22"/>
          <w:lang w:val="en-GB" w:eastAsia="hr-HR"/>
        </w:rPr>
        <w:t xml:space="preserve"> - II faze - </w:t>
      </w:r>
      <w:proofErr w:type="spellStart"/>
      <w:r w:rsidRPr="005B31A8">
        <w:rPr>
          <w:rFonts w:ascii="Arial" w:eastAsia="Times New Roman" w:hAnsi="Arial" w:cs="Arial"/>
          <w:sz w:val="22"/>
          <w:lang w:val="en-GB" w:eastAsia="hr-HR"/>
        </w:rPr>
        <w:t>druge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izmjene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dopune</w:t>
      </w:r>
      <w:proofErr w:type="spellEnd"/>
      <w:r w:rsidRPr="005B31A8">
        <w:rPr>
          <w:rFonts w:ascii="Arial" w:eastAsia="Times New Roman" w:hAnsi="Arial" w:cs="Arial"/>
          <w:sz w:val="22"/>
          <w:lang w:val="en-GB" w:eastAsia="hr-HR"/>
        </w:rPr>
        <w:t>.</w:t>
      </w:r>
    </w:p>
    <w:p w14:paraId="3DD18C5B" w14:textId="77777777" w:rsidR="000F0C23" w:rsidRPr="005B31A8" w:rsidRDefault="000F0C23" w:rsidP="000F0C23">
      <w:pPr>
        <w:spacing w:after="0"/>
        <w:jc w:val="both"/>
        <w:rPr>
          <w:rFonts w:ascii="Arial" w:eastAsia="Times New Roman" w:hAnsi="Arial" w:cs="Arial"/>
          <w:sz w:val="22"/>
          <w:lang w:val="en-GB" w:eastAsia="hr-HR"/>
        </w:rPr>
      </w:pPr>
    </w:p>
    <w:p w14:paraId="2B0263FD" w14:textId="77777777"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4. </w:t>
      </w:r>
      <w:proofErr w:type="spellStart"/>
      <w:r w:rsidRPr="005B31A8">
        <w:rPr>
          <w:rFonts w:ascii="Arial" w:eastAsia="Times New Roman" w:hAnsi="Arial" w:cs="Arial"/>
          <w:sz w:val="22"/>
          <w:lang w:val="en-GB" w:eastAsia="hr-HR"/>
        </w:rPr>
        <w:t>Rashodi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vezani</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izradu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dokumentata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prostornog</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uređenja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prostorni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urbanistički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planovi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stručne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podloge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izradu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projektne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dokumentacije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parcelacijskih</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elaborata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konzervatorskih</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elaborata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sl. </w:t>
      </w:r>
      <w:proofErr w:type="spellStart"/>
      <w:r w:rsidRPr="005B31A8">
        <w:rPr>
          <w:rFonts w:ascii="Arial" w:eastAsia="Times New Roman" w:hAnsi="Arial" w:cs="Arial"/>
          <w:sz w:val="22"/>
          <w:lang w:val="en-GB" w:eastAsia="hr-HR"/>
        </w:rPr>
        <w:t>uvećani</w:t>
      </w:r>
      <w:proofErr w:type="spellEnd"/>
      <w:r w:rsidRPr="005B31A8">
        <w:rPr>
          <w:rFonts w:ascii="Arial" w:eastAsia="Times New Roman" w:hAnsi="Arial" w:cs="Arial"/>
          <w:sz w:val="22"/>
          <w:lang w:val="en-GB" w:eastAsia="hr-HR"/>
        </w:rPr>
        <w:t xml:space="preserve"> su za 131.285 €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58,48% a  </w:t>
      </w:r>
      <w:proofErr w:type="spellStart"/>
      <w:r w:rsidRPr="005B31A8">
        <w:rPr>
          <w:rFonts w:ascii="Arial" w:eastAsia="Times New Roman" w:hAnsi="Arial" w:cs="Arial"/>
          <w:sz w:val="22"/>
          <w:lang w:val="en-GB" w:eastAsia="hr-HR"/>
        </w:rPr>
        <w:t>planirani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su</w:t>
      </w:r>
      <w:proofErr w:type="spellEnd"/>
      <w:r w:rsidRPr="005B31A8">
        <w:rPr>
          <w:rFonts w:ascii="Arial" w:eastAsia="Times New Roman" w:hAnsi="Arial" w:cs="Arial"/>
          <w:sz w:val="22"/>
          <w:lang w:val="en-GB" w:eastAsia="hr-HR"/>
        </w:rPr>
        <w:t xml:space="preserve"> u UO za </w:t>
      </w:r>
      <w:proofErr w:type="spellStart"/>
      <w:r w:rsidRPr="005B31A8">
        <w:rPr>
          <w:rFonts w:ascii="Arial" w:eastAsia="Times New Roman" w:hAnsi="Arial" w:cs="Arial"/>
          <w:sz w:val="22"/>
          <w:lang w:val="en-GB" w:eastAsia="hr-HR"/>
        </w:rPr>
        <w:t>prostorno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okoliša</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izdavanja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akata</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gradnju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gdje</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sve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detaljno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objašnjeno</w:t>
      </w:r>
      <w:proofErr w:type="spellEnd"/>
      <w:r w:rsidRPr="005B31A8">
        <w:rPr>
          <w:rFonts w:ascii="Arial" w:eastAsia="Times New Roman" w:hAnsi="Arial" w:cs="Arial"/>
          <w:sz w:val="22"/>
          <w:lang w:val="en-GB" w:eastAsia="hr-HR"/>
        </w:rPr>
        <w:t>.</w:t>
      </w:r>
    </w:p>
    <w:p w14:paraId="15C2AE17" w14:textId="77777777" w:rsidR="000F0C23" w:rsidRPr="005B31A8" w:rsidRDefault="000F0C23" w:rsidP="000F0C23">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    </w:t>
      </w:r>
    </w:p>
    <w:p w14:paraId="689D5F47" w14:textId="77777777" w:rsidR="000F0C23" w:rsidRPr="005B31A8" w:rsidRDefault="000F0C23" w:rsidP="000F0C23">
      <w:pPr>
        <w:spacing w:after="0" w:line="276" w:lineRule="auto"/>
        <w:contextualSpacing/>
        <w:jc w:val="both"/>
        <w:rPr>
          <w:rFonts w:ascii="Arial" w:eastAsia="Times New Roman" w:hAnsi="Arial" w:cs="Arial"/>
          <w:sz w:val="22"/>
          <w:lang w:val="en-GB" w:eastAsia="hr-HR"/>
        </w:rPr>
      </w:pPr>
    </w:p>
    <w:p w14:paraId="09215AB7" w14:textId="77777777" w:rsidR="000F0C23" w:rsidRPr="005B31A8" w:rsidRDefault="000F0C23" w:rsidP="000F0C23">
      <w:pPr>
        <w:spacing w:after="0" w:line="276" w:lineRule="auto"/>
        <w:ind w:left="720"/>
        <w:contextualSpacing/>
        <w:jc w:val="both"/>
        <w:rPr>
          <w:rFonts w:ascii="Arial" w:eastAsia="Times New Roman" w:hAnsi="Arial" w:cs="Arial"/>
          <w:sz w:val="22"/>
          <w:lang w:val="en-GB" w:eastAsia="hr-HR"/>
        </w:rPr>
      </w:pPr>
    </w:p>
    <w:p w14:paraId="5FA1CAFC"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Građevinski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objekti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postrojenja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oprema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prijevozna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sredstva</w:t>
      </w:r>
      <w:proofErr w:type="spellEnd"/>
    </w:p>
    <w:p w14:paraId="5CF521B4" w14:textId="77777777" w:rsidR="000F0C23" w:rsidRPr="005B31A8" w:rsidRDefault="000F0C23" w:rsidP="000F0C23">
      <w:pPr>
        <w:rPr>
          <w:rFonts w:ascii="Arial" w:eastAsia="Calibri" w:hAnsi="Arial" w:cs="Arial"/>
          <w:sz w:val="22"/>
          <w:lang w:val="en-GB" w:eastAsia="hr-HR"/>
        </w:rPr>
      </w:pPr>
    </w:p>
    <w:p w14:paraId="431ACF68"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sz w:val="22"/>
          <w:lang w:val="en-GB" w:eastAsia="hr-HR"/>
        </w:rPr>
        <w:t>Tabela</w:t>
      </w:r>
      <w:proofErr w:type="spellEnd"/>
      <w:r w:rsidRPr="005B31A8">
        <w:rPr>
          <w:rFonts w:ascii="Arial" w:eastAsia="Times New Roman" w:hAnsi="Arial" w:cs="Arial"/>
          <w:b/>
          <w:sz w:val="22"/>
          <w:lang w:val="en-GB" w:eastAsia="hr-HR"/>
        </w:rPr>
        <w:t xml:space="preserve"> 7.</w:t>
      </w:r>
      <w:r w:rsidRPr="005B31A8">
        <w:rPr>
          <w:rFonts w:ascii="Arial" w:eastAsia="Times New Roman" w:hAnsi="Arial" w:cs="Arial"/>
          <w:b/>
          <w:bCs/>
          <w:sz w:val="22"/>
          <w:lang w:val="en-GB" w:eastAsia="hr-HR"/>
        </w:rPr>
        <w:t xml:space="preserve"> </w:t>
      </w:r>
    </w:p>
    <w:p w14:paraId="76939A86" w14:textId="77777777" w:rsidR="000F0C23" w:rsidRPr="005B31A8" w:rsidRDefault="000F0C23" w:rsidP="000F0C23">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699"/>
        <w:gridCol w:w="1580"/>
        <w:gridCol w:w="1706"/>
        <w:gridCol w:w="1255"/>
        <w:gridCol w:w="1129"/>
      </w:tblGrid>
      <w:tr w:rsidR="000F0C23" w:rsidRPr="005B31A8" w14:paraId="0B5CA070" w14:textId="77777777" w:rsidTr="007E4132">
        <w:trPr>
          <w:cantSplit/>
        </w:trPr>
        <w:tc>
          <w:tcPr>
            <w:tcW w:w="693" w:type="dxa"/>
            <w:vMerge w:val="restart"/>
            <w:shd w:val="clear" w:color="auto" w:fill="auto"/>
          </w:tcPr>
          <w:p w14:paraId="179C0D67"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Red.</w:t>
            </w:r>
          </w:p>
          <w:p w14:paraId="58BAF2AC"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Br.</w:t>
            </w:r>
          </w:p>
        </w:tc>
        <w:tc>
          <w:tcPr>
            <w:tcW w:w="2699" w:type="dxa"/>
            <w:vMerge w:val="restart"/>
            <w:shd w:val="clear" w:color="auto" w:fill="auto"/>
          </w:tcPr>
          <w:p w14:paraId="16FC8A8D"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 xml:space="preserve">KORISNIK – </w:t>
            </w:r>
            <w:proofErr w:type="spellStart"/>
            <w:r w:rsidRPr="005B31A8">
              <w:rPr>
                <w:rFonts w:ascii="Arial" w:eastAsia="Times New Roman" w:hAnsi="Arial" w:cs="Arial"/>
                <w:b/>
                <w:bCs/>
                <w:sz w:val="22"/>
                <w:lang w:val="en-GB" w:eastAsia="hr-HR"/>
              </w:rPr>
              <w:t>namjena</w:t>
            </w:r>
            <w:proofErr w:type="spellEnd"/>
          </w:p>
        </w:tc>
        <w:tc>
          <w:tcPr>
            <w:tcW w:w="3286" w:type="dxa"/>
            <w:gridSpan w:val="2"/>
            <w:shd w:val="clear" w:color="auto" w:fill="auto"/>
          </w:tcPr>
          <w:p w14:paraId="715C036F"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I z n o s</w:t>
            </w:r>
          </w:p>
        </w:tc>
        <w:tc>
          <w:tcPr>
            <w:tcW w:w="1255" w:type="dxa"/>
            <w:vMerge w:val="restart"/>
          </w:tcPr>
          <w:p w14:paraId="71FCACB6"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Novi plan 2023.</w:t>
            </w:r>
          </w:p>
        </w:tc>
        <w:tc>
          <w:tcPr>
            <w:tcW w:w="1129" w:type="dxa"/>
            <w:vMerge w:val="restart"/>
          </w:tcPr>
          <w:p w14:paraId="057AB7D5"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INDEKS</w:t>
            </w:r>
          </w:p>
          <w:p w14:paraId="4FEB27A4"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5/3</w:t>
            </w:r>
          </w:p>
        </w:tc>
      </w:tr>
      <w:tr w:rsidR="000F0C23" w:rsidRPr="005B31A8" w14:paraId="5B80947D" w14:textId="77777777" w:rsidTr="007E4132">
        <w:trPr>
          <w:cantSplit/>
        </w:trPr>
        <w:tc>
          <w:tcPr>
            <w:tcW w:w="693" w:type="dxa"/>
            <w:vMerge/>
            <w:shd w:val="clear" w:color="auto" w:fill="auto"/>
          </w:tcPr>
          <w:p w14:paraId="7B83A4B4"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2699" w:type="dxa"/>
            <w:vMerge/>
            <w:shd w:val="clear" w:color="auto" w:fill="auto"/>
          </w:tcPr>
          <w:p w14:paraId="04527A31"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1580" w:type="dxa"/>
            <w:shd w:val="clear" w:color="auto" w:fill="auto"/>
          </w:tcPr>
          <w:p w14:paraId="6B265362"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 xml:space="preserve">    Plan 2023. </w:t>
            </w:r>
          </w:p>
        </w:tc>
        <w:tc>
          <w:tcPr>
            <w:tcW w:w="1706" w:type="dxa"/>
            <w:shd w:val="clear" w:color="auto" w:fill="auto"/>
          </w:tcPr>
          <w:p w14:paraId="3859CF89" w14:textId="77777777" w:rsidR="000F0C23" w:rsidRPr="005B31A8" w:rsidRDefault="000F0C23" w:rsidP="007E4132">
            <w:pPr>
              <w:spacing w:after="0" w:line="240" w:lineRule="auto"/>
              <w:jc w:val="center"/>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Povećanje</w:t>
            </w:r>
            <w:proofErr w:type="spellEnd"/>
            <w:r w:rsidRPr="005B31A8">
              <w:rPr>
                <w:rFonts w:ascii="Arial" w:eastAsia="Times New Roman" w:hAnsi="Arial" w:cs="Arial"/>
                <w:b/>
                <w:bCs/>
                <w:sz w:val="22"/>
                <w:lang w:val="en-GB" w:eastAsia="hr-HR"/>
              </w:rPr>
              <w:t xml:space="preserve"> /</w:t>
            </w:r>
          </w:p>
          <w:p w14:paraId="687B9B33" w14:textId="77777777" w:rsidR="000F0C23" w:rsidRPr="005B31A8" w:rsidRDefault="000F0C23" w:rsidP="007E4132">
            <w:pPr>
              <w:spacing w:after="0" w:line="240" w:lineRule="auto"/>
              <w:jc w:val="center"/>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smanjenje</w:t>
            </w:r>
            <w:proofErr w:type="spellEnd"/>
          </w:p>
        </w:tc>
        <w:tc>
          <w:tcPr>
            <w:tcW w:w="1255" w:type="dxa"/>
            <w:vMerge/>
          </w:tcPr>
          <w:p w14:paraId="68FDEAF6" w14:textId="77777777" w:rsidR="000F0C23" w:rsidRPr="005B31A8" w:rsidRDefault="000F0C23" w:rsidP="007E4132">
            <w:pPr>
              <w:spacing w:after="0" w:line="240" w:lineRule="auto"/>
              <w:jc w:val="center"/>
              <w:rPr>
                <w:rFonts w:ascii="Arial" w:eastAsia="Times New Roman" w:hAnsi="Arial" w:cs="Arial"/>
                <w:b/>
                <w:bCs/>
                <w:sz w:val="22"/>
                <w:lang w:val="en-GB" w:eastAsia="hr-HR"/>
              </w:rPr>
            </w:pPr>
          </w:p>
        </w:tc>
        <w:tc>
          <w:tcPr>
            <w:tcW w:w="1129" w:type="dxa"/>
            <w:vMerge/>
          </w:tcPr>
          <w:p w14:paraId="702BCDBC" w14:textId="77777777" w:rsidR="000F0C23" w:rsidRPr="005B31A8" w:rsidRDefault="000F0C23" w:rsidP="007E4132">
            <w:pPr>
              <w:spacing w:after="0" w:line="240" w:lineRule="auto"/>
              <w:jc w:val="center"/>
              <w:rPr>
                <w:rFonts w:ascii="Arial" w:eastAsia="Times New Roman" w:hAnsi="Arial" w:cs="Arial"/>
                <w:b/>
                <w:bCs/>
                <w:sz w:val="22"/>
                <w:lang w:val="en-GB" w:eastAsia="hr-HR"/>
              </w:rPr>
            </w:pPr>
          </w:p>
        </w:tc>
      </w:tr>
      <w:tr w:rsidR="000F0C23" w:rsidRPr="005B31A8" w14:paraId="4CEB9A19" w14:textId="77777777" w:rsidTr="007E4132">
        <w:tc>
          <w:tcPr>
            <w:tcW w:w="693" w:type="dxa"/>
            <w:shd w:val="clear" w:color="auto" w:fill="auto"/>
          </w:tcPr>
          <w:p w14:paraId="6ECD6E87"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1</w:t>
            </w:r>
          </w:p>
        </w:tc>
        <w:tc>
          <w:tcPr>
            <w:tcW w:w="2699" w:type="dxa"/>
            <w:shd w:val="clear" w:color="auto" w:fill="auto"/>
          </w:tcPr>
          <w:p w14:paraId="5A161931"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2</w:t>
            </w:r>
          </w:p>
        </w:tc>
        <w:tc>
          <w:tcPr>
            <w:tcW w:w="1580" w:type="dxa"/>
            <w:shd w:val="clear" w:color="auto" w:fill="auto"/>
          </w:tcPr>
          <w:p w14:paraId="1CD15939"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3</w:t>
            </w:r>
          </w:p>
        </w:tc>
        <w:tc>
          <w:tcPr>
            <w:tcW w:w="1706" w:type="dxa"/>
            <w:shd w:val="clear" w:color="auto" w:fill="auto"/>
          </w:tcPr>
          <w:p w14:paraId="2658B32E"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4</w:t>
            </w:r>
          </w:p>
        </w:tc>
        <w:tc>
          <w:tcPr>
            <w:tcW w:w="1255" w:type="dxa"/>
          </w:tcPr>
          <w:p w14:paraId="33DEAC86"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5</w:t>
            </w:r>
          </w:p>
        </w:tc>
        <w:tc>
          <w:tcPr>
            <w:tcW w:w="1129" w:type="dxa"/>
          </w:tcPr>
          <w:p w14:paraId="008D6F18" w14:textId="77777777" w:rsidR="000F0C23" w:rsidRPr="005B31A8" w:rsidRDefault="000F0C23" w:rsidP="007E4132">
            <w:pPr>
              <w:spacing w:after="0" w:line="240" w:lineRule="auto"/>
              <w:jc w:val="center"/>
              <w:rPr>
                <w:rFonts w:ascii="Arial" w:eastAsia="Times New Roman" w:hAnsi="Arial" w:cs="Arial"/>
                <w:b/>
                <w:bCs/>
                <w:sz w:val="22"/>
                <w:lang w:val="en-GB" w:eastAsia="hr-HR"/>
              </w:rPr>
            </w:pPr>
            <w:r w:rsidRPr="005B31A8">
              <w:rPr>
                <w:rFonts w:ascii="Arial" w:eastAsia="Times New Roman" w:hAnsi="Arial" w:cs="Arial"/>
                <w:b/>
                <w:bCs/>
                <w:sz w:val="22"/>
                <w:lang w:val="en-GB" w:eastAsia="hr-HR"/>
              </w:rPr>
              <w:t>6</w:t>
            </w:r>
          </w:p>
        </w:tc>
      </w:tr>
      <w:tr w:rsidR="000F0C23" w:rsidRPr="005B31A8" w14:paraId="0FA9D269" w14:textId="77777777" w:rsidTr="007E4132">
        <w:tc>
          <w:tcPr>
            <w:tcW w:w="693" w:type="dxa"/>
            <w:shd w:val="clear" w:color="auto" w:fill="auto"/>
          </w:tcPr>
          <w:p w14:paraId="05839BA3"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1.</w:t>
            </w:r>
          </w:p>
        </w:tc>
        <w:tc>
          <w:tcPr>
            <w:tcW w:w="2699" w:type="dxa"/>
            <w:shd w:val="clear" w:color="auto" w:fill="auto"/>
          </w:tcPr>
          <w:p w14:paraId="24F66008"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Upravni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poslove</w:t>
            </w:r>
            <w:proofErr w:type="spellEnd"/>
            <w:r w:rsidRPr="005B31A8">
              <w:rPr>
                <w:rFonts w:ascii="Arial" w:eastAsia="Times New Roman" w:hAnsi="Arial" w:cs="Arial"/>
                <w:sz w:val="22"/>
                <w:lang w:val="en-GB" w:eastAsia="hr-HR"/>
              </w:rPr>
              <w:t xml:space="preserve"> Gradonačelnika,</w:t>
            </w:r>
          </w:p>
          <w:p w14:paraId="1ACEE601"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Gradskog</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vijeća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opće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poslove</w:t>
            </w:r>
            <w:proofErr w:type="spellEnd"/>
          </w:p>
          <w:p w14:paraId="0E5A78B4"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ostali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objekti</w:t>
            </w:r>
            <w:proofErr w:type="spellEnd"/>
          </w:p>
          <w:p w14:paraId="3FD537AE"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oprema</w:t>
            </w:r>
            <w:proofErr w:type="spellEnd"/>
          </w:p>
          <w:p w14:paraId="71C5E114"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prijevozno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sredstvo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automobil</w:t>
            </w:r>
            <w:proofErr w:type="spellEnd"/>
          </w:p>
        </w:tc>
        <w:tc>
          <w:tcPr>
            <w:tcW w:w="1580" w:type="dxa"/>
            <w:shd w:val="clear" w:color="auto" w:fill="auto"/>
          </w:tcPr>
          <w:p w14:paraId="4F58B86C"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9A7E054"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66.900</w:t>
            </w:r>
          </w:p>
          <w:p w14:paraId="5855A8D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93C28E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3F956F2" w14:textId="5A2AE824" w:rsidR="000F0C23" w:rsidRPr="005B31A8" w:rsidRDefault="00871F39" w:rsidP="007E4132">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p w14:paraId="4F894A8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33.400</w:t>
            </w:r>
          </w:p>
          <w:p w14:paraId="60FCAA87"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33.500</w:t>
            </w:r>
          </w:p>
        </w:tc>
        <w:tc>
          <w:tcPr>
            <w:tcW w:w="1706" w:type="dxa"/>
            <w:shd w:val="clear" w:color="auto" w:fill="auto"/>
          </w:tcPr>
          <w:p w14:paraId="5826F18E"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90DBFBB"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10.850</w:t>
            </w:r>
          </w:p>
          <w:p w14:paraId="4F815F65"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31358633"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D6A2A91" w14:textId="3B18A005" w:rsidR="000F0C23" w:rsidRPr="005B31A8" w:rsidRDefault="00871F39" w:rsidP="007E4132">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w:t>
            </w:r>
          </w:p>
          <w:p w14:paraId="1CEFE6E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10.850</w:t>
            </w:r>
          </w:p>
          <w:p w14:paraId="3A7ADB7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c>
          <w:tcPr>
            <w:tcW w:w="1255" w:type="dxa"/>
          </w:tcPr>
          <w:p w14:paraId="1641C450"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7414FC5D"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77.750</w:t>
            </w:r>
          </w:p>
          <w:p w14:paraId="64226AAD"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17636876"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5BAB22C6" w14:textId="3ABFABB8" w:rsidR="000F0C23" w:rsidRPr="005B31A8" w:rsidRDefault="00871F39" w:rsidP="007E4132">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p w14:paraId="4F61F0B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44.250</w:t>
            </w:r>
          </w:p>
          <w:p w14:paraId="7B5BFD0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33.500</w:t>
            </w:r>
          </w:p>
        </w:tc>
        <w:tc>
          <w:tcPr>
            <w:tcW w:w="1129" w:type="dxa"/>
          </w:tcPr>
          <w:p w14:paraId="13062AD8"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EA6505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116,22</w:t>
            </w:r>
          </w:p>
          <w:p w14:paraId="7D6542CA"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30C04548"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5B2EA569" w14:textId="662B8BC1" w:rsidR="000F0C23" w:rsidRPr="005B31A8" w:rsidRDefault="00871F39" w:rsidP="007E4132">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w:t>
            </w:r>
          </w:p>
          <w:p w14:paraId="278C8736"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132,49</w:t>
            </w:r>
          </w:p>
          <w:p w14:paraId="552BE2D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100,00</w:t>
            </w:r>
          </w:p>
        </w:tc>
      </w:tr>
      <w:tr w:rsidR="000F0C23" w:rsidRPr="005B31A8" w14:paraId="71D94611" w14:textId="77777777" w:rsidTr="007E4132">
        <w:trPr>
          <w:trHeight w:val="1137"/>
        </w:trPr>
        <w:tc>
          <w:tcPr>
            <w:tcW w:w="693" w:type="dxa"/>
            <w:shd w:val="clear" w:color="auto" w:fill="auto"/>
          </w:tcPr>
          <w:p w14:paraId="00F9AF22"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lastRenderedPageBreak/>
              <w:t>2.</w:t>
            </w:r>
          </w:p>
        </w:tc>
        <w:tc>
          <w:tcPr>
            <w:tcW w:w="2699" w:type="dxa"/>
            <w:shd w:val="clear" w:color="auto" w:fill="auto"/>
          </w:tcPr>
          <w:p w14:paraId="05C06C8B"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Upravni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prostorno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okoliša</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izdavanje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akata</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gradnju</w:t>
            </w:r>
            <w:proofErr w:type="spellEnd"/>
          </w:p>
          <w:p w14:paraId="4210C506"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poslovni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objekti</w:t>
            </w:r>
            <w:proofErr w:type="spellEnd"/>
          </w:p>
          <w:p w14:paraId="186342D1"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ceste</w:t>
            </w:r>
            <w:proofErr w:type="spellEnd"/>
          </w:p>
          <w:p w14:paraId="33071907"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ostali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građ</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objekti</w:t>
            </w:r>
            <w:proofErr w:type="spellEnd"/>
          </w:p>
          <w:p w14:paraId="3257F7DD"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oprema</w:t>
            </w:r>
            <w:proofErr w:type="spellEnd"/>
            <w:r w:rsidRPr="005B31A8">
              <w:rPr>
                <w:rFonts w:ascii="Arial" w:eastAsia="Times New Roman" w:hAnsi="Arial" w:cs="Arial"/>
                <w:sz w:val="22"/>
                <w:lang w:val="en-GB" w:eastAsia="hr-HR"/>
              </w:rPr>
              <w:t xml:space="preserve"> </w:t>
            </w:r>
          </w:p>
        </w:tc>
        <w:tc>
          <w:tcPr>
            <w:tcW w:w="1580" w:type="dxa"/>
            <w:shd w:val="clear" w:color="auto" w:fill="auto"/>
          </w:tcPr>
          <w:p w14:paraId="73CC9659"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AB0D5F6"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4.314.445</w:t>
            </w:r>
          </w:p>
          <w:p w14:paraId="3D0CFB2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60B2D1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5CE31E8"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25D8DF7"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2.112.530</w:t>
            </w:r>
          </w:p>
          <w:p w14:paraId="4A1BF9CC"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491.755</w:t>
            </w:r>
          </w:p>
          <w:p w14:paraId="2E4AE260"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781.100</w:t>
            </w:r>
          </w:p>
          <w:p w14:paraId="09DB397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929.060</w:t>
            </w:r>
          </w:p>
        </w:tc>
        <w:tc>
          <w:tcPr>
            <w:tcW w:w="1706" w:type="dxa"/>
            <w:shd w:val="clear" w:color="auto" w:fill="auto"/>
          </w:tcPr>
          <w:p w14:paraId="3A396E97"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8546C33"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434.889</w:t>
            </w:r>
          </w:p>
          <w:p w14:paraId="69C7B618"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DA1A13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CB1B2E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82973E1"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146.487</w:t>
            </w:r>
          </w:p>
          <w:p w14:paraId="294F5369"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31.597</w:t>
            </w:r>
          </w:p>
          <w:p w14:paraId="633FA05C"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585.865</w:t>
            </w:r>
          </w:p>
          <w:p w14:paraId="1AF7D2A0"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-329.060</w:t>
            </w:r>
          </w:p>
        </w:tc>
        <w:tc>
          <w:tcPr>
            <w:tcW w:w="1255" w:type="dxa"/>
          </w:tcPr>
          <w:p w14:paraId="3057F880"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9E51F11"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4.749.334</w:t>
            </w:r>
          </w:p>
          <w:p w14:paraId="25E59D7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4D7240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C8E81D9"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2186988"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2.259.017</w:t>
            </w:r>
          </w:p>
          <w:p w14:paraId="7D95381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523.352</w:t>
            </w:r>
          </w:p>
          <w:p w14:paraId="609567E1"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1.366.965</w:t>
            </w:r>
          </w:p>
          <w:p w14:paraId="5EBF030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600.000</w:t>
            </w:r>
          </w:p>
        </w:tc>
        <w:tc>
          <w:tcPr>
            <w:tcW w:w="1129" w:type="dxa"/>
          </w:tcPr>
          <w:p w14:paraId="60E3C050"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C55B3AD"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110,08</w:t>
            </w:r>
          </w:p>
          <w:p w14:paraId="1EDABBE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868694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89AF3F9"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B8E7FFC"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106,93</w:t>
            </w:r>
          </w:p>
          <w:p w14:paraId="44D0A8E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106,43</w:t>
            </w:r>
          </w:p>
          <w:p w14:paraId="13EDB01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175,01</w:t>
            </w:r>
          </w:p>
          <w:p w14:paraId="208A39D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64,58</w:t>
            </w:r>
          </w:p>
        </w:tc>
      </w:tr>
      <w:tr w:rsidR="000F0C23" w:rsidRPr="005B31A8" w14:paraId="2C1EC1E5" w14:textId="77777777" w:rsidTr="007E4132">
        <w:tc>
          <w:tcPr>
            <w:tcW w:w="693" w:type="dxa"/>
            <w:shd w:val="clear" w:color="auto" w:fill="auto"/>
          </w:tcPr>
          <w:p w14:paraId="3761E207"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3.</w:t>
            </w:r>
          </w:p>
        </w:tc>
        <w:tc>
          <w:tcPr>
            <w:tcW w:w="2699" w:type="dxa"/>
            <w:shd w:val="clear" w:color="auto" w:fill="auto"/>
          </w:tcPr>
          <w:p w14:paraId="4128F717"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Upravni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komunalno</w:t>
            </w:r>
            <w:proofErr w:type="spellEnd"/>
            <w:r w:rsidRPr="005B31A8">
              <w:rPr>
                <w:rFonts w:ascii="Arial" w:eastAsia="Times New Roman" w:hAnsi="Arial" w:cs="Arial"/>
                <w:sz w:val="22"/>
                <w:lang w:val="en-GB" w:eastAsia="hr-HR"/>
              </w:rPr>
              <w:t xml:space="preserve">  gospodarstvo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upravljanje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imovinom</w:t>
            </w:r>
            <w:proofErr w:type="spellEnd"/>
          </w:p>
          <w:p w14:paraId="5B9C114F"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poslovni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objekti</w:t>
            </w:r>
            <w:proofErr w:type="spellEnd"/>
          </w:p>
          <w:p w14:paraId="0D50E961"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ceste</w:t>
            </w:r>
            <w:proofErr w:type="spellEnd"/>
          </w:p>
          <w:p w14:paraId="7415F45E" w14:textId="77777777" w:rsidR="000F0C23" w:rsidRPr="005B31A8" w:rsidRDefault="000F0C23">
            <w:pPr>
              <w:numPr>
                <w:ilvl w:val="0"/>
                <w:numId w:val="20"/>
              </w:num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ostali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građ.objekti</w:t>
            </w:r>
            <w:proofErr w:type="spellEnd"/>
          </w:p>
          <w:p w14:paraId="094CBAF4" w14:textId="77777777" w:rsidR="000F0C23" w:rsidRPr="005B31A8" w:rsidRDefault="000F0C23">
            <w:pPr>
              <w:numPr>
                <w:ilvl w:val="0"/>
                <w:numId w:val="20"/>
              </w:numPr>
              <w:spacing w:after="0" w:line="240" w:lineRule="auto"/>
              <w:contextualSpacing/>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oprema</w:t>
            </w:r>
            <w:proofErr w:type="spellEnd"/>
          </w:p>
          <w:p w14:paraId="5FACDF68" w14:textId="77777777" w:rsidR="000F0C23" w:rsidRPr="005B31A8" w:rsidRDefault="000F0C23">
            <w:pPr>
              <w:numPr>
                <w:ilvl w:val="0"/>
                <w:numId w:val="20"/>
              </w:numPr>
              <w:spacing w:after="0" w:line="240" w:lineRule="auto"/>
              <w:contextualSpacing/>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prijevozna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sredstva</w:t>
            </w:r>
            <w:proofErr w:type="spellEnd"/>
            <w:r w:rsidRPr="005B31A8">
              <w:rPr>
                <w:rFonts w:ascii="Arial" w:eastAsia="Times New Roman" w:hAnsi="Arial" w:cs="Arial"/>
                <w:sz w:val="22"/>
                <w:lang w:val="en-GB" w:eastAsia="hr-HR"/>
              </w:rPr>
              <w:t xml:space="preserve"> </w:t>
            </w:r>
          </w:p>
        </w:tc>
        <w:tc>
          <w:tcPr>
            <w:tcW w:w="1580" w:type="dxa"/>
            <w:shd w:val="clear" w:color="auto" w:fill="auto"/>
          </w:tcPr>
          <w:p w14:paraId="06037E8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F1A1ADF"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680.800</w:t>
            </w:r>
          </w:p>
          <w:p w14:paraId="3785B354"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F3D80F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5889F2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p w14:paraId="354F645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p w14:paraId="41C8C25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598.000</w:t>
            </w:r>
          </w:p>
          <w:p w14:paraId="4DD40C39"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63.100</w:t>
            </w:r>
          </w:p>
          <w:p w14:paraId="5AE5BC46"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19.700</w:t>
            </w:r>
          </w:p>
        </w:tc>
        <w:tc>
          <w:tcPr>
            <w:tcW w:w="1706" w:type="dxa"/>
            <w:shd w:val="clear" w:color="auto" w:fill="auto"/>
          </w:tcPr>
          <w:p w14:paraId="3A74B3E7"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A26830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159.673</w:t>
            </w:r>
          </w:p>
          <w:p w14:paraId="227D82C7"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440EE0F6"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09D920F3"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69D1CD1C"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30B6AC46"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132.373</w:t>
            </w:r>
          </w:p>
          <w:p w14:paraId="6AFBD1F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27.300</w:t>
            </w:r>
          </w:p>
          <w:p w14:paraId="59B3F1F0"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p w14:paraId="675556FB" w14:textId="77777777" w:rsidR="000F0C23" w:rsidRPr="005B31A8" w:rsidRDefault="000F0C23" w:rsidP="007E4132">
            <w:pPr>
              <w:spacing w:after="0" w:line="240" w:lineRule="auto"/>
              <w:jc w:val="right"/>
              <w:rPr>
                <w:rFonts w:ascii="Arial" w:eastAsia="Times New Roman" w:hAnsi="Arial" w:cs="Arial"/>
                <w:sz w:val="22"/>
                <w:lang w:val="en-GB" w:eastAsia="hr-HR"/>
              </w:rPr>
            </w:pPr>
          </w:p>
        </w:tc>
        <w:tc>
          <w:tcPr>
            <w:tcW w:w="1255" w:type="dxa"/>
          </w:tcPr>
          <w:p w14:paraId="4FF6D05F"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AA4A9A6"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840.473</w:t>
            </w:r>
          </w:p>
          <w:p w14:paraId="2A0D16AE"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532BCEBA"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52A69447"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5B935869"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3EB38E3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730.373</w:t>
            </w:r>
          </w:p>
          <w:p w14:paraId="09636DD6"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90.400</w:t>
            </w:r>
          </w:p>
          <w:p w14:paraId="46795168"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19.700</w:t>
            </w:r>
          </w:p>
        </w:tc>
        <w:tc>
          <w:tcPr>
            <w:tcW w:w="1129" w:type="dxa"/>
          </w:tcPr>
          <w:p w14:paraId="3734D22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06E238B"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123,45</w:t>
            </w:r>
          </w:p>
          <w:p w14:paraId="1C564006"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33E2E652"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22AAA95A"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082F9D74"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w:t>
            </w:r>
          </w:p>
          <w:p w14:paraId="25B82C5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122,14</w:t>
            </w:r>
          </w:p>
          <w:p w14:paraId="258ADD57"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143,26</w:t>
            </w:r>
          </w:p>
          <w:p w14:paraId="5B5A23D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100,00</w:t>
            </w:r>
          </w:p>
        </w:tc>
      </w:tr>
      <w:tr w:rsidR="000F0C23" w:rsidRPr="005B31A8" w14:paraId="0FF1D3AE" w14:textId="77777777" w:rsidTr="007E4132">
        <w:tc>
          <w:tcPr>
            <w:tcW w:w="693" w:type="dxa"/>
            <w:shd w:val="clear" w:color="auto" w:fill="auto"/>
          </w:tcPr>
          <w:p w14:paraId="33013FDD"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4. </w:t>
            </w:r>
          </w:p>
        </w:tc>
        <w:tc>
          <w:tcPr>
            <w:tcW w:w="2699" w:type="dxa"/>
            <w:shd w:val="clear" w:color="auto" w:fill="auto"/>
          </w:tcPr>
          <w:p w14:paraId="51FBDAAD" w14:textId="77777777" w:rsidR="000F0C23" w:rsidRPr="005B31A8" w:rsidRDefault="000F0C23" w:rsidP="007E4132">
            <w:pPr>
              <w:spacing w:after="0" w:line="240" w:lineRule="auto"/>
              <w:jc w:val="center"/>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Upravni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društvene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djelatnosti</w:t>
            </w:r>
            <w:proofErr w:type="spellEnd"/>
          </w:p>
          <w:p w14:paraId="4600ED13" w14:textId="77777777" w:rsidR="000F0C23" w:rsidRPr="005B31A8" w:rsidRDefault="000F0C23" w:rsidP="007E4132">
            <w:pPr>
              <w:spacing w:after="0" w:line="240" w:lineRule="auto"/>
              <w:jc w:val="center"/>
              <w:rPr>
                <w:rFonts w:ascii="Arial" w:eastAsia="Times New Roman" w:hAnsi="Arial" w:cs="Arial"/>
                <w:sz w:val="22"/>
                <w:lang w:val="en-GB" w:eastAsia="hr-HR"/>
              </w:rPr>
            </w:pPr>
          </w:p>
          <w:p w14:paraId="2C93BDA8"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oprema</w:t>
            </w:r>
            <w:proofErr w:type="spellEnd"/>
          </w:p>
        </w:tc>
        <w:tc>
          <w:tcPr>
            <w:tcW w:w="1580" w:type="dxa"/>
            <w:shd w:val="clear" w:color="auto" w:fill="auto"/>
          </w:tcPr>
          <w:p w14:paraId="3ADFA20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057079C"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160.000</w:t>
            </w:r>
          </w:p>
          <w:p w14:paraId="15CBC03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498ED7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160.000</w:t>
            </w:r>
          </w:p>
        </w:tc>
        <w:tc>
          <w:tcPr>
            <w:tcW w:w="1706" w:type="dxa"/>
            <w:shd w:val="clear" w:color="auto" w:fill="auto"/>
          </w:tcPr>
          <w:p w14:paraId="39D9F97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A4530C2"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50.001</w:t>
            </w:r>
          </w:p>
          <w:p w14:paraId="4B6C887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DBB74E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210.001</w:t>
            </w:r>
          </w:p>
        </w:tc>
        <w:tc>
          <w:tcPr>
            <w:tcW w:w="1255" w:type="dxa"/>
          </w:tcPr>
          <w:p w14:paraId="3B81771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0C1D89C"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210.001</w:t>
            </w:r>
          </w:p>
          <w:p w14:paraId="579FC82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7CED7E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210.001</w:t>
            </w:r>
          </w:p>
        </w:tc>
        <w:tc>
          <w:tcPr>
            <w:tcW w:w="1129" w:type="dxa"/>
          </w:tcPr>
          <w:p w14:paraId="453CF72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EE19AC2"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131,25</w:t>
            </w:r>
          </w:p>
          <w:p w14:paraId="3FFAE24A"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6C7F43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131,25</w:t>
            </w:r>
          </w:p>
        </w:tc>
      </w:tr>
      <w:tr w:rsidR="000F0C23" w:rsidRPr="005B31A8" w14:paraId="5D88A6BA" w14:textId="77777777" w:rsidTr="007E4132">
        <w:tc>
          <w:tcPr>
            <w:tcW w:w="693" w:type="dxa"/>
            <w:shd w:val="clear" w:color="auto" w:fill="auto"/>
          </w:tcPr>
          <w:p w14:paraId="4B5275EE"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5. </w:t>
            </w:r>
          </w:p>
        </w:tc>
        <w:tc>
          <w:tcPr>
            <w:tcW w:w="2699" w:type="dxa"/>
            <w:shd w:val="clear" w:color="auto" w:fill="auto"/>
          </w:tcPr>
          <w:p w14:paraId="3582FC62"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Upravni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gospodarenje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EU </w:t>
            </w:r>
            <w:proofErr w:type="spellStart"/>
            <w:r w:rsidRPr="005B31A8">
              <w:rPr>
                <w:rFonts w:ascii="Arial" w:eastAsia="Times New Roman" w:hAnsi="Arial" w:cs="Arial"/>
                <w:sz w:val="22"/>
                <w:lang w:val="en-GB" w:eastAsia="hr-HR"/>
              </w:rPr>
              <w:t>projekte</w:t>
            </w:r>
            <w:proofErr w:type="spellEnd"/>
            <w:r w:rsidRPr="005B31A8">
              <w:rPr>
                <w:rFonts w:ascii="Arial" w:eastAsia="Times New Roman" w:hAnsi="Arial" w:cs="Arial"/>
                <w:sz w:val="22"/>
                <w:lang w:val="en-GB" w:eastAsia="hr-HR"/>
              </w:rPr>
              <w:t xml:space="preserve">              </w:t>
            </w:r>
          </w:p>
          <w:p w14:paraId="7D191C08"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oprema</w:t>
            </w:r>
            <w:proofErr w:type="spellEnd"/>
          </w:p>
        </w:tc>
        <w:tc>
          <w:tcPr>
            <w:tcW w:w="1580" w:type="dxa"/>
            <w:shd w:val="clear" w:color="auto" w:fill="auto"/>
          </w:tcPr>
          <w:p w14:paraId="4755565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1.991</w:t>
            </w:r>
          </w:p>
          <w:p w14:paraId="2FDE3620"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7ACF4064"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BE6233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1.991</w:t>
            </w:r>
          </w:p>
        </w:tc>
        <w:tc>
          <w:tcPr>
            <w:tcW w:w="1706" w:type="dxa"/>
            <w:shd w:val="clear" w:color="auto" w:fill="auto"/>
          </w:tcPr>
          <w:p w14:paraId="46E16AD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p w14:paraId="50CD8C8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8960F7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FDCD11A"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c>
          <w:tcPr>
            <w:tcW w:w="1255" w:type="dxa"/>
          </w:tcPr>
          <w:p w14:paraId="454EB02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1.991</w:t>
            </w:r>
          </w:p>
          <w:p w14:paraId="76C9B777"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390398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EFAEBA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1.991</w:t>
            </w:r>
          </w:p>
        </w:tc>
        <w:tc>
          <w:tcPr>
            <w:tcW w:w="1129" w:type="dxa"/>
          </w:tcPr>
          <w:p w14:paraId="3B2EF45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100,00</w:t>
            </w:r>
          </w:p>
          <w:p w14:paraId="1361119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DED839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BDECDC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100,00</w:t>
            </w:r>
          </w:p>
        </w:tc>
      </w:tr>
      <w:tr w:rsidR="000F0C23" w:rsidRPr="005B31A8" w14:paraId="37592E12" w14:textId="77777777" w:rsidTr="007E4132">
        <w:tc>
          <w:tcPr>
            <w:tcW w:w="693" w:type="dxa"/>
            <w:shd w:val="clear" w:color="auto" w:fill="auto"/>
          </w:tcPr>
          <w:p w14:paraId="5E711532"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2699" w:type="dxa"/>
            <w:shd w:val="clear" w:color="auto" w:fill="auto"/>
          </w:tcPr>
          <w:p w14:paraId="33470106" w14:textId="77777777" w:rsidR="000F0C23" w:rsidRPr="005B31A8" w:rsidRDefault="000F0C23" w:rsidP="007E4132">
            <w:pPr>
              <w:spacing w:after="0" w:line="240" w:lineRule="auto"/>
              <w:rPr>
                <w:rFonts w:ascii="Arial" w:eastAsia="Times New Roman" w:hAnsi="Arial" w:cs="Arial"/>
                <w:b/>
                <w:sz w:val="22"/>
                <w:lang w:val="en-GB" w:eastAsia="hr-HR"/>
              </w:rPr>
            </w:pPr>
            <w:r w:rsidRPr="005B31A8">
              <w:rPr>
                <w:rFonts w:ascii="Arial" w:eastAsia="Times New Roman" w:hAnsi="Arial" w:cs="Arial"/>
                <w:b/>
                <w:sz w:val="22"/>
                <w:lang w:val="en-GB" w:eastAsia="hr-HR"/>
              </w:rPr>
              <w:t>UKUPNO: GRAD LABIN</w:t>
            </w:r>
          </w:p>
        </w:tc>
        <w:tc>
          <w:tcPr>
            <w:tcW w:w="1580" w:type="dxa"/>
            <w:shd w:val="clear" w:color="auto" w:fill="auto"/>
          </w:tcPr>
          <w:p w14:paraId="45FEFF32"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5.224.136</w:t>
            </w:r>
          </w:p>
        </w:tc>
        <w:tc>
          <w:tcPr>
            <w:tcW w:w="1706" w:type="dxa"/>
            <w:shd w:val="clear" w:color="auto" w:fill="auto"/>
          </w:tcPr>
          <w:p w14:paraId="62910DF5"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655.413</w:t>
            </w:r>
          </w:p>
        </w:tc>
        <w:tc>
          <w:tcPr>
            <w:tcW w:w="1255" w:type="dxa"/>
          </w:tcPr>
          <w:p w14:paraId="71D16650"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5.879.549</w:t>
            </w:r>
          </w:p>
        </w:tc>
        <w:tc>
          <w:tcPr>
            <w:tcW w:w="1129" w:type="dxa"/>
          </w:tcPr>
          <w:p w14:paraId="094F0400"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112,55</w:t>
            </w:r>
          </w:p>
        </w:tc>
      </w:tr>
      <w:tr w:rsidR="000F0C23" w:rsidRPr="005B31A8" w14:paraId="21A14800" w14:textId="77777777" w:rsidTr="007E4132">
        <w:tc>
          <w:tcPr>
            <w:tcW w:w="693" w:type="dxa"/>
            <w:shd w:val="clear" w:color="auto" w:fill="auto"/>
          </w:tcPr>
          <w:p w14:paraId="7349399C"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6.</w:t>
            </w:r>
          </w:p>
        </w:tc>
        <w:tc>
          <w:tcPr>
            <w:tcW w:w="2699" w:type="dxa"/>
            <w:shd w:val="clear" w:color="auto" w:fill="auto"/>
          </w:tcPr>
          <w:p w14:paraId="5B34040A" w14:textId="77777777" w:rsidR="000F0C23" w:rsidRPr="005B31A8" w:rsidRDefault="000F0C23" w:rsidP="007E4132">
            <w:pPr>
              <w:spacing w:after="0" w:line="240" w:lineRule="auto"/>
              <w:rPr>
                <w:rFonts w:ascii="Arial" w:eastAsia="Times New Roman" w:hAnsi="Arial" w:cs="Arial"/>
                <w:b/>
                <w:sz w:val="22"/>
                <w:lang w:val="en-GB" w:eastAsia="hr-HR"/>
              </w:rPr>
            </w:pPr>
            <w:proofErr w:type="spellStart"/>
            <w:r w:rsidRPr="005B31A8">
              <w:rPr>
                <w:rFonts w:ascii="Arial" w:eastAsia="Times New Roman" w:hAnsi="Arial" w:cs="Arial"/>
                <w:sz w:val="22"/>
                <w:lang w:val="en-GB" w:eastAsia="hr-HR"/>
              </w:rPr>
              <w:t>Javna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vatrogasna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postrojba</w:t>
            </w:r>
            <w:proofErr w:type="spellEnd"/>
          </w:p>
        </w:tc>
        <w:tc>
          <w:tcPr>
            <w:tcW w:w="1580" w:type="dxa"/>
            <w:shd w:val="clear" w:color="auto" w:fill="auto"/>
          </w:tcPr>
          <w:p w14:paraId="758BE2E6"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28C87A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17.520</w:t>
            </w:r>
          </w:p>
        </w:tc>
        <w:tc>
          <w:tcPr>
            <w:tcW w:w="1706" w:type="dxa"/>
            <w:shd w:val="clear" w:color="auto" w:fill="auto"/>
          </w:tcPr>
          <w:p w14:paraId="343C829C"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06B60F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17.933</w:t>
            </w:r>
          </w:p>
        </w:tc>
        <w:tc>
          <w:tcPr>
            <w:tcW w:w="1255" w:type="dxa"/>
          </w:tcPr>
          <w:p w14:paraId="02735905"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E2AC94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35.453</w:t>
            </w:r>
          </w:p>
        </w:tc>
        <w:tc>
          <w:tcPr>
            <w:tcW w:w="1129" w:type="dxa"/>
          </w:tcPr>
          <w:p w14:paraId="6A78153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BD3A658"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202,36</w:t>
            </w:r>
          </w:p>
        </w:tc>
      </w:tr>
      <w:tr w:rsidR="000F0C23" w:rsidRPr="005B31A8" w14:paraId="3D232B53" w14:textId="77777777" w:rsidTr="007E4132">
        <w:tc>
          <w:tcPr>
            <w:tcW w:w="693" w:type="dxa"/>
            <w:shd w:val="clear" w:color="auto" w:fill="auto"/>
          </w:tcPr>
          <w:p w14:paraId="4353ED29"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7.</w:t>
            </w:r>
          </w:p>
        </w:tc>
        <w:tc>
          <w:tcPr>
            <w:tcW w:w="2699" w:type="dxa"/>
            <w:shd w:val="clear" w:color="auto" w:fill="auto"/>
          </w:tcPr>
          <w:p w14:paraId="05BE0A7A"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Dječji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vrtić</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Pjerina</w:t>
            </w:r>
            <w:proofErr w:type="spellEnd"/>
            <w:r w:rsidRPr="005B31A8">
              <w:rPr>
                <w:rFonts w:ascii="Arial" w:eastAsia="Times New Roman" w:hAnsi="Arial" w:cs="Arial"/>
                <w:sz w:val="22"/>
                <w:lang w:val="en-GB" w:eastAsia="hr-HR"/>
              </w:rPr>
              <w:t xml:space="preserve"> Verbanac” Labin</w:t>
            </w:r>
          </w:p>
        </w:tc>
        <w:tc>
          <w:tcPr>
            <w:tcW w:w="1580" w:type="dxa"/>
            <w:shd w:val="clear" w:color="auto" w:fill="auto"/>
          </w:tcPr>
          <w:p w14:paraId="66A48FD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522FC4D6"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9.528</w:t>
            </w:r>
          </w:p>
        </w:tc>
        <w:tc>
          <w:tcPr>
            <w:tcW w:w="1706" w:type="dxa"/>
            <w:shd w:val="clear" w:color="auto" w:fill="auto"/>
          </w:tcPr>
          <w:p w14:paraId="0D9F1E6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C5D6AD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-627</w:t>
            </w:r>
          </w:p>
        </w:tc>
        <w:tc>
          <w:tcPr>
            <w:tcW w:w="1255" w:type="dxa"/>
          </w:tcPr>
          <w:p w14:paraId="16D9BB9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9FF3E4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8.901</w:t>
            </w:r>
          </w:p>
        </w:tc>
        <w:tc>
          <w:tcPr>
            <w:tcW w:w="1129" w:type="dxa"/>
          </w:tcPr>
          <w:p w14:paraId="1004947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ABF6F7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93,42</w:t>
            </w:r>
          </w:p>
        </w:tc>
      </w:tr>
      <w:tr w:rsidR="000F0C23" w:rsidRPr="005B31A8" w14:paraId="1009F946" w14:textId="77777777" w:rsidTr="007E4132">
        <w:tc>
          <w:tcPr>
            <w:tcW w:w="693" w:type="dxa"/>
            <w:shd w:val="clear" w:color="auto" w:fill="auto"/>
          </w:tcPr>
          <w:p w14:paraId="0941F0DD"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8. </w:t>
            </w:r>
          </w:p>
        </w:tc>
        <w:tc>
          <w:tcPr>
            <w:tcW w:w="2699" w:type="dxa"/>
            <w:shd w:val="clear" w:color="auto" w:fill="auto"/>
          </w:tcPr>
          <w:p w14:paraId="41C1FC5E" w14:textId="77777777" w:rsidR="000F0C23" w:rsidRPr="005B31A8" w:rsidRDefault="000F0C23" w:rsidP="007E4132">
            <w:pPr>
              <w:spacing w:after="0" w:line="240" w:lineRule="auto"/>
              <w:rPr>
                <w:rFonts w:ascii="Arial" w:eastAsia="Times New Roman" w:hAnsi="Arial" w:cs="Arial"/>
                <w:sz w:val="22"/>
                <w:lang w:val="en-GB" w:eastAsia="hr-HR"/>
              </w:rPr>
            </w:pPr>
            <w:r w:rsidRPr="005B31A8">
              <w:rPr>
                <w:rFonts w:ascii="Arial" w:eastAsia="Times New Roman" w:hAnsi="Arial" w:cs="Arial"/>
                <w:sz w:val="22"/>
                <w:lang w:val="en-GB" w:eastAsia="hr-HR"/>
              </w:rPr>
              <w:t xml:space="preserve">OŠ </w:t>
            </w:r>
            <w:proofErr w:type="spellStart"/>
            <w:r w:rsidRPr="005B31A8">
              <w:rPr>
                <w:rFonts w:ascii="Arial" w:eastAsia="Times New Roman" w:hAnsi="Arial" w:cs="Arial"/>
                <w:sz w:val="22"/>
                <w:lang w:val="en-GB" w:eastAsia="hr-HR"/>
              </w:rPr>
              <w:t>Matije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Vlačića</w:t>
            </w:r>
            <w:proofErr w:type="spellEnd"/>
            <w:r w:rsidRPr="005B31A8">
              <w:rPr>
                <w:rFonts w:ascii="Arial" w:eastAsia="Times New Roman" w:hAnsi="Arial" w:cs="Arial"/>
                <w:sz w:val="22"/>
                <w:lang w:val="en-GB" w:eastAsia="hr-HR"/>
              </w:rPr>
              <w:t xml:space="preserve"> Labin</w:t>
            </w:r>
          </w:p>
        </w:tc>
        <w:tc>
          <w:tcPr>
            <w:tcW w:w="1580" w:type="dxa"/>
            <w:shd w:val="clear" w:color="auto" w:fill="auto"/>
          </w:tcPr>
          <w:p w14:paraId="49FB70D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2.300</w:t>
            </w:r>
          </w:p>
        </w:tc>
        <w:tc>
          <w:tcPr>
            <w:tcW w:w="1706" w:type="dxa"/>
            <w:shd w:val="clear" w:color="auto" w:fill="auto"/>
          </w:tcPr>
          <w:p w14:paraId="4E241DDA"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6.207</w:t>
            </w:r>
          </w:p>
        </w:tc>
        <w:tc>
          <w:tcPr>
            <w:tcW w:w="1255" w:type="dxa"/>
          </w:tcPr>
          <w:p w14:paraId="5A9A0DC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8.507</w:t>
            </w:r>
          </w:p>
        </w:tc>
        <w:tc>
          <w:tcPr>
            <w:tcW w:w="1129" w:type="dxa"/>
          </w:tcPr>
          <w:p w14:paraId="6310A15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369,87</w:t>
            </w:r>
          </w:p>
        </w:tc>
      </w:tr>
      <w:tr w:rsidR="000F0C23" w:rsidRPr="005B31A8" w14:paraId="1A3C21A6" w14:textId="77777777" w:rsidTr="007E4132">
        <w:tc>
          <w:tcPr>
            <w:tcW w:w="693" w:type="dxa"/>
            <w:shd w:val="clear" w:color="auto" w:fill="auto"/>
          </w:tcPr>
          <w:p w14:paraId="69AC992A"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9.</w:t>
            </w:r>
          </w:p>
        </w:tc>
        <w:tc>
          <w:tcPr>
            <w:tcW w:w="2699" w:type="dxa"/>
            <w:shd w:val="clear" w:color="auto" w:fill="auto"/>
          </w:tcPr>
          <w:p w14:paraId="1D7CDCF1"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sz w:val="22"/>
                <w:lang w:val="en-GB" w:eastAsia="hr-HR"/>
              </w:rPr>
              <w:t>OŠ Ivo Lola Ribar Labin</w:t>
            </w:r>
          </w:p>
        </w:tc>
        <w:tc>
          <w:tcPr>
            <w:tcW w:w="1580" w:type="dxa"/>
            <w:shd w:val="clear" w:color="auto" w:fill="auto"/>
          </w:tcPr>
          <w:p w14:paraId="5A34C69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3.440</w:t>
            </w:r>
          </w:p>
        </w:tc>
        <w:tc>
          <w:tcPr>
            <w:tcW w:w="1706" w:type="dxa"/>
            <w:shd w:val="clear" w:color="auto" w:fill="auto"/>
          </w:tcPr>
          <w:p w14:paraId="35B476A9"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3.400</w:t>
            </w:r>
          </w:p>
        </w:tc>
        <w:tc>
          <w:tcPr>
            <w:tcW w:w="1255" w:type="dxa"/>
          </w:tcPr>
          <w:p w14:paraId="6739145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6.840</w:t>
            </w:r>
          </w:p>
        </w:tc>
        <w:tc>
          <w:tcPr>
            <w:tcW w:w="1129" w:type="dxa"/>
          </w:tcPr>
          <w:p w14:paraId="13CF7EB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198,84</w:t>
            </w:r>
          </w:p>
        </w:tc>
      </w:tr>
      <w:tr w:rsidR="000F0C23" w:rsidRPr="005B31A8" w14:paraId="1E598B0A" w14:textId="77777777" w:rsidTr="007E4132">
        <w:tc>
          <w:tcPr>
            <w:tcW w:w="693" w:type="dxa"/>
            <w:shd w:val="clear" w:color="auto" w:fill="auto"/>
          </w:tcPr>
          <w:p w14:paraId="0FE38C83"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10.</w:t>
            </w:r>
          </w:p>
        </w:tc>
        <w:tc>
          <w:tcPr>
            <w:tcW w:w="2699" w:type="dxa"/>
            <w:shd w:val="clear" w:color="auto" w:fill="auto"/>
          </w:tcPr>
          <w:p w14:paraId="279241B4" w14:textId="77777777" w:rsidR="000F0C23" w:rsidRPr="005B31A8" w:rsidRDefault="000F0C23" w:rsidP="007E4132">
            <w:pPr>
              <w:spacing w:after="0" w:line="240" w:lineRule="auto"/>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Centar</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Liče</w:t>
            </w:r>
            <w:proofErr w:type="spellEnd"/>
            <w:r w:rsidRPr="005B31A8">
              <w:rPr>
                <w:rFonts w:ascii="Arial" w:eastAsia="Times New Roman" w:hAnsi="Arial" w:cs="Arial"/>
                <w:sz w:val="22"/>
                <w:lang w:val="en-GB" w:eastAsia="hr-HR"/>
              </w:rPr>
              <w:t xml:space="preserve"> Faraguna Labin</w:t>
            </w:r>
          </w:p>
        </w:tc>
        <w:tc>
          <w:tcPr>
            <w:tcW w:w="1580" w:type="dxa"/>
            <w:shd w:val="clear" w:color="auto" w:fill="auto"/>
          </w:tcPr>
          <w:p w14:paraId="30EF4E2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79573F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1.000</w:t>
            </w:r>
          </w:p>
        </w:tc>
        <w:tc>
          <w:tcPr>
            <w:tcW w:w="1706" w:type="dxa"/>
            <w:shd w:val="clear" w:color="auto" w:fill="auto"/>
          </w:tcPr>
          <w:p w14:paraId="6B8E05F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286F87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3.200</w:t>
            </w:r>
          </w:p>
        </w:tc>
        <w:tc>
          <w:tcPr>
            <w:tcW w:w="1255" w:type="dxa"/>
          </w:tcPr>
          <w:p w14:paraId="4EF7E30C"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6CE2512"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4.200</w:t>
            </w:r>
          </w:p>
        </w:tc>
        <w:tc>
          <w:tcPr>
            <w:tcW w:w="1129" w:type="dxa"/>
          </w:tcPr>
          <w:p w14:paraId="7D70D19E"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6C268F6F"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420,00</w:t>
            </w:r>
          </w:p>
        </w:tc>
      </w:tr>
      <w:tr w:rsidR="000F0C23" w:rsidRPr="005B31A8" w14:paraId="1488F3DD" w14:textId="77777777" w:rsidTr="007E4132">
        <w:tc>
          <w:tcPr>
            <w:tcW w:w="693" w:type="dxa"/>
            <w:shd w:val="clear" w:color="auto" w:fill="auto"/>
          </w:tcPr>
          <w:p w14:paraId="6C37BFE5" w14:textId="77777777" w:rsidR="000F0C23" w:rsidRPr="005B31A8" w:rsidRDefault="000F0C23" w:rsidP="007E4132">
            <w:pPr>
              <w:spacing w:after="0" w:line="240" w:lineRule="auto"/>
              <w:jc w:val="both"/>
              <w:rPr>
                <w:rFonts w:ascii="Arial" w:eastAsia="Times New Roman" w:hAnsi="Arial" w:cs="Arial"/>
                <w:sz w:val="22"/>
                <w:lang w:val="en-GB" w:eastAsia="hr-HR"/>
              </w:rPr>
            </w:pPr>
          </w:p>
          <w:p w14:paraId="31C9960D"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11.</w:t>
            </w:r>
          </w:p>
        </w:tc>
        <w:tc>
          <w:tcPr>
            <w:tcW w:w="2699" w:type="dxa"/>
            <w:shd w:val="clear" w:color="auto" w:fill="auto"/>
          </w:tcPr>
          <w:p w14:paraId="1D8E2CE4"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Umjetnička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škola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Matka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Brajše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Rašana</w:t>
            </w:r>
            <w:proofErr w:type="spellEnd"/>
            <w:r w:rsidRPr="005B31A8">
              <w:rPr>
                <w:rFonts w:ascii="Arial" w:eastAsia="Times New Roman" w:hAnsi="Arial" w:cs="Arial"/>
                <w:sz w:val="22"/>
                <w:lang w:val="en-GB" w:eastAsia="hr-HR"/>
              </w:rPr>
              <w:t xml:space="preserve"> Labin</w:t>
            </w:r>
          </w:p>
        </w:tc>
        <w:tc>
          <w:tcPr>
            <w:tcW w:w="1580" w:type="dxa"/>
            <w:shd w:val="clear" w:color="auto" w:fill="auto"/>
          </w:tcPr>
          <w:p w14:paraId="725CFB3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741D9B3B"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21.500</w:t>
            </w:r>
          </w:p>
        </w:tc>
        <w:tc>
          <w:tcPr>
            <w:tcW w:w="1706" w:type="dxa"/>
            <w:shd w:val="clear" w:color="auto" w:fill="auto"/>
          </w:tcPr>
          <w:p w14:paraId="2ED9203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5AB4D815"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-5.700</w:t>
            </w:r>
          </w:p>
        </w:tc>
        <w:tc>
          <w:tcPr>
            <w:tcW w:w="1255" w:type="dxa"/>
          </w:tcPr>
          <w:p w14:paraId="66D28720"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596CD3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15.800</w:t>
            </w:r>
          </w:p>
        </w:tc>
        <w:tc>
          <w:tcPr>
            <w:tcW w:w="1129" w:type="dxa"/>
          </w:tcPr>
          <w:p w14:paraId="754C653D"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ED4CB5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73,49</w:t>
            </w:r>
          </w:p>
        </w:tc>
      </w:tr>
      <w:tr w:rsidR="000F0C23" w:rsidRPr="005B31A8" w14:paraId="3602C6BF" w14:textId="77777777" w:rsidTr="007E4132">
        <w:tc>
          <w:tcPr>
            <w:tcW w:w="693" w:type="dxa"/>
            <w:shd w:val="clear" w:color="auto" w:fill="auto"/>
          </w:tcPr>
          <w:p w14:paraId="65002E6A"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12. </w:t>
            </w:r>
          </w:p>
        </w:tc>
        <w:tc>
          <w:tcPr>
            <w:tcW w:w="2699" w:type="dxa"/>
            <w:shd w:val="clear" w:color="auto" w:fill="auto"/>
          </w:tcPr>
          <w:p w14:paraId="53017D23"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Pučko </w:t>
            </w:r>
            <w:proofErr w:type="spellStart"/>
            <w:r w:rsidRPr="005B31A8">
              <w:rPr>
                <w:rFonts w:ascii="Arial" w:eastAsia="Times New Roman" w:hAnsi="Arial" w:cs="Arial"/>
                <w:sz w:val="22"/>
                <w:lang w:val="en-GB" w:eastAsia="hr-HR"/>
              </w:rPr>
              <w:t>otvoreno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učilište</w:t>
            </w:r>
            <w:proofErr w:type="spellEnd"/>
            <w:r w:rsidRPr="005B31A8">
              <w:rPr>
                <w:rFonts w:ascii="Arial" w:eastAsia="Times New Roman" w:hAnsi="Arial" w:cs="Arial"/>
                <w:sz w:val="22"/>
                <w:lang w:val="en-GB" w:eastAsia="hr-HR"/>
              </w:rPr>
              <w:t xml:space="preserve"> Labin</w:t>
            </w:r>
          </w:p>
        </w:tc>
        <w:tc>
          <w:tcPr>
            <w:tcW w:w="1580" w:type="dxa"/>
            <w:shd w:val="clear" w:color="auto" w:fill="auto"/>
          </w:tcPr>
          <w:p w14:paraId="7B2A7F6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28659A0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19.222</w:t>
            </w:r>
          </w:p>
        </w:tc>
        <w:tc>
          <w:tcPr>
            <w:tcW w:w="1706" w:type="dxa"/>
            <w:shd w:val="clear" w:color="auto" w:fill="auto"/>
          </w:tcPr>
          <w:p w14:paraId="5CD21C9C"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3A07D5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3.133</w:t>
            </w:r>
          </w:p>
        </w:tc>
        <w:tc>
          <w:tcPr>
            <w:tcW w:w="1255" w:type="dxa"/>
          </w:tcPr>
          <w:p w14:paraId="3EF639D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714E96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22.355</w:t>
            </w:r>
          </w:p>
        </w:tc>
        <w:tc>
          <w:tcPr>
            <w:tcW w:w="1129" w:type="dxa"/>
          </w:tcPr>
          <w:p w14:paraId="484A2201"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5F074C30"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116,30</w:t>
            </w:r>
          </w:p>
        </w:tc>
      </w:tr>
      <w:tr w:rsidR="000F0C23" w:rsidRPr="005B31A8" w14:paraId="41FE82EF" w14:textId="77777777" w:rsidTr="007E4132">
        <w:tc>
          <w:tcPr>
            <w:tcW w:w="693" w:type="dxa"/>
            <w:shd w:val="clear" w:color="auto" w:fill="auto"/>
          </w:tcPr>
          <w:p w14:paraId="238F6A26"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13.</w:t>
            </w:r>
          </w:p>
        </w:tc>
        <w:tc>
          <w:tcPr>
            <w:tcW w:w="2699" w:type="dxa"/>
            <w:shd w:val="clear" w:color="auto" w:fill="auto"/>
          </w:tcPr>
          <w:p w14:paraId="4FE808B3" w14:textId="77777777" w:rsidR="000F0C23" w:rsidRPr="005B31A8" w:rsidRDefault="000F0C23" w:rsidP="007E4132">
            <w:pPr>
              <w:spacing w:after="0" w:line="240" w:lineRule="auto"/>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Gradska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knjižnica</w:t>
            </w:r>
            <w:proofErr w:type="spellEnd"/>
            <w:r w:rsidRPr="005B31A8">
              <w:rPr>
                <w:rFonts w:ascii="Arial" w:eastAsia="Times New Roman" w:hAnsi="Arial" w:cs="Arial"/>
                <w:sz w:val="22"/>
                <w:lang w:val="en-GB" w:eastAsia="hr-HR"/>
              </w:rPr>
              <w:t xml:space="preserve"> Labin</w:t>
            </w:r>
          </w:p>
        </w:tc>
        <w:tc>
          <w:tcPr>
            <w:tcW w:w="1580" w:type="dxa"/>
            <w:shd w:val="clear" w:color="auto" w:fill="auto"/>
          </w:tcPr>
          <w:p w14:paraId="13A28D27"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c>
          <w:tcPr>
            <w:tcW w:w="1706" w:type="dxa"/>
            <w:shd w:val="clear" w:color="auto" w:fill="auto"/>
          </w:tcPr>
          <w:p w14:paraId="5E0DC7A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4.275</w:t>
            </w:r>
          </w:p>
        </w:tc>
        <w:tc>
          <w:tcPr>
            <w:tcW w:w="1255" w:type="dxa"/>
          </w:tcPr>
          <w:p w14:paraId="51B0BA71"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4.275</w:t>
            </w:r>
          </w:p>
        </w:tc>
        <w:tc>
          <w:tcPr>
            <w:tcW w:w="1129" w:type="dxa"/>
          </w:tcPr>
          <w:p w14:paraId="03ED4F0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r>
      <w:tr w:rsidR="000F0C23" w:rsidRPr="005B31A8" w14:paraId="69D47E70" w14:textId="77777777" w:rsidTr="007E4132">
        <w:tc>
          <w:tcPr>
            <w:tcW w:w="693" w:type="dxa"/>
            <w:shd w:val="clear" w:color="auto" w:fill="auto"/>
          </w:tcPr>
          <w:p w14:paraId="5BF1E32A"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14. </w:t>
            </w:r>
          </w:p>
        </w:tc>
        <w:tc>
          <w:tcPr>
            <w:tcW w:w="2699" w:type="dxa"/>
            <w:shd w:val="clear" w:color="auto" w:fill="auto"/>
          </w:tcPr>
          <w:p w14:paraId="69A4A204" w14:textId="77777777" w:rsidR="000F0C23" w:rsidRPr="005B31A8" w:rsidRDefault="000F0C23" w:rsidP="007E4132">
            <w:pPr>
              <w:spacing w:after="0" w:line="240" w:lineRule="auto"/>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Dom za </w:t>
            </w:r>
            <w:proofErr w:type="spellStart"/>
            <w:r w:rsidRPr="005B31A8">
              <w:rPr>
                <w:rFonts w:ascii="Arial" w:eastAsia="Times New Roman" w:hAnsi="Arial" w:cs="Arial"/>
                <w:sz w:val="22"/>
                <w:lang w:val="en-GB" w:eastAsia="hr-HR"/>
              </w:rPr>
              <w:t>starije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osobe</w:t>
            </w:r>
            <w:proofErr w:type="spellEnd"/>
            <w:r w:rsidRPr="005B31A8">
              <w:rPr>
                <w:rFonts w:ascii="Arial" w:eastAsia="Times New Roman" w:hAnsi="Arial" w:cs="Arial"/>
                <w:sz w:val="22"/>
                <w:lang w:val="en-GB" w:eastAsia="hr-HR"/>
              </w:rPr>
              <w:t xml:space="preserve"> Labin</w:t>
            </w:r>
          </w:p>
        </w:tc>
        <w:tc>
          <w:tcPr>
            <w:tcW w:w="1580" w:type="dxa"/>
            <w:shd w:val="clear" w:color="auto" w:fill="auto"/>
          </w:tcPr>
          <w:p w14:paraId="6BE85289"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4AB33EDD"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c>
          <w:tcPr>
            <w:tcW w:w="1706" w:type="dxa"/>
            <w:shd w:val="clear" w:color="auto" w:fill="auto"/>
          </w:tcPr>
          <w:p w14:paraId="597F901B"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0DC84443"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2.100</w:t>
            </w:r>
          </w:p>
        </w:tc>
        <w:tc>
          <w:tcPr>
            <w:tcW w:w="1255" w:type="dxa"/>
          </w:tcPr>
          <w:p w14:paraId="56EF79C2"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3C1EE2E4"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2.100</w:t>
            </w:r>
          </w:p>
        </w:tc>
        <w:tc>
          <w:tcPr>
            <w:tcW w:w="1129" w:type="dxa"/>
          </w:tcPr>
          <w:p w14:paraId="07F30F63" w14:textId="77777777" w:rsidR="000F0C23" w:rsidRPr="005B31A8" w:rsidRDefault="000F0C23" w:rsidP="007E4132">
            <w:pPr>
              <w:spacing w:after="0" w:line="240" w:lineRule="auto"/>
              <w:jc w:val="right"/>
              <w:rPr>
                <w:rFonts w:ascii="Arial" w:eastAsia="Times New Roman" w:hAnsi="Arial" w:cs="Arial"/>
                <w:sz w:val="22"/>
                <w:lang w:val="en-GB" w:eastAsia="hr-HR"/>
              </w:rPr>
            </w:pPr>
          </w:p>
          <w:p w14:paraId="12A1F22E" w14:textId="77777777" w:rsidR="000F0C23" w:rsidRPr="005B31A8" w:rsidRDefault="000F0C23" w:rsidP="007E4132">
            <w:pPr>
              <w:spacing w:after="0" w:line="240" w:lineRule="auto"/>
              <w:jc w:val="right"/>
              <w:rPr>
                <w:rFonts w:ascii="Arial" w:eastAsia="Times New Roman" w:hAnsi="Arial" w:cs="Arial"/>
                <w:sz w:val="22"/>
                <w:lang w:val="en-GB" w:eastAsia="hr-HR"/>
              </w:rPr>
            </w:pPr>
            <w:r w:rsidRPr="005B31A8">
              <w:rPr>
                <w:rFonts w:ascii="Arial" w:eastAsia="Times New Roman" w:hAnsi="Arial" w:cs="Arial"/>
                <w:sz w:val="22"/>
                <w:lang w:val="en-GB" w:eastAsia="hr-HR"/>
              </w:rPr>
              <w:t>-</w:t>
            </w:r>
          </w:p>
        </w:tc>
      </w:tr>
      <w:tr w:rsidR="000F0C23" w:rsidRPr="005B31A8" w14:paraId="00BCD6FC" w14:textId="77777777" w:rsidTr="007E4132">
        <w:tc>
          <w:tcPr>
            <w:tcW w:w="693" w:type="dxa"/>
            <w:shd w:val="clear" w:color="auto" w:fill="auto"/>
          </w:tcPr>
          <w:p w14:paraId="18038394" w14:textId="77777777" w:rsidR="000F0C23" w:rsidRPr="005B31A8" w:rsidRDefault="000F0C23" w:rsidP="007E4132">
            <w:pPr>
              <w:spacing w:after="0" w:line="240" w:lineRule="auto"/>
              <w:jc w:val="both"/>
              <w:rPr>
                <w:rFonts w:ascii="Arial" w:eastAsia="Times New Roman" w:hAnsi="Arial" w:cs="Arial"/>
                <w:sz w:val="22"/>
                <w:lang w:val="en-GB" w:eastAsia="hr-HR"/>
              </w:rPr>
            </w:pPr>
          </w:p>
        </w:tc>
        <w:tc>
          <w:tcPr>
            <w:tcW w:w="2699" w:type="dxa"/>
            <w:shd w:val="clear" w:color="auto" w:fill="auto"/>
          </w:tcPr>
          <w:p w14:paraId="59DB8607" w14:textId="77777777" w:rsidR="000F0C23" w:rsidRPr="005B31A8" w:rsidRDefault="000F0C23" w:rsidP="007E4132">
            <w:pPr>
              <w:spacing w:after="0" w:line="240" w:lineRule="auto"/>
              <w:rPr>
                <w:rFonts w:ascii="Arial" w:eastAsia="Times New Roman" w:hAnsi="Arial" w:cs="Arial"/>
                <w:b/>
                <w:sz w:val="22"/>
                <w:lang w:val="en-GB" w:eastAsia="hr-HR"/>
              </w:rPr>
            </w:pPr>
          </w:p>
          <w:p w14:paraId="55B19C66" w14:textId="77777777" w:rsidR="000F0C23" w:rsidRPr="005B31A8" w:rsidRDefault="000F0C23" w:rsidP="007E4132">
            <w:pPr>
              <w:spacing w:after="0" w:line="240" w:lineRule="auto"/>
              <w:rPr>
                <w:rFonts w:ascii="Arial" w:eastAsia="Times New Roman" w:hAnsi="Arial" w:cs="Arial"/>
                <w:b/>
                <w:sz w:val="22"/>
                <w:lang w:val="en-GB" w:eastAsia="hr-HR"/>
              </w:rPr>
            </w:pPr>
            <w:r w:rsidRPr="005B31A8">
              <w:rPr>
                <w:rFonts w:ascii="Arial" w:eastAsia="Times New Roman" w:hAnsi="Arial" w:cs="Arial"/>
                <w:b/>
                <w:sz w:val="22"/>
                <w:lang w:val="en-GB" w:eastAsia="hr-HR"/>
              </w:rPr>
              <w:t>UKUPNO: PRORAČUNSKI KORISNICI</w:t>
            </w:r>
          </w:p>
        </w:tc>
        <w:tc>
          <w:tcPr>
            <w:tcW w:w="1580" w:type="dxa"/>
            <w:shd w:val="clear" w:color="auto" w:fill="auto"/>
          </w:tcPr>
          <w:p w14:paraId="19C9D770"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6F5AAA1E"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043D3737"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3B7BE544"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74.510</w:t>
            </w:r>
          </w:p>
        </w:tc>
        <w:tc>
          <w:tcPr>
            <w:tcW w:w="1706" w:type="dxa"/>
            <w:shd w:val="clear" w:color="auto" w:fill="auto"/>
          </w:tcPr>
          <w:p w14:paraId="1B172298"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6196E03B"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74252E6B"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5172A9CB"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33.921</w:t>
            </w:r>
          </w:p>
        </w:tc>
        <w:tc>
          <w:tcPr>
            <w:tcW w:w="1255" w:type="dxa"/>
          </w:tcPr>
          <w:p w14:paraId="36E8B261"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181000B8"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38F83F47"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26A0559F"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108.431</w:t>
            </w:r>
          </w:p>
        </w:tc>
        <w:tc>
          <w:tcPr>
            <w:tcW w:w="1129" w:type="dxa"/>
          </w:tcPr>
          <w:p w14:paraId="70016B88"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01873825"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3B81A11C" w14:textId="77777777" w:rsidR="000F0C23" w:rsidRPr="005B31A8" w:rsidRDefault="000F0C23" w:rsidP="007E4132">
            <w:pPr>
              <w:spacing w:after="0" w:line="240" w:lineRule="auto"/>
              <w:jc w:val="right"/>
              <w:rPr>
                <w:rFonts w:ascii="Arial" w:eastAsia="Times New Roman" w:hAnsi="Arial" w:cs="Arial"/>
                <w:b/>
                <w:sz w:val="22"/>
                <w:lang w:val="en-GB" w:eastAsia="hr-HR"/>
              </w:rPr>
            </w:pPr>
          </w:p>
          <w:p w14:paraId="770E7574" w14:textId="77777777" w:rsidR="000F0C23" w:rsidRPr="005B31A8" w:rsidRDefault="000F0C23" w:rsidP="007E4132">
            <w:pPr>
              <w:spacing w:after="0" w:line="240" w:lineRule="auto"/>
              <w:jc w:val="right"/>
              <w:rPr>
                <w:rFonts w:ascii="Arial" w:eastAsia="Times New Roman" w:hAnsi="Arial" w:cs="Arial"/>
                <w:b/>
                <w:sz w:val="22"/>
                <w:lang w:val="en-GB" w:eastAsia="hr-HR"/>
              </w:rPr>
            </w:pPr>
            <w:r w:rsidRPr="005B31A8">
              <w:rPr>
                <w:rFonts w:ascii="Arial" w:eastAsia="Times New Roman" w:hAnsi="Arial" w:cs="Arial"/>
                <w:b/>
                <w:sz w:val="22"/>
                <w:lang w:val="en-GB" w:eastAsia="hr-HR"/>
              </w:rPr>
              <w:t>145,53</w:t>
            </w:r>
          </w:p>
        </w:tc>
      </w:tr>
      <w:tr w:rsidR="000F0C23" w:rsidRPr="005B31A8" w14:paraId="1F85D867" w14:textId="77777777" w:rsidTr="007E4132">
        <w:tc>
          <w:tcPr>
            <w:tcW w:w="693" w:type="dxa"/>
            <w:shd w:val="clear" w:color="auto" w:fill="auto"/>
          </w:tcPr>
          <w:p w14:paraId="67902E21" w14:textId="77777777" w:rsidR="000F0C23" w:rsidRPr="005B31A8" w:rsidRDefault="000F0C23" w:rsidP="007E4132">
            <w:pPr>
              <w:spacing w:after="0" w:line="240" w:lineRule="auto"/>
              <w:jc w:val="both"/>
              <w:rPr>
                <w:rFonts w:ascii="Arial" w:eastAsia="Times New Roman" w:hAnsi="Arial" w:cs="Arial"/>
                <w:b/>
                <w:bCs/>
                <w:sz w:val="22"/>
                <w:lang w:val="en-GB" w:eastAsia="hr-HR"/>
              </w:rPr>
            </w:pPr>
          </w:p>
        </w:tc>
        <w:tc>
          <w:tcPr>
            <w:tcW w:w="2699" w:type="dxa"/>
            <w:shd w:val="clear" w:color="auto" w:fill="auto"/>
          </w:tcPr>
          <w:p w14:paraId="214684C1" w14:textId="77777777" w:rsidR="000F0C23" w:rsidRPr="005B31A8" w:rsidRDefault="000F0C23" w:rsidP="007E4132">
            <w:pPr>
              <w:spacing w:after="0" w:line="240" w:lineRule="auto"/>
              <w:jc w:val="both"/>
              <w:rPr>
                <w:rFonts w:ascii="Arial" w:eastAsia="Times New Roman" w:hAnsi="Arial" w:cs="Arial"/>
                <w:b/>
                <w:bCs/>
                <w:sz w:val="22"/>
                <w:lang w:val="en-GB" w:eastAsia="hr-HR"/>
              </w:rPr>
            </w:pPr>
            <w:r w:rsidRPr="005B31A8">
              <w:rPr>
                <w:rFonts w:ascii="Arial" w:eastAsia="Times New Roman" w:hAnsi="Arial" w:cs="Arial"/>
                <w:b/>
                <w:bCs/>
                <w:sz w:val="22"/>
                <w:lang w:val="en-GB" w:eastAsia="hr-HR"/>
              </w:rPr>
              <w:t>SVEUKUPNO: GRAD I PRORAČUNSKI KORISNICI</w:t>
            </w:r>
          </w:p>
        </w:tc>
        <w:tc>
          <w:tcPr>
            <w:tcW w:w="1580" w:type="dxa"/>
            <w:shd w:val="clear" w:color="auto" w:fill="auto"/>
          </w:tcPr>
          <w:p w14:paraId="295F9A1C"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53A7EE46"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C6CE5EB"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5.298.646</w:t>
            </w:r>
          </w:p>
        </w:tc>
        <w:tc>
          <w:tcPr>
            <w:tcW w:w="1706" w:type="dxa"/>
            <w:shd w:val="clear" w:color="auto" w:fill="auto"/>
          </w:tcPr>
          <w:p w14:paraId="28BD5731"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02C6BF28"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1DA0188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689.334</w:t>
            </w:r>
          </w:p>
        </w:tc>
        <w:tc>
          <w:tcPr>
            <w:tcW w:w="1255" w:type="dxa"/>
          </w:tcPr>
          <w:p w14:paraId="21D9D953"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3D730D4F"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01D26678"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5.987.980</w:t>
            </w:r>
          </w:p>
        </w:tc>
        <w:tc>
          <w:tcPr>
            <w:tcW w:w="1129" w:type="dxa"/>
          </w:tcPr>
          <w:p w14:paraId="7FB1CA1A"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62A356B5" w14:textId="77777777" w:rsidR="000F0C23" w:rsidRPr="005B31A8" w:rsidRDefault="000F0C23" w:rsidP="007E4132">
            <w:pPr>
              <w:spacing w:after="0" w:line="240" w:lineRule="auto"/>
              <w:jc w:val="right"/>
              <w:rPr>
                <w:rFonts w:ascii="Arial" w:eastAsia="Times New Roman" w:hAnsi="Arial" w:cs="Arial"/>
                <w:b/>
                <w:bCs/>
                <w:sz w:val="22"/>
                <w:lang w:val="en-GB" w:eastAsia="hr-HR"/>
              </w:rPr>
            </w:pPr>
          </w:p>
          <w:p w14:paraId="2F425A10" w14:textId="77777777" w:rsidR="000F0C23" w:rsidRPr="005B31A8" w:rsidRDefault="000F0C23" w:rsidP="007E4132">
            <w:pPr>
              <w:spacing w:after="0" w:line="240" w:lineRule="auto"/>
              <w:jc w:val="right"/>
              <w:rPr>
                <w:rFonts w:ascii="Arial" w:eastAsia="Times New Roman" w:hAnsi="Arial" w:cs="Arial"/>
                <w:b/>
                <w:bCs/>
                <w:sz w:val="22"/>
                <w:lang w:val="en-GB" w:eastAsia="hr-HR"/>
              </w:rPr>
            </w:pPr>
            <w:r w:rsidRPr="005B31A8">
              <w:rPr>
                <w:rFonts w:ascii="Arial" w:eastAsia="Times New Roman" w:hAnsi="Arial" w:cs="Arial"/>
                <w:b/>
                <w:bCs/>
                <w:sz w:val="22"/>
                <w:lang w:val="en-GB" w:eastAsia="hr-HR"/>
              </w:rPr>
              <w:t>113,01</w:t>
            </w:r>
          </w:p>
        </w:tc>
      </w:tr>
    </w:tbl>
    <w:p w14:paraId="6CCBB0EC" w14:textId="77777777" w:rsidR="000F0C23" w:rsidRPr="005B31A8" w:rsidRDefault="000F0C23" w:rsidP="000F0C23">
      <w:pPr>
        <w:spacing w:after="0" w:line="240" w:lineRule="auto"/>
        <w:jc w:val="both"/>
        <w:rPr>
          <w:rFonts w:ascii="Arial" w:eastAsia="Times New Roman" w:hAnsi="Arial" w:cs="Arial"/>
          <w:b/>
          <w:bCs/>
          <w:sz w:val="22"/>
          <w:lang w:val="en-GB" w:eastAsia="hr-HR"/>
        </w:rPr>
      </w:pPr>
    </w:p>
    <w:p w14:paraId="5D4F2ED7" w14:textId="77777777" w:rsidR="000F0C23" w:rsidRPr="005B31A8" w:rsidRDefault="000F0C23" w:rsidP="000F0C23">
      <w:pPr>
        <w:spacing w:after="0" w:line="240" w:lineRule="auto"/>
        <w:jc w:val="both"/>
        <w:rPr>
          <w:rFonts w:ascii="Arial" w:eastAsia="Times New Roman" w:hAnsi="Arial" w:cs="Arial"/>
          <w:b/>
          <w:bCs/>
          <w:sz w:val="22"/>
          <w:lang w:val="en-GB" w:eastAsia="hr-HR"/>
        </w:rPr>
      </w:pPr>
    </w:p>
    <w:p w14:paraId="41C4D788" w14:textId="77777777" w:rsidR="000F0C23" w:rsidRPr="005B31A8" w:rsidRDefault="000F0C23" w:rsidP="000F0C23">
      <w:pPr>
        <w:spacing w:after="0"/>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Iz</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navedene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analize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rashoda</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nabavu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proizvedene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dugotrajne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razabire</w:t>
      </w:r>
      <w:proofErr w:type="spellEnd"/>
      <w:r w:rsidRPr="005B31A8">
        <w:rPr>
          <w:rFonts w:ascii="Arial" w:eastAsia="Times New Roman" w:hAnsi="Arial" w:cs="Arial"/>
          <w:sz w:val="22"/>
          <w:lang w:val="en-GB" w:eastAsia="hr-HR"/>
        </w:rPr>
        <w:t xml:space="preserve"> se </w:t>
      </w:r>
      <w:proofErr w:type="spellStart"/>
      <w:r w:rsidRPr="005B31A8">
        <w:rPr>
          <w:rFonts w:ascii="Arial" w:eastAsia="Times New Roman" w:hAnsi="Arial" w:cs="Arial"/>
          <w:sz w:val="22"/>
          <w:lang w:val="en-GB" w:eastAsia="hr-HR"/>
        </w:rPr>
        <w:t>povećanje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iznosu</w:t>
      </w:r>
      <w:proofErr w:type="spellEnd"/>
      <w:r w:rsidRPr="005B31A8">
        <w:rPr>
          <w:rFonts w:ascii="Arial" w:eastAsia="Times New Roman" w:hAnsi="Arial" w:cs="Arial"/>
          <w:sz w:val="22"/>
          <w:lang w:val="en-GB" w:eastAsia="hr-HR"/>
        </w:rPr>
        <w:t xml:space="preserve"> od 689.334 €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13,01%. </w:t>
      </w:r>
      <w:proofErr w:type="spellStart"/>
      <w:r w:rsidRPr="005B31A8">
        <w:rPr>
          <w:rFonts w:ascii="Arial" w:eastAsia="Times New Roman" w:hAnsi="Arial" w:cs="Arial"/>
          <w:sz w:val="22"/>
          <w:lang w:val="en-GB" w:eastAsia="hr-HR"/>
        </w:rPr>
        <w:t>Povećanje</w:t>
      </w:r>
      <w:proofErr w:type="spellEnd"/>
      <w:r w:rsidRPr="005B31A8">
        <w:rPr>
          <w:rFonts w:ascii="Arial" w:eastAsia="Times New Roman" w:hAnsi="Arial" w:cs="Arial"/>
          <w:sz w:val="22"/>
          <w:lang w:val="en-GB" w:eastAsia="hr-HR"/>
        </w:rPr>
        <w:t xml:space="preserve"> se </w:t>
      </w:r>
      <w:proofErr w:type="spellStart"/>
      <w:r w:rsidRPr="005B31A8">
        <w:rPr>
          <w:rFonts w:ascii="Arial" w:eastAsia="Times New Roman" w:hAnsi="Arial" w:cs="Arial"/>
          <w:sz w:val="22"/>
          <w:lang w:val="en-GB" w:eastAsia="hr-HR"/>
        </w:rPr>
        <w:t>najvećim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dijelom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odnosi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lastRenderedPageBreak/>
        <w:t>na</w:t>
      </w:r>
      <w:proofErr w:type="spellEnd"/>
      <w:r w:rsidRPr="005B31A8">
        <w:rPr>
          <w:rFonts w:ascii="Arial" w:eastAsia="Times New Roman" w:hAnsi="Arial" w:cs="Arial"/>
          <w:sz w:val="22"/>
          <w:lang w:val="en-GB" w:eastAsia="hr-HR"/>
        </w:rPr>
        <w:t xml:space="preserve"> Grad Labin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to 655.413 €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95,08% </w:t>
      </w:r>
      <w:proofErr w:type="spellStart"/>
      <w:r w:rsidRPr="005B31A8">
        <w:rPr>
          <w:rFonts w:ascii="Arial" w:eastAsia="Times New Roman" w:hAnsi="Arial" w:cs="Arial"/>
          <w:sz w:val="22"/>
          <w:lang w:val="en-GB" w:eastAsia="hr-HR"/>
        </w:rPr>
        <w:t>ukupnog</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povećanja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dok</w:t>
      </w:r>
      <w:proofErr w:type="spellEnd"/>
      <w:r w:rsidRPr="005B31A8">
        <w:rPr>
          <w:rFonts w:ascii="Arial" w:eastAsia="Times New Roman" w:hAnsi="Arial" w:cs="Arial"/>
          <w:sz w:val="22"/>
          <w:lang w:val="en-GB" w:eastAsia="hr-HR"/>
        </w:rPr>
        <w:t xml:space="preserve"> se </w:t>
      </w:r>
      <w:proofErr w:type="spellStart"/>
      <w:r w:rsidRPr="005B31A8">
        <w:rPr>
          <w:rFonts w:ascii="Arial" w:eastAsia="Times New Roman" w:hAnsi="Arial" w:cs="Arial"/>
          <w:sz w:val="22"/>
          <w:lang w:val="en-GB" w:eastAsia="hr-HR"/>
        </w:rPr>
        <w:t>preostalih</w:t>
      </w:r>
      <w:proofErr w:type="spellEnd"/>
      <w:r w:rsidRPr="005B31A8">
        <w:rPr>
          <w:rFonts w:ascii="Arial" w:eastAsia="Times New Roman" w:hAnsi="Arial" w:cs="Arial"/>
          <w:sz w:val="22"/>
          <w:lang w:val="en-GB" w:eastAsia="hr-HR"/>
        </w:rPr>
        <w:t xml:space="preserve"> 4,92% </w:t>
      </w:r>
      <w:proofErr w:type="spellStart"/>
      <w:r w:rsidRPr="005B31A8">
        <w:rPr>
          <w:rFonts w:ascii="Arial" w:eastAsia="Times New Roman" w:hAnsi="Arial" w:cs="Arial"/>
          <w:sz w:val="22"/>
          <w:lang w:val="en-GB" w:eastAsia="hr-HR"/>
        </w:rPr>
        <w:t>odnosi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proračunske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korisnike</w:t>
      </w:r>
      <w:proofErr w:type="spellEnd"/>
      <w:r w:rsidRPr="005B31A8">
        <w:rPr>
          <w:rFonts w:ascii="Arial" w:eastAsia="Times New Roman" w:hAnsi="Arial" w:cs="Arial"/>
          <w:sz w:val="22"/>
          <w:lang w:val="en-GB" w:eastAsia="hr-HR"/>
        </w:rPr>
        <w:t xml:space="preserve"> .</w:t>
      </w:r>
    </w:p>
    <w:p w14:paraId="378D45B0" w14:textId="77777777" w:rsidR="000F0C23" w:rsidRPr="005B31A8" w:rsidRDefault="000F0C23" w:rsidP="000F0C23">
      <w:pPr>
        <w:spacing w:after="0"/>
        <w:jc w:val="both"/>
        <w:rPr>
          <w:rFonts w:ascii="Arial" w:eastAsia="Times New Roman" w:hAnsi="Arial" w:cs="Arial"/>
          <w:sz w:val="22"/>
          <w:lang w:val="en-GB" w:eastAsia="hr-HR"/>
        </w:rPr>
      </w:pPr>
    </w:p>
    <w:p w14:paraId="41B73D24" w14:textId="77777777" w:rsidR="000F0C23" w:rsidRPr="005B31A8" w:rsidRDefault="000F0C23" w:rsidP="000F0C23">
      <w:pPr>
        <w:spacing w:after="0"/>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Povećanje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za Grad Labin </w:t>
      </w:r>
      <w:proofErr w:type="spellStart"/>
      <w:r w:rsidRPr="005B31A8">
        <w:rPr>
          <w:rFonts w:ascii="Arial" w:eastAsia="Times New Roman" w:hAnsi="Arial" w:cs="Arial"/>
          <w:sz w:val="22"/>
          <w:lang w:val="en-GB" w:eastAsia="hr-HR"/>
        </w:rPr>
        <w:t>detaljnije</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obrazloženo</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nastavku</w:t>
      </w:r>
      <w:proofErr w:type="spellEnd"/>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obrazloženje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posebnog</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dijela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proračuna</w:t>
      </w:r>
      <w:proofErr w:type="spellEnd"/>
      <w:r w:rsidRPr="005B31A8">
        <w:rPr>
          <w:rFonts w:ascii="Arial" w:eastAsia="Times New Roman" w:hAnsi="Arial" w:cs="Arial"/>
          <w:sz w:val="22"/>
          <w:lang w:val="en-GB" w:eastAsia="hr-HR"/>
        </w:rPr>
        <w:t xml:space="preserve"> po </w:t>
      </w:r>
      <w:proofErr w:type="spellStart"/>
      <w:r w:rsidRPr="005B31A8">
        <w:rPr>
          <w:rFonts w:ascii="Arial" w:eastAsia="Times New Roman" w:hAnsi="Arial" w:cs="Arial"/>
          <w:sz w:val="22"/>
          <w:lang w:val="en-GB" w:eastAsia="hr-HR"/>
        </w:rPr>
        <w:t>Upravnim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odjelima</w:t>
      </w:r>
      <w:proofErr w:type="spellEnd"/>
      <w:r w:rsidRPr="005B31A8">
        <w:rPr>
          <w:rFonts w:ascii="Arial" w:eastAsia="Times New Roman" w:hAnsi="Arial" w:cs="Arial"/>
          <w:sz w:val="22"/>
          <w:lang w:val="en-GB" w:eastAsia="hr-HR"/>
        </w:rPr>
        <w:t>).</w:t>
      </w:r>
    </w:p>
    <w:p w14:paraId="2DB15D81" w14:textId="77777777" w:rsidR="000F0C23" w:rsidRPr="005B31A8" w:rsidRDefault="000F0C23" w:rsidP="000F0C23">
      <w:pPr>
        <w:spacing w:after="0"/>
        <w:jc w:val="both"/>
        <w:rPr>
          <w:rFonts w:ascii="Arial" w:eastAsia="Times New Roman" w:hAnsi="Arial" w:cs="Arial"/>
          <w:sz w:val="22"/>
          <w:lang w:val="en-GB" w:eastAsia="hr-HR"/>
        </w:rPr>
      </w:pPr>
    </w:p>
    <w:p w14:paraId="085CE606" w14:textId="77777777" w:rsidR="000F0C23" w:rsidRPr="005B31A8" w:rsidRDefault="000F0C23" w:rsidP="000F0C23">
      <w:pPr>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Proračunski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korisnici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povećanjem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od 33.921 €   </w:t>
      </w:r>
      <w:proofErr w:type="spellStart"/>
      <w:r w:rsidRPr="005B31A8">
        <w:rPr>
          <w:rFonts w:ascii="Arial" w:eastAsia="Times New Roman" w:hAnsi="Arial" w:cs="Arial"/>
          <w:sz w:val="22"/>
          <w:lang w:val="en-GB" w:eastAsia="hr-HR"/>
        </w:rPr>
        <w:t>planiraju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nabavu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slijedeće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imovine</w:t>
      </w:r>
      <w:proofErr w:type="spellEnd"/>
      <w:r w:rsidRPr="005B31A8">
        <w:rPr>
          <w:rFonts w:ascii="Arial" w:eastAsia="Times New Roman" w:hAnsi="Arial" w:cs="Arial"/>
          <w:sz w:val="22"/>
          <w:lang w:val="en-GB" w:eastAsia="hr-HR"/>
        </w:rPr>
        <w:t>:</w:t>
      </w:r>
    </w:p>
    <w:p w14:paraId="6EF12495"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1. JVP Labin -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(1.086 €), </w:t>
      </w:r>
      <w:proofErr w:type="spellStart"/>
      <w:r w:rsidRPr="005B31A8">
        <w:rPr>
          <w:rFonts w:ascii="Arial" w:eastAsia="Times New Roman" w:hAnsi="Arial" w:cs="Arial"/>
          <w:sz w:val="22"/>
          <w:lang w:val="en-GB" w:eastAsia="hr-HR"/>
        </w:rPr>
        <w:t>komunikacijsku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(3.588 €),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održavanje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(13.259 €) ;</w:t>
      </w:r>
    </w:p>
    <w:p w14:paraId="34154F02"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2. DV </w:t>
      </w:r>
      <w:proofErr w:type="spellStart"/>
      <w:r w:rsidRPr="005B31A8">
        <w:rPr>
          <w:rFonts w:ascii="Arial" w:eastAsia="Times New Roman" w:hAnsi="Arial" w:cs="Arial"/>
          <w:sz w:val="22"/>
          <w:lang w:val="en-GB" w:eastAsia="hr-HR"/>
        </w:rPr>
        <w:t>Pjerina</w:t>
      </w:r>
      <w:proofErr w:type="spellEnd"/>
      <w:r w:rsidRPr="005B31A8">
        <w:rPr>
          <w:rFonts w:ascii="Arial" w:eastAsia="Times New Roman" w:hAnsi="Arial" w:cs="Arial"/>
          <w:sz w:val="22"/>
          <w:lang w:val="en-GB" w:eastAsia="hr-HR"/>
        </w:rPr>
        <w:t xml:space="preserve"> Verbanac Labin -</w:t>
      </w:r>
      <w:proofErr w:type="spellStart"/>
      <w:r w:rsidRPr="005B31A8">
        <w:rPr>
          <w:rFonts w:ascii="Arial" w:eastAsia="Times New Roman" w:hAnsi="Arial" w:cs="Arial"/>
          <w:sz w:val="22"/>
          <w:lang w:val="en-GB" w:eastAsia="hr-HR"/>
        </w:rPr>
        <w:t>smanjuju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nabavu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uređaja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strojeva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opreme</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ostale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namjene</w:t>
      </w:r>
      <w:proofErr w:type="spellEnd"/>
      <w:r w:rsidRPr="005B31A8">
        <w:rPr>
          <w:rFonts w:ascii="Arial" w:eastAsia="Times New Roman" w:hAnsi="Arial" w:cs="Arial"/>
          <w:sz w:val="22"/>
          <w:lang w:val="en-GB" w:eastAsia="hr-HR"/>
        </w:rPr>
        <w:t xml:space="preserve"> (- 627 €);</w:t>
      </w:r>
    </w:p>
    <w:p w14:paraId="3084C257"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3. OŠ </w:t>
      </w:r>
      <w:proofErr w:type="spellStart"/>
      <w:r w:rsidRPr="005B31A8">
        <w:rPr>
          <w:rFonts w:ascii="Arial" w:eastAsia="Times New Roman" w:hAnsi="Arial" w:cs="Arial"/>
          <w:sz w:val="22"/>
          <w:lang w:val="en-GB" w:eastAsia="hr-HR"/>
        </w:rPr>
        <w:t>Matije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Vlačića</w:t>
      </w:r>
      <w:proofErr w:type="spellEnd"/>
      <w:r w:rsidRPr="005B31A8">
        <w:rPr>
          <w:rFonts w:ascii="Arial" w:eastAsia="Times New Roman" w:hAnsi="Arial" w:cs="Arial"/>
          <w:sz w:val="22"/>
          <w:lang w:val="en-GB" w:eastAsia="hr-HR"/>
        </w:rPr>
        <w:t xml:space="preserve"> Labin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(4.207 €) </w:t>
      </w:r>
      <w:proofErr w:type="spellStart"/>
      <w:r w:rsidRPr="005B31A8">
        <w:rPr>
          <w:rFonts w:ascii="Arial" w:eastAsia="Times New Roman" w:hAnsi="Arial" w:cs="Arial"/>
          <w:sz w:val="22"/>
          <w:lang w:val="en-GB" w:eastAsia="hr-HR"/>
        </w:rPr>
        <w:t>te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uređaje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strojeve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ostale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namjene</w:t>
      </w:r>
      <w:proofErr w:type="spellEnd"/>
      <w:r w:rsidRPr="005B31A8">
        <w:rPr>
          <w:rFonts w:ascii="Arial" w:eastAsia="Times New Roman" w:hAnsi="Arial" w:cs="Arial"/>
          <w:sz w:val="22"/>
          <w:lang w:val="en-GB" w:eastAsia="hr-HR"/>
        </w:rPr>
        <w:t xml:space="preserve"> (2.000 €);</w:t>
      </w:r>
    </w:p>
    <w:p w14:paraId="70204970"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4. OŠ Ivo Lola Ribara Labin -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(3.400 €);</w:t>
      </w:r>
    </w:p>
    <w:p w14:paraId="21AE329E"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5. </w:t>
      </w:r>
      <w:proofErr w:type="spellStart"/>
      <w:r w:rsidRPr="005B31A8">
        <w:rPr>
          <w:rFonts w:ascii="Arial" w:eastAsia="Times New Roman" w:hAnsi="Arial" w:cs="Arial"/>
          <w:sz w:val="22"/>
          <w:lang w:val="en-GB" w:eastAsia="hr-HR"/>
        </w:rPr>
        <w:t>Centar</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Liče</w:t>
      </w:r>
      <w:proofErr w:type="spellEnd"/>
      <w:r w:rsidRPr="005B31A8">
        <w:rPr>
          <w:rFonts w:ascii="Arial" w:eastAsia="Times New Roman" w:hAnsi="Arial" w:cs="Arial"/>
          <w:sz w:val="22"/>
          <w:lang w:val="en-GB" w:eastAsia="hr-HR"/>
        </w:rPr>
        <w:t xml:space="preserve"> Faraguna Labin -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(3.200 €</w:t>
      </w:r>
      <w:proofErr w:type="gramStart"/>
      <w:r w:rsidRPr="005B31A8">
        <w:rPr>
          <w:rFonts w:ascii="Arial" w:eastAsia="Times New Roman" w:hAnsi="Arial" w:cs="Arial"/>
          <w:sz w:val="22"/>
          <w:lang w:val="en-GB" w:eastAsia="hr-HR"/>
        </w:rPr>
        <w:t>),;</w:t>
      </w:r>
      <w:proofErr w:type="gramEnd"/>
    </w:p>
    <w:p w14:paraId="32D8A4A7" w14:textId="77777777" w:rsidR="000F0C23" w:rsidRPr="005B31A8" w:rsidRDefault="000F0C23" w:rsidP="000F0C23">
      <w:pPr>
        <w:rPr>
          <w:rFonts w:ascii="Arial" w:eastAsia="Times New Roman" w:hAnsi="Arial" w:cs="Arial"/>
          <w:sz w:val="22"/>
          <w:lang w:val="en-GB" w:eastAsia="hr-HR"/>
        </w:rPr>
      </w:pPr>
      <w:r w:rsidRPr="005B31A8">
        <w:rPr>
          <w:rFonts w:ascii="Arial" w:eastAsia="Times New Roman" w:hAnsi="Arial" w:cs="Arial"/>
          <w:sz w:val="22"/>
          <w:lang w:val="en-GB" w:eastAsia="hr-HR"/>
        </w:rPr>
        <w:t xml:space="preserve">6. </w:t>
      </w:r>
      <w:proofErr w:type="spellStart"/>
      <w:r w:rsidRPr="005B31A8">
        <w:rPr>
          <w:rFonts w:ascii="Arial" w:eastAsia="Times New Roman" w:hAnsi="Arial" w:cs="Arial"/>
          <w:sz w:val="22"/>
          <w:lang w:val="en-GB" w:eastAsia="hr-HR"/>
        </w:rPr>
        <w:t>Umjetnička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škola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Matka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Brajša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Rašana</w:t>
      </w:r>
      <w:proofErr w:type="spellEnd"/>
      <w:r w:rsidRPr="005B31A8">
        <w:rPr>
          <w:rFonts w:ascii="Arial" w:eastAsia="Times New Roman" w:hAnsi="Arial" w:cs="Arial"/>
          <w:sz w:val="22"/>
          <w:lang w:val="en-GB" w:eastAsia="hr-HR"/>
        </w:rPr>
        <w:t xml:space="preserve"> Labin -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(5.850 €)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smanjeno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ulaganje</w:t>
      </w:r>
      <w:proofErr w:type="spellEnd"/>
      <w:r w:rsidRPr="005B31A8">
        <w:rPr>
          <w:rFonts w:ascii="Arial" w:eastAsia="Times New Roman" w:hAnsi="Arial" w:cs="Arial"/>
          <w:sz w:val="22"/>
          <w:lang w:val="en-GB" w:eastAsia="hr-HR"/>
        </w:rPr>
        <w:t xml:space="preserve"> u </w:t>
      </w:r>
      <w:proofErr w:type="spellStart"/>
      <w:r w:rsidRPr="005B31A8">
        <w:rPr>
          <w:rFonts w:ascii="Arial" w:eastAsia="Times New Roman" w:hAnsi="Arial" w:cs="Arial"/>
          <w:sz w:val="22"/>
          <w:lang w:val="en-GB" w:eastAsia="hr-HR"/>
        </w:rPr>
        <w:t>glazbenu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(-11.550 €);</w:t>
      </w:r>
    </w:p>
    <w:p w14:paraId="3C31588F"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7. Pučko </w:t>
      </w:r>
      <w:proofErr w:type="spellStart"/>
      <w:r w:rsidRPr="005B31A8">
        <w:rPr>
          <w:rFonts w:ascii="Arial" w:eastAsia="Times New Roman" w:hAnsi="Arial" w:cs="Arial"/>
          <w:sz w:val="22"/>
          <w:lang w:val="en-GB" w:eastAsia="hr-HR"/>
        </w:rPr>
        <w:t>otvoreno</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učilište</w:t>
      </w:r>
      <w:proofErr w:type="spellEnd"/>
      <w:r w:rsidRPr="005B31A8">
        <w:rPr>
          <w:rFonts w:ascii="Arial" w:eastAsia="Times New Roman" w:hAnsi="Arial" w:cs="Arial"/>
          <w:sz w:val="22"/>
          <w:lang w:val="en-GB" w:eastAsia="hr-HR"/>
        </w:rPr>
        <w:t xml:space="preserve">  Labin</w:t>
      </w:r>
      <w:r w:rsidRPr="005B31A8">
        <w:rPr>
          <w:rFonts w:ascii="Arial" w:eastAsia="Arial" w:hAnsi="Arial" w:cs="Arial"/>
          <w:b/>
          <w:sz w:val="22"/>
        </w:rPr>
        <w:t xml:space="preserve"> </w:t>
      </w:r>
      <w:r w:rsidRPr="005B31A8">
        <w:rPr>
          <w:rFonts w:ascii="Arial" w:eastAsia="Arial" w:hAnsi="Arial" w:cs="Arial"/>
          <w:sz w:val="22"/>
        </w:rPr>
        <w:t xml:space="preserve">– smanjuje ulaganje u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w:t>
      </w:r>
    </w:p>
    <w:p w14:paraId="4C1F4123"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(-1.038 €)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uređaje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strojeve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ostale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namjene</w:t>
      </w:r>
      <w:proofErr w:type="spellEnd"/>
      <w:r w:rsidRPr="005B31A8">
        <w:rPr>
          <w:rFonts w:ascii="Arial" w:eastAsia="Times New Roman" w:hAnsi="Arial" w:cs="Arial"/>
          <w:sz w:val="22"/>
          <w:lang w:val="en-GB" w:eastAsia="hr-HR"/>
        </w:rPr>
        <w:t xml:space="preserve"> (- 9.135 €) a </w:t>
      </w:r>
    </w:p>
    <w:p w14:paraId="6612B7BA"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nabavlja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komunikacijsku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( 10.785 €) I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održavanje</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zaštitu</w:t>
      </w:r>
      <w:proofErr w:type="spellEnd"/>
      <w:r w:rsidRPr="005B31A8">
        <w:rPr>
          <w:rFonts w:ascii="Arial" w:eastAsia="Times New Roman" w:hAnsi="Arial" w:cs="Arial"/>
          <w:sz w:val="22"/>
          <w:lang w:val="en-GB" w:eastAsia="hr-HR"/>
        </w:rPr>
        <w:t xml:space="preserve"> ( 2.521 €);</w:t>
      </w:r>
    </w:p>
    <w:p w14:paraId="771F3681"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8. </w:t>
      </w:r>
      <w:proofErr w:type="spellStart"/>
      <w:r w:rsidRPr="005B31A8">
        <w:rPr>
          <w:rFonts w:ascii="Arial" w:eastAsia="Times New Roman" w:hAnsi="Arial" w:cs="Arial"/>
          <w:sz w:val="22"/>
          <w:lang w:val="en-GB" w:eastAsia="hr-HR"/>
        </w:rPr>
        <w:t>Gradska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knjižnica</w:t>
      </w:r>
      <w:proofErr w:type="spellEnd"/>
      <w:r w:rsidRPr="005B31A8">
        <w:rPr>
          <w:rFonts w:ascii="Arial" w:eastAsia="Times New Roman" w:hAnsi="Arial" w:cs="Arial"/>
          <w:sz w:val="22"/>
          <w:lang w:val="en-GB" w:eastAsia="hr-HR"/>
        </w:rPr>
        <w:t xml:space="preserve"> Labin- </w:t>
      </w:r>
      <w:proofErr w:type="spellStart"/>
      <w:r w:rsidRPr="005B31A8">
        <w:rPr>
          <w:rFonts w:ascii="Arial" w:eastAsia="Times New Roman" w:hAnsi="Arial" w:cs="Arial"/>
          <w:sz w:val="22"/>
          <w:lang w:val="en-GB" w:eastAsia="hr-HR"/>
        </w:rPr>
        <w:t>uredsku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I </w:t>
      </w:r>
      <w:proofErr w:type="spellStart"/>
      <w:r w:rsidRPr="005B31A8">
        <w:rPr>
          <w:rFonts w:ascii="Arial" w:eastAsia="Times New Roman" w:hAnsi="Arial" w:cs="Arial"/>
          <w:sz w:val="22"/>
          <w:lang w:val="en-GB" w:eastAsia="hr-HR"/>
        </w:rPr>
        <w:t>namještaj</w:t>
      </w:r>
      <w:proofErr w:type="spellEnd"/>
      <w:r w:rsidRPr="005B31A8">
        <w:rPr>
          <w:rFonts w:ascii="Arial" w:eastAsia="Times New Roman" w:hAnsi="Arial" w:cs="Arial"/>
          <w:sz w:val="22"/>
          <w:lang w:val="en-GB" w:eastAsia="hr-HR"/>
        </w:rPr>
        <w:t xml:space="preserve"> (3.300 €) I </w:t>
      </w:r>
      <w:proofErr w:type="spellStart"/>
      <w:r w:rsidRPr="005B31A8">
        <w:rPr>
          <w:rFonts w:ascii="Arial" w:eastAsia="Times New Roman" w:hAnsi="Arial" w:cs="Arial"/>
          <w:sz w:val="22"/>
          <w:lang w:val="en-GB" w:eastAsia="hr-HR"/>
        </w:rPr>
        <w:t>uređaje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strojeve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ostale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namjene</w:t>
      </w:r>
      <w:proofErr w:type="spellEnd"/>
      <w:r w:rsidRPr="005B31A8">
        <w:rPr>
          <w:rFonts w:ascii="Arial" w:eastAsia="Times New Roman" w:hAnsi="Arial" w:cs="Arial"/>
          <w:sz w:val="22"/>
          <w:lang w:val="en-GB" w:eastAsia="hr-HR"/>
        </w:rPr>
        <w:t xml:space="preserve"> (975 €) </w:t>
      </w:r>
      <w:proofErr w:type="spellStart"/>
      <w:r w:rsidRPr="005B31A8">
        <w:rPr>
          <w:rFonts w:ascii="Arial" w:eastAsia="Times New Roman" w:hAnsi="Arial" w:cs="Arial"/>
          <w:sz w:val="22"/>
          <w:lang w:val="en-GB" w:eastAsia="hr-HR"/>
        </w:rPr>
        <w:t>i</w:t>
      </w:r>
      <w:proofErr w:type="spellEnd"/>
    </w:p>
    <w:p w14:paraId="037AEE33" w14:textId="77777777" w:rsidR="000F0C23" w:rsidRPr="005B31A8" w:rsidRDefault="000F0C23" w:rsidP="000F0C23">
      <w:pPr>
        <w:spacing w:after="0"/>
        <w:rPr>
          <w:rFonts w:ascii="Arial" w:eastAsia="Times New Roman" w:hAnsi="Arial" w:cs="Arial"/>
          <w:sz w:val="22"/>
          <w:lang w:val="en-GB" w:eastAsia="hr-HR"/>
        </w:rPr>
      </w:pPr>
      <w:r w:rsidRPr="005B31A8">
        <w:rPr>
          <w:rFonts w:ascii="Arial" w:eastAsia="Times New Roman" w:hAnsi="Arial" w:cs="Arial"/>
          <w:sz w:val="22"/>
          <w:lang w:val="en-GB" w:eastAsia="hr-HR"/>
        </w:rPr>
        <w:t xml:space="preserve">9. Dom za </w:t>
      </w:r>
      <w:proofErr w:type="spellStart"/>
      <w:r w:rsidRPr="005B31A8">
        <w:rPr>
          <w:rFonts w:ascii="Arial" w:eastAsia="Times New Roman" w:hAnsi="Arial" w:cs="Arial"/>
          <w:sz w:val="22"/>
          <w:lang w:val="en-GB" w:eastAsia="hr-HR"/>
        </w:rPr>
        <w:t>starije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osobe</w:t>
      </w:r>
      <w:proofErr w:type="spellEnd"/>
      <w:r w:rsidRPr="005B31A8">
        <w:rPr>
          <w:rFonts w:ascii="Arial" w:eastAsia="Times New Roman" w:hAnsi="Arial" w:cs="Arial"/>
          <w:sz w:val="22"/>
          <w:lang w:val="en-GB" w:eastAsia="hr-HR"/>
        </w:rPr>
        <w:t xml:space="preserve"> Labin - </w:t>
      </w:r>
      <w:proofErr w:type="spellStart"/>
      <w:r w:rsidRPr="005B31A8">
        <w:rPr>
          <w:rFonts w:ascii="Arial" w:eastAsia="Times New Roman" w:hAnsi="Arial" w:cs="Arial"/>
          <w:sz w:val="22"/>
          <w:lang w:val="en-GB" w:eastAsia="hr-HR"/>
        </w:rPr>
        <w:t>uređaje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strojeve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opremu</w:t>
      </w:r>
      <w:proofErr w:type="spellEnd"/>
      <w:r w:rsidRPr="005B31A8">
        <w:rPr>
          <w:rFonts w:ascii="Arial" w:eastAsia="Times New Roman" w:hAnsi="Arial" w:cs="Arial"/>
          <w:sz w:val="22"/>
          <w:lang w:val="en-GB" w:eastAsia="hr-HR"/>
        </w:rPr>
        <w:t xml:space="preserve"> za </w:t>
      </w:r>
      <w:proofErr w:type="spellStart"/>
      <w:r w:rsidRPr="005B31A8">
        <w:rPr>
          <w:rFonts w:ascii="Arial" w:eastAsia="Times New Roman" w:hAnsi="Arial" w:cs="Arial"/>
          <w:sz w:val="22"/>
          <w:lang w:val="en-GB" w:eastAsia="hr-HR"/>
        </w:rPr>
        <w:t>ostale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namjene</w:t>
      </w:r>
      <w:proofErr w:type="spellEnd"/>
      <w:r w:rsidRPr="005B31A8">
        <w:rPr>
          <w:rFonts w:ascii="Arial" w:eastAsia="Times New Roman" w:hAnsi="Arial" w:cs="Arial"/>
          <w:sz w:val="22"/>
          <w:lang w:val="en-GB" w:eastAsia="hr-HR"/>
        </w:rPr>
        <w:t xml:space="preserve"> (2.100 €).</w:t>
      </w:r>
    </w:p>
    <w:p w14:paraId="1E10CD68" w14:textId="77777777" w:rsidR="000F0C23" w:rsidRPr="005B31A8" w:rsidRDefault="000F0C23" w:rsidP="000F0C23">
      <w:pPr>
        <w:spacing w:after="0"/>
        <w:rPr>
          <w:rFonts w:ascii="Arial" w:eastAsia="Times New Roman" w:hAnsi="Arial" w:cs="Arial"/>
          <w:sz w:val="22"/>
          <w:lang w:val="en-GB" w:eastAsia="hr-HR"/>
        </w:rPr>
      </w:pPr>
    </w:p>
    <w:p w14:paraId="1EA8B989" w14:textId="77777777" w:rsidR="000F0C23" w:rsidRPr="005B31A8" w:rsidRDefault="000F0C23" w:rsidP="000F0C23">
      <w:pPr>
        <w:spacing w:after="0"/>
        <w:rPr>
          <w:rFonts w:ascii="Arial" w:eastAsia="Times New Roman" w:hAnsi="Arial" w:cs="Arial"/>
          <w:sz w:val="22"/>
          <w:lang w:val="en-GB" w:eastAsia="hr-HR"/>
        </w:rPr>
      </w:pPr>
    </w:p>
    <w:p w14:paraId="51E5FB1A" w14:textId="77777777" w:rsidR="000F0C23" w:rsidRPr="005B31A8" w:rsidRDefault="000F0C23" w:rsidP="000F0C23">
      <w:pPr>
        <w:spacing w:after="0"/>
        <w:rPr>
          <w:rFonts w:ascii="Arial" w:eastAsia="Times New Roman" w:hAnsi="Arial" w:cs="Arial"/>
          <w:sz w:val="22"/>
          <w:lang w:val="en-GB" w:eastAsia="hr-HR"/>
        </w:rPr>
      </w:pPr>
    </w:p>
    <w:p w14:paraId="7EDEFCAB" w14:textId="77777777" w:rsidR="000F0C23" w:rsidRPr="005B31A8" w:rsidRDefault="000F0C23" w:rsidP="000F0C23">
      <w:pPr>
        <w:spacing w:after="0"/>
        <w:rPr>
          <w:rFonts w:ascii="Arial" w:eastAsia="Times New Roman" w:hAnsi="Arial" w:cs="Arial"/>
          <w:sz w:val="22"/>
          <w:lang w:val="en-GB" w:eastAsia="hr-HR"/>
        </w:rPr>
      </w:pPr>
    </w:p>
    <w:p w14:paraId="4B901F5C" w14:textId="77777777" w:rsidR="000F0C23" w:rsidRPr="005B31A8" w:rsidRDefault="000F0C23" w:rsidP="000F0C23">
      <w:pPr>
        <w:spacing w:after="0"/>
        <w:ind w:firstLine="708"/>
        <w:rPr>
          <w:rFonts w:ascii="Arial" w:eastAsia="Times New Roman" w:hAnsi="Arial" w:cs="Arial"/>
          <w:sz w:val="22"/>
          <w:lang w:val="en-GB" w:eastAsia="hr-HR"/>
        </w:rPr>
      </w:pPr>
      <w:r w:rsidRPr="005B31A8">
        <w:rPr>
          <w:rFonts w:ascii="Arial" w:eastAsia="Times New Roman" w:hAnsi="Arial" w:cs="Arial"/>
          <w:sz w:val="22"/>
          <w:lang w:val="en-GB" w:eastAsia="hr-HR"/>
        </w:rPr>
        <w:t xml:space="preserve">U </w:t>
      </w:r>
      <w:proofErr w:type="spellStart"/>
      <w:r w:rsidRPr="005B31A8">
        <w:rPr>
          <w:rFonts w:ascii="Arial" w:eastAsia="Times New Roman" w:hAnsi="Arial" w:cs="Arial"/>
          <w:sz w:val="22"/>
          <w:lang w:val="en-GB" w:eastAsia="hr-HR"/>
        </w:rPr>
        <w:t>prilogu</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tabelarni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prikaz</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povećanja</w:t>
      </w:r>
      <w:proofErr w:type="spellEnd"/>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smanjenja</w:t>
      </w:r>
      <w:proofErr w:type="spellEnd"/>
      <w:r w:rsidRPr="005B31A8">
        <w:rPr>
          <w:rFonts w:ascii="Arial" w:eastAsia="Times New Roman" w:hAnsi="Arial" w:cs="Arial"/>
          <w:sz w:val="22"/>
          <w:lang w:val="en-GB" w:eastAsia="hr-HR"/>
        </w:rPr>
        <w:t xml:space="preserve"> po </w:t>
      </w:r>
      <w:proofErr w:type="spellStart"/>
      <w:r w:rsidRPr="005B31A8">
        <w:rPr>
          <w:rFonts w:ascii="Arial" w:eastAsia="Times New Roman" w:hAnsi="Arial" w:cs="Arial"/>
          <w:sz w:val="22"/>
          <w:lang w:val="en-GB" w:eastAsia="hr-HR"/>
        </w:rPr>
        <w:t>Upravnim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odjelima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Programima</w:t>
      </w:r>
      <w:proofErr w:type="spellEnd"/>
      <w:r w:rsidRPr="005B31A8">
        <w:rPr>
          <w:rFonts w:ascii="Arial" w:eastAsia="Times New Roman" w:hAnsi="Arial" w:cs="Arial"/>
          <w:sz w:val="22"/>
          <w:lang w:val="en-GB" w:eastAsia="hr-HR"/>
        </w:rPr>
        <w:t>.</w:t>
      </w:r>
    </w:p>
    <w:p w14:paraId="730FF458" w14:textId="77777777" w:rsidR="000F0C23" w:rsidRPr="005B31A8" w:rsidRDefault="000F0C23" w:rsidP="000F0C23">
      <w:pPr>
        <w:spacing w:after="0"/>
        <w:rPr>
          <w:rFonts w:ascii="Arial" w:eastAsia="Times New Roman" w:hAnsi="Arial" w:cs="Arial"/>
          <w:sz w:val="22"/>
          <w:lang w:val="en-GB" w:eastAsia="hr-HR"/>
        </w:rPr>
      </w:pPr>
    </w:p>
    <w:p w14:paraId="461DD1B3"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sz w:val="22"/>
          <w:lang w:val="en-GB" w:eastAsia="hr-HR"/>
        </w:rPr>
        <w:t>Tabela</w:t>
      </w:r>
      <w:proofErr w:type="spellEnd"/>
      <w:r w:rsidRPr="005B31A8">
        <w:rPr>
          <w:rFonts w:ascii="Arial" w:eastAsia="Times New Roman" w:hAnsi="Arial" w:cs="Arial"/>
          <w:b/>
          <w:sz w:val="22"/>
          <w:lang w:val="en-GB" w:eastAsia="hr-HR"/>
        </w:rPr>
        <w:t xml:space="preserve"> 8.</w:t>
      </w:r>
      <w:r w:rsidRPr="005B31A8">
        <w:rPr>
          <w:rFonts w:ascii="Arial" w:eastAsia="Times New Roman" w:hAnsi="Arial" w:cs="Arial"/>
          <w:b/>
          <w:bCs/>
          <w:sz w:val="22"/>
          <w:lang w:val="en-GB" w:eastAsia="hr-HR"/>
        </w:rPr>
        <w:t xml:space="preserve"> </w:t>
      </w:r>
    </w:p>
    <w:p w14:paraId="01029214" w14:textId="77777777" w:rsidR="000F0C23" w:rsidRPr="005B31A8" w:rsidRDefault="000F0C23" w:rsidP="000F0C23">
      <w:pPr>
        <w:spacing w:after="0"/>
        <w:rPr>
          <w:rFonts w:ascii="Arial" w:eastAsia="Times New Roman" w:hAnsi="Arial" w:cs="Arial"/>
          <w:sz w:val="22"/>
          <w:lang w:val="en-GB" w:eastAsia="hr-HR"/>
        </w:rPr>
      </w:pPr>
    </w:p>
    <w:p w14:paraId="5AAAB8C5" w14:textId="77777777" w:rsidR="000F0C23" w:rsidRPr="005B31A8" w:rsidRDefault="000F0C23" w:rsidP="000F0C23">
      <w:pPr>
        <w:spacing w:after="0"/>
        <w:rPr>
          <w:rFonts w:ascii="Arial" w:eastAsia="Times New Roman" w:hAnsi="Arial" w:cs="Arial"/>
          <w:sz w:val="22"/>
          <w:lang w:val="en-GB" w:eastAsia="hr-HR"/>
        </w:rPr>
      </w:pPr>
    </w:p>
    <w:tbl>
      <w:tblPr>
        <w:tblW w:w="9918" w:type="dxa"/>
        <w:tblLook w:val="04A0" w:firstRow="1" w:lastRow="0" w:firstColumn="1" w:lastColumn="0" w:noHBand="0" w:noVBand="1"/>
      </w:tblPr>
      <w:tblGrid>
        <w:gridCol w:w="4248"/>
        <w:gridCol w:w="1559"/>
        <w:gridCol w:w="1418"/>
        <w:gridCol w:w="1350"/>
        <w:gridCol w:w="1559"/>
      </w:tblGrid>
      <w:tr w:rsidR="000F0C23" w:rsidRPr="005B31A8" w14:paraId="3164C612" w14:textId="77777777" w:rsidTr="007E4132">
        <w:trPr>
          <w:trHeight w:val="41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F3D8D" w14:textId="77777777" w:rsidR="000F0C23" w:rsidRPr="00FD1C5B" w:rsidRDefault="000F0C23" w:rsidP="007E4132">
            <w:pPr>
              <w:spacing w:after="0" w:line="240" w:lineRule="auto"/>
              <w:rPr>
                <w:rFonts w:ascii="Arial" w:eastAsia="Times New Roman" w:hAnsi="Arial" w:cs="Arial"/>
                <w:sz w:val="16"/>
                <w:szCs w:val="16"/>
                <w:lang w:eastAsia="hr-HR"/>
              </w:rPr>
            </w:pPr>
            <w:r w:rsidRPr="00FD1C5B">
              <w:rPr>
                <w:rFonts w:ascii="Arial" w:eastAsia="Times New Roman" w:hAnsi="Arial" w:cs="Arial"/>
                <w:sz w:val="16"/>
                <w:szCs w:val="16"/>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692350" w14:textId="77777777" w:rsidR="000F0C23" w:rsidRPr="00FD1C5B" w:rsidRDefault="000F0C23" w:rsidP="007E4132">
            <w:pPr>
              <w:spacing w:after="0" w:line="240" w:lineRule="auto"/>
              <w:rPr>
                <w:rFonts w:ascii="Arial" w:eastAsia="Times New Roman" w:hAnsi="Arial" w:cs="Arial"/>
                <w:sz w:val="16"/>
                <w:szCs w:val="16"/>
                <w:lang w:eastAsia="hr-HR"/>
              </w:rPr>
            </w:pPr>
            <w:r w:rsidRPr="00FD1C5B">
              <w:rPr>
                <w:rFonts w:ascii="Arial" w:eastAsia="Times New Roman" w:hAnsi="Arial" w:cs="Arial"/>
                <w:sz w:val="16"/>
                <w:szCs w:val="16"/>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7C8CC7" w14:textId="77777777" w:rsidR="000F0C23" w:rsidRPr="00FD1C5B" w:rsidRDefault="000F0C23" w:rsidP="007E4132">
            <w:pPr>
              <w:spacing w:after="0" w:line="240" w:lineRule="auto"/>
              <w:rPr>
                <w:rFonts w:ascii="Arial" w:eastAsia="Times New Roman" w:hAnsi="Arial" w:cs="Arial"/>
                <w:sz w:val="16"/>
                <w:szCs w:val="16"/>
                <w:lang w:eastAsia="hr-HR"/>
              </w:rPr>
            </w:pPr>
            <w:r w:rsidRPr="00FD1C5B">
              <w:rPr>
                <w:rFonts w:ascii="Arial" w:eastAsia="Times New Roman" w:hAnsi="Arial" w:cs="Arial"/>
                <w:sz w:val="16"/>
                <w:szCs w:val="16"/>
                <w:lang w:eastAsia="hr-H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318A88" w14:textId="77777777" w:rsidR="000F0C23" w:rsidRPr="00FD1C5B" w:rsidRDefault="000F0C23" w:rsidP="007E4132">
            <w:pPr>
              <w:spacing w:after="0" w:line="240" w:lineRule="auto"/>
              <w:rPr>
                <w:rFonts w:ascii="Arial" w:eastAsia="Times New Roman" w:hAnsi="Arial" w:cs="Arial"/>
                <w:sz w:val="16"/>
                <w:szCs w:val="16"/>
                <w:lang w:eastAsia="hr-HR"/>
              </w:rPr>
            </w:pPr>
            <w:r w:rsidRPr="00FD1C5B">
              <w:rPr>
                <w:rFonts w:ascii="Arial" w:eastAsia="Times New Roman" w:hAnsi="Arial" w:cs="Arial"/>
                <w:sz w:val="16"/>
                <w:szCs w:val="16"/>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C4DE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 </w:t>
            </w:r>
            <w:r w:rsidRPr="00AF1C06">
              <w:rPr>
                <w:rFonts w:ascii="Arial" w:eastAsia="Times New Roman" w:hAnsi="Arial" w:cs="Arial"/>
                <w:b/>
                <w:bCs/>
                <w:sz w:val="20"/>
                <w:szCs w:val="20"/>
                <w:lang w:eastAsia="hr-HR"/>
              </w:rPr>
              <w:t xml:space="preserve">     €</w:t>
            </w:r>
          </w:p>
        </w:tc>
      </w:tr>
      <w:tr w:rsidR="000F0C23" w:rsidRPr="005B31A8" w14:paraId="1AEDC7D9" w14:textId="77777777" w:rsidTr="007E4132">
        <w:trPr>
          <w:trHeight w:val="90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0F7AC2" w14:textId="77777777" w:rsidR="000F0C23" w:rsidRPr="00FD1C5B" w:rsidRDefault="000F0C23" w:rsidP="007E4132">
            <w:pPr>
              <w:spacing w:after="0" w:line="240" w:lineRule="auto"/>
              <w:jc w:val="center"/>
              <w:rPr>
                <w:rFonts w:ascii="Arial" w:eastAsia="Times New Roman" w:hAnsi="Arial" w:cs="Arial"/>
                <w:b/>
                <w:bCs/>
                <w:sz w:val="20"/>
                <w:szCs w:val="20"/>
                <w:lang w:eastAsia="hr-HR"/>
              </w:rPr>
            </w:pPr>
            <w:r w:rsidRPr="005B31A8">
              <w:rPr>
                <w:rFonts w:ascii="Arial" w:eastAsia="Times New Roman" w:hAnsi="Arial" w:cs="Arial"/>
                <w:b/>
                <w:bCs/>
                <w:sz w:val="20"/>
                <w:szCs w:val="20"/>
                <w:lang w:eastAsia="hr-HR"/>
              </w:rPr>
              <w:t>PROGRAMI</w:t>
            </w:r>
          </w:p>
        </w:tc>
        <w:tc>
          <w:tcPr>
            <w:tcW w:w="1559" w:type="dxa"/>
            <w:tcBorders>
              <w:top w:val="nil"/>
              <w:left w:val="nil"/>
              <w:bottom w:val="single" w:sz="4" w:space="0" w:color="auto"/>
              <w:right w:val="single" w:sz="4" w:space="0" w:color="auto"/>
            </w:tcBorders>
            <w:shd w:val="clear" w:color="000000" w:fill="FFFFFF"/>
            <w:noWrap/>
            <w:vAlign w:val="bottom"/>
            <w:hideMark/>
          </w:tcPr>
          <w:p w14:paraId="26E50C44" w14:textId="77777777" w:rsidR="000F0C23" w:rsidRPr="00FD1C5B" w:rsidRDefault="000F0C23" w:rsidP="007E4132">
            <w:pPr>
              <w:spacing w:after="0" w:line="240" w:lineRule="auto"/>
              <w:jc w:val="center"/>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PLANIRANO</w:t>
            </w:r>
          </w:p>
        </w:tc>
        <w:tc>
          <w:tcPr>
            <w:tcW w:w="1418" w:type="dxa"/>
            <w:tcBorders>
              <w:top w:val="nil"/>
              <w:left w:val="nil"/>
              <w:bottom w:val="single" w:sz="4" w:space="0" w:color="auto"/>
              <w:right w:val="single" w:sz="4" w:space="0" w:color="auto"/>
            </w:tcBorders>
            <w:shd w:val="clear" w:color="000000" w:fill="FFFFFF"/>
            <w:noWrap/>
            <w:vAlign w:val="bottom"/>
            <w:hideMark/>
          </w:tcPr>
          <w:p w14:paraId="3C14517D" w14:textId="77777777" w:rsidR="000F0C23" w:rsidRPr="00FD1C5B" w:rsidRDefault="000F0C23" w:rsidP="007E4132">
            <w:pPr>
              <w:spacing w:after="0" w:line="240" w:lineRule="auto"/>
              <w:jc w:val="center"/>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PROMJENA IZNOS</w:t>
            </w:r>
          </w:p>
        </w:tc>
        <w:tc>
          <w:tcPr>
            <w:tcW w:w="1134" w:type="dxa"/>
            <w:tcBorders>
              <w:top w:val="nil"/>
              <w:left w:val="nil"/>
              <w:bottom w:val="single" w:sz="4" w:space="0" w:color="auto"/>
              <w:right w:val="single" w:sz="4" w:space="0" w:color="auto"/>
            </w:tcBorders>
            <w:shd w:val="clear" w:color="000000" w:fill="FFFFFF"/>
            <w:vAlign w:val="bottom"/>
            <w:hideMark/>
          </w:tcPr>
          <w:p w14:paraId="72870F82" w14:textId="77777777" w:rsidR="000F0C23" w:rsidRPr="00FD1C5B" w:rsidRDefault="000F0C23" w:rsidP="007E4132">
            <w:pPr>
              <w:spacing w:after="0" w:line="240" w:lineRule="auto"/>
              <w:jc w:val="center"/>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 xml:space="preserve">PROMJENA </w:t>
            </w:r>
            <w:r w:rsidRPr="00FD1C5B">
              <w:rPr>
                <w:rFonts w:ascii="Arial" w:eastAsia="Times New Roman" w:hAnsi="Arial" w:cs="Arial"/>
                <w:b/>
                <w:bCs/>
                <w:sz w:val="20"/>
                <w:szCs w:val="20"/>
                <w:lang w:eastAsia="hr-HR"/>
              </w:rPr>
              <w:br/>
              <w:t>POSTOTAK</w:t>
            </w:r>
          </w:p>
        </w:tc>
        <w:tc>
          <w:tcPr>
            <w:tcW w:w="1559" w:type="dxa"/>
            <w:tcBorders>
              <w:top w:val="nil"/>
              <w:left w:val="nil"/>
              <w:bottom w:val="single" w:sz="4" w:space="0" w:color="auto"/>
              <w:right w:val="single" w:sz="4" w:space="0" w:color="auto"/>
            </w:tcBorders>
            <w:shd w:val="clear" w:color="000000" w:fill="FFFFFF"/>
            <w:noWrap/>
            <w:vAlign w:val="bottom"/>
            <w:hideMark/>
          </w:tcPr>
          <w:p w14:paraId="426AEC08" w14:textId="77777777" w:rsidR="000F0C23" w:rsidRPr="00FD1C5B" w:rsidRDefault="000F0C23" w:rsidP="007E4132">
            <w:pPr>
              <w:spacing w:after="0" w:line="240" w:lineRule="auto"/>
              <w:jc w:val="center"/>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NOVI IZNOS</w:t>
            </w:r>
          </w:p>
        </w:tc>
      </w:tr>
      <w:tr w:rsidR="000F0C23" w:rsidRPr="005B31A8" w14:paraId="3A68D10C"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F189A9D"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 xml:space="preserve">  SVEUKUPNO RASHODI / IZDACI</w:t>
            </w:r>
          </w:p>
        </w:tc>
        <w:tc>
          <w:tcPr>
            <w:tcW w:w="1559" w:type="dxa"/>
            <w:tcBorders>
              <w:top w:val="nil"/>
              <w:left w:val="nil"/>
              <w:bottom w:val="single" w:sz="4" w:space="0" w:color="auto"/>
              <w:right w:val="single" w:sz="4" w:space="0" w:color="auto"/>
            </w:tcBorders>
            <w:shd w:val="clear" w:color="000000" w:fill="FFFFFF"/>
            <w:noWrap/>
            <w:vAlign w:val="bottom"/>
            <w:hideMark/>
          </w:tcPr>
          <w:p w14:paraId="5DF03726"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20.093.434,00</w:t>
            </w:r>
          </w:p>
        </w:tc>
        <w:tc>
          <w:tcPr>
            <w:tcW w:w="1418" w:type="dxa"/>
            <w:tcBorders>
              <w:top w:val="nil"/>
              <w:left w:val="nil"/>
              <w:bottom w:val="single" w:sz="4" w:space="0" w:color="auto"/>
              <w:right w:val="single" w:sz="4" w:space="0" w:color="auto"/>
            </w:tcBorders>
            <w:shd w:val="clear" w:color="000000" w:fill="FFFFFF"/>
            <w:noWrap/>
            <w:vAlign w:val="bottom"/>
            <w:hideMark/>
          </w:tcPr>
          <w:p w14:paraId="63809CE5"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2.033.899,00</w:t>
            </w:r>
          </w:p>
        </w:tc>
        <w:tc>
          <w:tcPr>
            <w:tcW w:w="1134" w:type="dxa"/>
            <w:tcBorders>
              <w:top w:val="nil"/>
              <w:left w:val="nil"/>
              <w:bottom w:val="single" w:sz="4" w:space="0" w:color="auto"/>
              <w:right w:val="single" w:sz="4" w:space="0" w:color="auto"/>
            </w:tcBorders>
            <w:shd w:val="clear" w:color="000000" w:fill="FFFFFF"/>
            <w:noWrap/>
            <w:vAlign w:val="bottom"/>
            <w:hideMark/>
          </w:tcPr>
          <w:p w14:paraId="580FF334"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10,12</w:t>
            </w:r>
          </w:p>
        </w:tc>
        <w:tc>
          <w:tcPr>
            <w:tcW w:w="1559" w:type="dxa"/>
            <w:tcBorders>
              <w:top w:val="nil"/>
              <w:left w:val="nil"/>
              <w:bottom w:val="single" w:sz="4" w:space="0" w:color="auto"/>
              <w:right w:val="single" w:sz="4" w:space="0" w:color="auto"/>
            </w:tcBorders>
            <w:shd w:val="clear" w:color="000000" w:fill="FFFFFF"/>
            <w:noWrap/>
            <w:vAlign w:val="bottom"/>
            <w:hideMark/>
          </w:tcPr>
          <w:p w14:paraId="76F1EEF3"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22.127.333,00</w:t>
            </w:r>
          </w:p>
        </w:tc>
      </w:tr>
      <w:tr w:rsidR="000F0C23" w:rsidRPr="005B31A8" w14:paraId="78154715"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287B12"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100 UPRAVNI ODJEL ZA POSLOVE GRADONAČELNIKA, GRADSKO VIJEĆE I OPĆE POSLOVE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460646D8"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1.584.982,00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79D8961F"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161.505,00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0504124F"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10,19</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83F1BAC"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1.746.487,00</w:t>
            </w:r>
          </w:p>
        </w:tc>
      </w:tr>
      <w:tr w:rsidR="000F0C23" w:rsidRPr="005B31A8" w14:paraId="22971BC7"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354FA45"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10001 UPRAVNI ODJEL ZA POSLOVE GRADONAČELNIKA, GRADSKO VIJEĆE I OPĆE POSLOVE</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E121CD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689.222,00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27E8E33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93.100,00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C613B3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13,51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2928F04A"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782.322,00</w:t>
            </w:r>
          </w:p>
        </w:tc>
      </w:tr>
      <w:tr w:rsidR="000F0C23" w:rsidRPr="005B31A8" w14:paraId="07EF001F"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A11736B"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1001 Javna uprava i administracija</w:t>
            </w:r>
          </w:p>
        </w:tc>
        <w:tc>
          <w:tcPr>
            <w:tcW w:w="1559" w:type="dxa"/>
            <w:tcBorders>
              <w:top w:val="nil"/>
              <w:left w:val="nil"/>
              <w:bottom w:val="single" w:sz="4" w:space="0" w:color="auto"/>
              <w:right w:val="single" w:sz="4" w:space="0" w:color="auto"/>
            </w:tcBorders>
            <w:shd w:val="clear" w:color="000000" w:fill="FFFFFF"/>
            <w:noWrap/>
            <w:vAlign w:val="bottom"/>
            <w:hideMark/>
          </w:tcPr>
          <w:p w14:paraId="2A85865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613.540,00</w:t>
            </w:r>
          </w:p>
        </w:tc>
        <w:tc>
          <w:tcPr>
            <w:tcW w:w="1418" w:type="dxa"/>
            <w:tcBorders>
              <w:top w:val="nil"/>
              <w:left w:val="nil"/>
              <w:bottom w:val="single" w:sz="4" w:space="0" w:color="auto"/>
              <w:right w:val="single" w:sz="4" w:space="0" w:color="auto"/>
            </w:tcBorders>
            <w:shd w:val="clear" w:color="000000" w:fill="FFFFFF"/>
            <w:noWrap/>
            <w:vAlign w:val="bottom"/>
            <w:hideMark/>
          </w:tcPr>
          <w:p w14:paraId="5F7FB9D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91.320,00</w:t>
            </w:r>
          </w:p>
        </w:tc>
        <w:tc>
          <w:tcPr>
            <w:tcW w:w="1134" w:type="dxa"/>
            <w:tcBorders>
              <w:top w:val="nil"/>
              <w:left w:val="nil"/>
              <w:bottom w:val="single" w:sz="4" w:space="0" w:color="auto"/>
              <w:right w:val="single" w:sz="4" w:space="0" w:color="auto"/>
            </w:tcBorders>
            <w:shd w:val="clear" w:color="000000" w:fill="FFFFFF"/>
            <w:noWrap/>
            <w:vAlign w:val="bottom"/>
            <w:hideMark/>
          </w:tcPr>
          <w:p w14:paraId="4208EE6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14,88</w:t>
            </w:r>
          </w:p>
        </w:tc>
        <w:tc>
          <w:tcPr>
            <w:tcW w:w="1559" w:type="dxa"/>
            <w:tcBorders>
              <w:top w:val="nil"/>
              <w:left w:val="nil"/>
              <w:bottom w:val="single" w:sz="4" w:space="0" w:color="auto"/>
              <w:right w:val="single" w:sz="4" w:space="0" w:color="auto"/>
            </w:tcBorders>
            <w:shd w:val="clear" w:color="000000" w:fill="FFFFFF"/>
            <w:noWrap/>
            <w:vAlign w:val="bottom"/>
            <w:hideMark/>
          </w:tcPr>
          <w:p w14:paraId="6BADDC7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704.860,00</w:t>
            </w:r>
          </w:p>
        </w:tc>
      </w:tr>
      <w:tr w:rsidR="000F0C23" w:rsidRPr="005B31A8" w14:paraId="13F070E7"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76E45EBB"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1002 Mjesna samouprava</w:t>
            </w:r>
          </w:p>
        </w:tc>
        <w:tc>
          <w:tcPr>
            <w:tcW w:w="1559" w:type="dxa"/>
            <w:tcBorders>
              <w:top w:val="nil"/>
              <w:left w:val="nil"/>
              <w:bottom w:val="single" w:sz="4" w:space="0" w:color="auto"/>
              <w:right w:val="single" w:sz="4" w:space="0" w:color="auto"/>
            </w:tcBorders>
            <w:shd w:val="clear" w:color="000000" w:fill="FFFFFF"/>
            <w:noWrap/>
            <w:vAlign w:val="bottom"/>
            <w:hideMark/>
          </w:tcPr>
          <w:p w14:paraId="321311F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4.900,00</w:t>
            </w:r>
          </w:p>
        </w:tc>
        <w:tc>
          <w:tcPr>
            <w:tcW w:w="1418" w:type="dxa"/>
            <w:tcBorders>
              <w:top w:val="nil"/>
              <w:left w:val="nil"/>
              <w:bottom w:val="single" w:sz="4" w:space="0" w:color="auto"/>
              <w:right w:val="single" w:sz="4" w:space="0" w:color="auto"/>
            </w:tcBorders>
            <w:shd w:val="clear" w:color="000000" w:fill="FFFFFF"/>
            <w:noWrap/>
            <w:vAlign w:val="bottom"/>
            <w:hideMark/>
          </w:tcPr>
          <w:p w14:paraId="20A5D9A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159C6F4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D64ED4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4.900,00</w:t>
            </w:r>
          </w:p>
        </w:tc>
      </w:tr>
      <w:tr w:rsidR="000F0C23" w:rsidRPr="005B31A8" w14:paraId="29E4E00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A27FDCD"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1003 Organiziranje i provođenje zaštite i spašavanja</w:t>
            </w:r>
          </w:p>
        </w:tc>
        <w:tc>
          <w:tcPr>
            <w:tcW w:w="1559" w:type="dxa"/>
            <w:tcBorders>
              <w:top w:val="nil"/>
              <w:left w:val="nil"/>
              <w:bottom w:val="single" w:sz="4" w:space="0" w:color="auto"/>
              <w:right w:val="single" w:sz="4" w:space="0" w:color="auto"/>
            </w:tcBorders>
            <w:shd w:val="clear" w:color="000000" w:fill="FFFFFF"/>
            <w:noWrap/>
            <w:vAlign w:val="bottom"/>
            <w:hideMark/>
          </w:tcPr>
          <w:p w14:paraId="3B40579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70.782,00</w:t>
            </w:r>
          </w:p>
        </w:tc>
        <w:tc>
          <w:tcPr>
            <w:tcW w:w="1418" w:type="dxa"/>
            <w:tcBorders>
              <w:top w:val="nil"/>
              <w:left w:val="nil"/>
              <w:bottom w:val="single" w:sz="4" w:space="0" w:color="auto"/>
              <w:right w:val="single" w:sz="4" w:space="0" w:color="auto"/>
            </w:tcBorders>
            <w:shd w:val="clear" w:color="000000" w:fill="FFFFFF"/>
            <w:noWrap/>
            <w:vAlign w:val="bottom"/>
            <w:hideMark/>
          </w:tcPr>
          <w:p w14:paraId="2E6C5B6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1.780,00</w:t>
            </w:r>
          </w:p>
        </w:tc>
        <w:tc>
          <w:tcPr>
            <w:tcW w:w="1134" w:type="dxa"/>
            <w:tcBorders>
              <w:top w:val="nil"/>
              <w:left w:val="nil"/>
              <w:bottom w:val="single" w:sz="4" w:space="0" w:color="auto"/>
              <w:right w:val="single" w:sz="4" w:space="0" w:color="auto"/>
            </w:tcBorders>
            <w:shd w:val="clear" w:color="000000" w:fill="FFFFFF"/>
            <w:noWrap/>
            <w:vAlign w:val="bottom"/>
            <w:hideMark/>
          </w:tcPr>
          <w:p w14:paraId="0DFC20D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2,51</w:t>
            </w:r>
          </w:p>
        </w:tc>
        <w:tc>
          <w:tcPr>
            <w:tcW w:w="1559" w:type="dxa"/>
            <w:tcBorders>
              <w:top w:val="nil"/>
              <w:left w:val="nil"/>
              <w:bottom w:val="single" w:sz="4" w:space="0" w:color="auto"/>
              <w:right w:val="single" w:sz="4" w:space="0" w:color="auto"/>
            </w:tcBorders>
            <w:shd w:val="clear" w:color="000000" w:fill="FFFFFF"/>
            <w:noWrap/>
            <w:vAlign w:val="bottom"/>
            <w:hideMark/>
          </w:tcPr>
          <w:p w14:paraId="1C84B37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72.562,00</w:t>
            </w:r>
          </w:p>
        </w:tc>
      </w:tr>
      <w:tr w:rsidR="000F0C23" w:rsidRPr="005B31A8" w14:paraId="3BF5F6B8"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C7233B2"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10002 VIJEĆA NACIONALNIH MANJINA</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436096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18.400,00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3812C6A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3.500,00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35BA42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19,02</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2DB60BF8"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21.900,00</w:t>
            </w:r>
          </w:p>
        </w:tc>
      </w:tr>
      <w:tr w:rsidR="000F0C23" w:rsidRPr="005B31A8" w14:paraId="0530286A"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606D193"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lastRenderedPageBreak/>
              <w:t>Proračunski korisnik 45470 VIJEĆE BOŠNJAČKE NACIONALNE MANJINE U GRADU LABINU</w:t>
            </w:r>
          </w:p>
        </w:tc>
        <w:tc>
          <w:tcPr>
            <w:tcW w:w="1559" w:type="dxa"/>
            <w:tcBorders>
              <w:top w:val="nil"/>
              <w:left w:val="nil"/>
              <w:bottom w:val="single" w:sz="4" w:space="0" w:color="auto"/>
              <w:right w:val="single" w:sz="4" w:space="0" w:color="auto"/>
            </w:tcBorders>
            <w:shd w:val="clear" w:color="000000" w:fill="FFFFFF"/>
            <w:noWrap/>
            <w:vAlign w:val="bottom"/>
            <w:hideMark/>
          </w:tcPr>
          <w:p w14:paraId="2EA2E15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11.100,00</w:t>
            </w:r>
          </w:p>
        </w:tc>
        <w:tc>
          <w:tcPr>
            <w:tcW w:w="1418" w:type="dxa"/>
            <w:tcBorders>
              <w:top w:val="nil"/>
              <w:left w:val="nil"/>
              <w:bottom w:val="single" w:sz="4" w:space="0" w:color="auto"/>
              <w:right w:val="single" w:sz="4" w:space="0" w:color="auto"/>
            </w:tcBorders>
            <w:shd w:val="clear" w:color="000000" w:fill="FFFFFF"/>
            <w:noWrap/>
            <w:vAlign w:val="bottom"/>
            <w:hideMark/>
          </w:tcPr>
          <w:p w14:paraId="39ABF138"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1451BBAD"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E99968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11.100,00</w:t>
            </w:r>
          </w:p>
        </w:tc>
      </w:tr>
      <w:tr w:rsidR="000F0C23" w:rsidRPr="005B31A8" w14:paraId="5A2464D5"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38B118C"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1004 Zaštita prava nacionalnih manjina</w:t>
            </w:r>
          </w:p>
        </w:tc>
        <w:tc>
          <w:tcPr>
            <w:tcW w:w="1559" w:type="dxa"/>
            <w:tcBorders>
              <w:top w:val="nil"/>
              <w:left w:val="nil"/>
              <w:bottom w:val="single" w:sz="4" w:space="0" w:color="auto"/>
              <w:right w:val="single" w:sz="4" w:space="0" w:color="auto"/>
            </w:tcBorders>
            <w:shd w:val="clear" w:color="000000" w:fill="FFFFFF"/>
            <w:noWrap/>
            <w:vAlign w:val="bottom"/>
            <w:hideMark/>
          </w:tcPr>
          <w:p w14:paraId="292CF3B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11.100,00</w:t>
            </w:r>
          </w:p>
        </w:tc>
        <w:tc>
          <w:tcPr>
            <w:tcW w:w="1418" w:type="dxa"/>
            <w:tcBorders>
              <w:top w:val="nil"/>
              <w:left w:val="nil"/>
              <w:bottom w:val="single" w:sz="4" w:space="0" w:color="auto"/>
              <w:right w:val="single" w:sz="4" w:space="0" w:color="auto"/>
            </w:tcBorders>
            <w:shd w:val="clear" w:color="000000" w:fill="FFFFFF"/>
            <w:noWrap/>
            <w:vAlign w:val="bottom"/>
            <w:hideMark/>
          </w:tcPr>
          <w:p w14:paraId="3C8D79E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1A89AFD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F2C862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11.100,00</w:t>
            </w:r>
          </w:p>
        </w:tc>
      </w:tr>
      <w:tr w:rsidR="000F0C23" w:rsidRPr="005B31A8" w14:paraId="4D7BE21B"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13D1C37"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46307 VIJEĆE TALIJANSKE NACIONALNE MANJINE U GRADU LABINU</w:t>
            </w:r>
          </w:p>
        </w:tc>
        <w:tc>
          <w:tcPr>
            <w:tcW w:w="1559" w:type="dxa"/>
            <w:tcBorders>
              <w:top w:val="nil"/>
              <w:left w:val="nil"/>
              <w:bottom w:val="single" w:sz="4" w:space="0" w:color="auto"/>
              <w:right w:val="single" w:sz="4" w:space="0" w:color="auto"/>
            </w:tcBorders>
            <w:shd w:val="clear" w:color="000000" w:fill="FFFFFF"/>
            <w:noWrap/>
            <w:vAlign w:val="bottom"/>
            <w:hideMark/>
          </w:tcPr>
          <w:p w14:paraId="607045D7"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E343D78"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3.500,00</w:t>
            </w:r>
          </w:p>
        </w:tc>
        <w:tc>
          <w:tcPr>
            <w:tcW w:w="1134" w:type="dxa"/>
            <w:tcBorders>
              <w:top w:val="nil"/>
              <w:left w:val="nil"/>
              <w:bottom w:val="single" w:sz="4" w:space="0" w:color="auto"/>
              <w:right w:val="single" w:sz="4" w:space="0" w:color="auto"/>
            </w:tcBorders>
            <w:shd w:val="clear" w:color="000000" w:fill="FFFFFF"/>
            <w:noWrap/>
            <w:vAlign w:val="bottom"/>
            <w:hideMark/>
          </w:tcPr>
          <w:p w14:paraId="452701C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100,00</w:t>
            </w:r>
          </w:p>
        </w:tc>
        <w:tc>
          <w:tcPr>
            <w:tcW w:w="1559" w:type="dxa"/>
            <w:tcBorders>
              <w:top w:val="nil"/>
              <w:left w:val="nil"/>
              <w:bottom w:val="single" w:sz="4" w:space="0" w:color="auto"/>
              <w:right w:val="single" w:sz="4" w:space="0" w:color="auto"/>
            </w:tcBorders>
            <w:shd w:val="clear" w:color="000000" w:fill="FFFFFF"/>
            <w:noWrap/>
            <w:vAlign w:val="bottom"/>
            <w:hideMark/>
          </w:tcPr>
          <w:p w14:paraId="047D142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3.500,00</w:t>
            </w:r>
          </w:p>
        </w:tc>
      </w:tr>
      <w:tr w:rsidR="000F0C23" w:rsidRPr="005B31A8" w14:paraId="0029D524"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49E04E5"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1004 Zaštita prava nacionalnih manjina</w:t>
            </w:r>
          </w:p>
        </w:tc>
        <w:tc>
          <w:tcPr>
            <w:tcW w:w="1559" w:type="dxa"/>
            <w:tcBorders>
              <w:top w:val="nil"/>
              <w:left w:val="nil"/>
              <w:bottom w:val="single" w:sz="4" w:space="0" w:color="auto"/>
              <w:right w:val="single" w:sz="4" w:space="0" w:color="auto"/>
            </w:tcBorders>
            <w:shd w:val="clear" w:color="000000" w:fill="FFFFFF"/>
            <w:noWrap/>
            <w:vAlign w:val="bottom"/>
            <w:hideMark/>
          </w:tcPr>
          <w:p w14:paraId="5D2E8BE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5DBAC88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3.500,00</w:t>
            </w:r>
          </w:p>
        </w:tc>
        <w:tc>
          <w:tcPr>
            <w:tcW w:w="1134" w:type="dxa"/>
            <w:tcBorders>
              <w:top w:val="nil"/>
              <w:left w:val="nil"/>
              <w:bottom w:val="single" w:sz="4" w:space="0" w:color="auto"/>
              <w:right w:val="single" w:sz="4" w:space="0" w:color="auto"/>
            </w:tcBorders>
            <w:shd w:val="clear" w:color="000000" w:fill="FFFFFF"/>
            <w:noWrap/>
            <w:vAlign w:val="bottom"/>
            <w:hideMark/>
          </w:tcPr>
          <w:p w14:paraId="61ACD80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100,00</w:t>
            </w:r>
          </w:p>
        </w:tc>
        <w:tc>
          <w:tcPr>
            <w:tcW w:w="1559" w:type="dxa"/>
            <w:tcBorders>
              <w:top w:val="nil"/>
              <w:left w:val="nil"/>
              <w:bottom w:val="single" w:sz="4" w:space="0" w:color="auto"/>
              <w:right w:val="single" w:sz="4" w:space="0" w:color="auto"/>
            </w:tcBorders>
            <w:shd w:val="clear" w:color="000000" w:fill="FFFFFF"/>
            <w:noWrap/>
            <w:vAlign w:val="bottom"/>
            <w:hideMark/>
          </w:tcPr>
          <w:p w14:paraId="3EE8B30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3.500,00</w:t>
            </w:r>
          </w:p>
        </w:tc>
      </w:tr>
      <w:tr w:rsidR="000F0C23" w:rsidRPr="005B31A8" w14:paraId="678D9B7B"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FE26A44"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47756 VIJEĆE SRPSKE NACIONALNE MANJINE U GRADU LABINU</w:t>
            </w:r>
          </w:p>
        </w:tc>
        <w:tc>
          <w:tcPr>
            <w:tcW w:w="1559" w:type="dxa"/>
            <w:tcBorders>
              <w:top w:val="nil"/>
              <w:left w:val="nil"/>
              <w:bottom w:val="single" w:sz="4" w:space="0" w:color="auto"/>
              <w:right w:val="single" w:sz="4" w:space="0" w:color="auto"/>
            </w:tcBorders>
            <w:shd w:val="clear" w:color="000000" w:fill="FFFFFF"/>
            <w:noWrap/>
            <w:vAlign w:val="bottom"/>
            <w:hideMark/>
          </w:tcPr>
          <w:p w14:paraId="0C13A8A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7.300,00</w:t>
            </w:r>
          </w:p>
        </w:tc>
        <w:tc>
          <w:tcPr>
            <w:tcW w:w="1418" w:type="dxa"/>
            <w:tcBorders>
              <w:top w:val="nil"/>
              <w:left w:val="nil"/>
              <w:bottom w:val="single" w:sz="4" w:space="0" w:color="auto"/>
              <w:right w:val="single" w:sz="4" w:space="0" w:color="auto"/>
            </w:tcBorders>
            <w:shd w:val="clear" w:color="000000" w:fill="FFFFFF"/>
            <w:noWrap/>
            <w:vAlign w:val="bottom"/>
            <w:hideMark/>
          </w:tcPr>
          <w:p w14:paraId="6939800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5DF2892D"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C85795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7.300,00</w:t>
            </w:r>
          </w:p>
        </w:tc>
      </w:tr>
      <w:tr w:rsidR="000F0C23" w:rsidRPr="005B31A8" w14:paraId="7FA89D6D"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E92AE73"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1004 Zaštita prava nacionalnih manjina</w:t>
            </w:r>
          </w:p>
        </w:tc>
        <w:tc>
          <w:tcPr>
            <w:tcW w:w="1559" w:type="dxa"/>
            <w:tcBorders>
              <w:top w:val="nil"/>
              <w:left w:val="nil"/>
              <w:bottom w:val="single" w:sz="4" w:space="0" w:color="auto"/>
              <w:right w:val="single" w:sz="4" w:space="0" w:color="auto"/>
            </w:tcBorders>
            <w:shd w:val="clear" w:color="000000" w:fill="FFFFFF"/>
            <w:noWrap/>
            <w:vAlign w:val="bottom"/>
            <w:hideMark/>
          </w:tcPr>
          <w:p w14:paraId="1C3B59C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7.300,00</w:t>
            </w:r>
          </w:p>
        </w:tc>
        <w:tc>
          <w:tcPr>
            <w:tcW w:w="1418" w:type="dxa"/>
            <w:tcBorders>
              <w:top w:val="nil"/>
              <w:left w:val="nil"/>
              <w:bottom w:val="single" w:sz="4" w:space="0" w:color="auto"/>
              <w:right w:val="single" w:sz="4" w:space="0" w:color="auto"/>
            </w:tcBorders>
            <w:shd w:val="clear" w:color="000000" w:fill="FFFFFF"/>
            <w:noWrap/>
            <w:vAlign w:val="bottom"/>
            <w:hideMark/>
          </w:tcPr>
          <w:p w14:paraId="2BF005A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3214BF4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0FA5C0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7.300,00</w:t>
            </w:r>
          </w:p>
        </w:tc>
      </w:tr>
      <w:tr w:rsidR="000F0C23" w:rsidRPr="005B31A8" w14:paraId="4786D29B"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2AC6399"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10003 VATROGASNE POSTROJBE</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2A75A7F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877.360,00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7EB8ADB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64.905,00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DECCB7A"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7,40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046CF2D"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942.265,00</w:t>
            </w:r>
          </w:p>
        </w:tc>
      </w:tr>
      <w:tr w:rsidR="000F0C23" w:rsidRPr="005B31A8" w14:paraId="160A2F3A"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A4A554F"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35837 JAVNA VATROGASNA POSTROJBA LABIN</w:t>
            </w:r>
          </w:p>
        </w:tc>
        <w:tc>
          <w:tcPr>
            <w:tcW w:w="1559" w:type="dxa"/>
            <w:tcBorders>
              <w:top w:val="nil"/>
              <w:left w:val="nil"/>
              <w:bottom w:val="single" w:sz="4" w:space="0" w:color="auto"/>
              <w:right w:val="single" w:sz="4" w:space="0" w:color="auto"/>
            </w:tcBorders>
            <w:shd w:val="clear" w:color="000000" w:fill="FFFFFF"/>
            <w:noWrap/>
            <w:vAlign w:val="bottom"/>
            <w:hideMark/>
          </w:tcPr>
          <w:p w14:paraId="30B778BD"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877.360,00</w:t>
            </w:r>
          </w:p>
        </w:tc>
        <w:tc>
          <w:tcPr>
            <w:tcW w:w="1418" w:type="dxa"/>
            <w:tcBorders>
              <w:top w:val="nil"/>
              <w:left w:val="nil"/>
              <w:bottom w:val="single" w:sz="4" w:space="0" w:color="auto"/>
              <w:right w:val="single" w:sz="4" w:space="0" w:color="auto"/>
            </w:tcBorders>
            <w:shd w:val="clear" w:color="000000" w:fill="FFFFFF"/>
            <w:noWrap/>
            <w:vAlign w:val="bottom"/>
            <w:hideMark/>
          </w:tcPr>
          <w:p w14:paraId="099FB79D"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64.905,00</w:t>
            </w:r>
          </w:p>
        </w:tc>
        <w:tc>
          <w:tcPr>
            <w:tcW w:w="1134" w:type="dxa"/>
            <w:tcBorders>
              <w:top w:val="nil"/>
              <w:left w:val="nil"/>
              <w:bottom w:val="single" w:sz="4" w:space="0" w:color="auto"/>
              <w:right w:val="single" w:sz="4" w:space="0" w:color="auto"/>
            </w:tcBorders>
            <w:shd w:val="clear" w:color="000000" w:fill="FFFFFF"/>
            <w:noWrap/>
            <w:vAlign w:val="bottom"/>
            <w:hideMark/>
          </w:tcPr>
          <w:p w14:paraId="4F53CA6A"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7,40</w:t>
            </w:r>
          </w:p>
        </w:tc>
        <w:tc>
          <w:tcPr>
            <w:tcW w:w="1559" w:type="dxa"/>
            <w:tcBorders>
              <w:top w:val="nil"/>
              <w:left w:val="nil"/>
              <w:bottom w:val="single" w:sz="4" w:space="0" w:color="auto"/>
              <w:right w:val="single" w:sz="4" w:space="0" w:color="auto"/>
            </w:tcBorders>
            <w:shd w:val="clear" w:color="000000" w:fill="FFFFFF"/>
            <w:noWrap/>
            <w:vAlign w:val="bottom"/>
            <w:hideMark/>
          </w:tcPr>
          <w:p w14:paraId="5C89302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942.265,00</w:t>
            </w:r>
          </w:p>
        </w:tc>
      </w:tr>
      <w:tr w:rsidR="000F0C23" w:rsidRPr="005B31A8" w14:paraId="779FE567"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FC287BC"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1003 Organiziranje i provođenje zaštite i spašavanja</w:t>
            </w:r>
          </w:p>
        </w:tc>
        <w:tc>
          <w:tcPr>
            <w:tcW w:w="1559" w:type="dxa"/>
            <w:tcBorders>
              <w:top w:val="nil"/>
              <w:left w:val="nil"/>
              <w:bottom w:val="single" w:sz="4" w:space="0" w:color="auto"/>
              <w:right w:val="single" w:sz="4" w:space="0" w:color="auto"/>
            </w:tcBorders>
            <w:shd w:val="clear" w:color="000000" w:fill="FFFFFF"/>
            <w:noWrap/>
            <w:vAlign w:val="bottom"/>
            <w:hideMark/>
          </w:tcPr>
          <w:p w14:paraId="04DDEB9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877.360,00</w:t>
            </w:r>
          </w:p>
        </w:tc>
        <w:tc>
          <w:tcPr>
            <w:tcW w:w="1418" w:type="dxa"/>
            <w:tcBorders>
              <w:top w:val="nil"/>
              <w:left w:val="nil"/>
              <w:bottom w:val="single" w:sz="4" w:space="0" w:color="auto"/>
              <w:right w:val="single" w:sz="4" w:space="0" w:color="auto"/>
            </w:tcBorders>
            <w:shd w:val="clear" w:color="000000" w:fill="FFFFFF"/>
            <w:noWrap/>
            <w:vAlign w:val="bottom"/>
            <w:hideMark/>
          </w:tcPr>
          <w:p w14:paraId="50A41E2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64.905,00</w:t>
            </w:r>
          </w:p>
        </w:tc>
        <w:tc>
          <w:tcPr>
            <w:tcW w:w="1134" w:type="dxa"/>
            <w:tcBorders>
              <w:top w:val="nil"/>
              <w:left w:val="nil"/>
              <w:bottom w:val="single" w:sz="4" w:space="0" w:color="auto"/>
              <w:right w:val="single" w:sz="4" w:space="0" w:color="auto"/>
            </w:tcBorders>
            <w:shd w:val="clear" w:color="000000" w:fill="FFFFFF"/>
            <w:noWrap/>
            <w:vAlign w:val="bottom"/>
            <w:hideMark/>
          </w:tcPr>
          <w:p w14:paraId="43269D2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7,40</w:t>
            </w:r>
          </w:p>
        </w:tc>
        <w:tc>
          <w:tcPr>
            <w:tcW w:w="1559" w:type="dxa"/>
            <w:tcBorders>
              <w:top w:val="nil"/>
              <w:left w:val="nil"/>
              <w:bottom w:val="single" w:sz="4" w:space="0" w:color="auto"/>
              <w:right w:val="single" w:sz="4" w:space="0" w:color="auto"/>
            </w:tcBorders>
            <w:shd w:val="clear" w:color="000000" w:fill="FFFFFF"/>
            <w:noWrap/>
            <w:vAlign w:val="bottom"/>
            <w:hideMark/>
          </w:tcPr>
          <w:p w14:paraId="3B66F3B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942.265,00</w:t>
            </w:r>
          </w:p>
        </w:tc>
      </w:tr>
      <w:tr w:rsidR="000F0C23" w:rsidRPr="005B31A8" w14:paraId="26E8327C"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309648"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200 UPRAVNI ODJEL ZA PRORAČUN I FINANCIJE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F02175A"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1.941.554,00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0E46D7AD"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40.803,00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CC49D"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2,10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09FA0CA"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1.982.357,00</w:t>
            </w:r>
          </w:p>
        </w:tc>
      </w:tr>
      <w:tr w:rsidR="000F0C23" w:rsidRPr="005B31A8" w14:paraId="34B4EA8E"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4E5955E"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20001 UPRAVNI ODJEL ZA PRORAČUN I FINANCIJE</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669FF437"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1.941.554,00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2168BD3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40.803,00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A30D681"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EA1EAA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1.982.357,00</w:t>
            </w:r>
          </w:p>
        </w:tc>
      </w:tr>
      <w:tr w:rsidR="000F0C23" w:rsidRPr="005B31A8" w14:paraId="089CE74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B971F28"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2001 Javna uprava i administracija</w:t>
            </w:r>
          </w:p>
        </w:tc>
        <w:tc>
          <w:tcPr>
            <w:tcW w:w="1559" w:type="dxa"/>
            <w:tcBorders>
              <w:top w:val="nil"/>
              <w:left w:val="nil"/>
              <w:bottom w:val="single" w:sz="4" w:space="0" w:color="auto"/>
              <w:right w:val="single" w:sz="4" w:space="0" w:color="auto"/>
            </w:tcBorders>
            <w:shd w:val="clear" w:color="000000" w:fill="FFFFFF"/>
            <w:noWrap/>
            <w:vAlign w:val="bottom"/>
            <w:hideMark/>
          </w:tcPr>
          <w:p w14:paraId="0F9305A5"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1.941.554,00</w:t>
            </w:r>
          </w:p>
        </w:tc>
        <w:tc>
          <w:tcPr>
            <w:tcW w:w="1418" w:type="dxa"/>
            <w:tcBorders>
              <w:top w:val="nil"/>
              <w:left w:val="nil"/>
              <w:bottom w:val="single" w:sz="4" w:space="0" w:color="auto"/>
              <w:right w:val="single" w:sz="4" w:space="0" w:color="auto"/>
            </w:tcBorders>
            <w:shd w:val="clear" w:color="000000" w:fill="FFFFFF"/>
            <w:noWrap/>
            <w:vAlign w:val="bottom"/>
            <w:hideMark/>
          </w:tcPr>
          <w:p w14:paraId="164C42B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40.803,00</w:t>
            </w:r>
          </w:p>
        </w:tc>
        <w:tc>
          <w:tcPr>
            <w:tcW w:w="1134" w:type="dxa"/>
            <w:tcBorders>
              <w:top w:val="nil"/>
              <w:left w:val="nil"/>
              <w:bottom w:val="single" w:sz="4" w:space="0" w:color="auto"/>
              <w:right w:val="single" w:sz="4" w:space="0" w:color="auto"/>
            </w:tcBorders>
            <w:shd w:val="clear" w:color="000000" w:fill="FFFFFF"/>
            <w:noWrap/>
            <w:vAlign w:val="bottom"/>
            <w:hideMark/>
          </w:tcPr>
          <w:p w14:paraId="06A7392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2,10</w:t>
            </w:r>
          </w:p>
        </w:tc>
        <w:tc>
          <w:tcPr>
            <w:tcW w:w="1559" w:type="dxa"/>
            <w:tcBorders>
              <w:top w:val="nil"/>
              <w:left w:val="nil"/>
              <w:bottom w:val="single" w:sz="4" w:space="0" w:color="auto"/>
              <w:right w:val="single" w:sz="4" w:space="0" w:color="auto"/>
            </w:tcBorders>
            <w:shd w:val="clear" w:color="000000" w:fill="FFFFFF"/>
            <w:noWrap/>
            <w:vAlign w:val="bottom"/>
            <w:hideMark/>
          </w:tcPr>
          <w:p w14:paraId="584921A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1.982.357,00</w:t>
            </w:r>
          </w:p>
        </w:tc>
      </w:tr>
      <w:tr w:rsidR="000F0C23" w:rsidRPr="005B31A8" w14:paraId="2431DE06"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604517"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300 UPRAVNI ODJEL ZA PROSTORNO UREĐENJE, ZAŠTITU OKOLIŠA I IZDAVANJA AKATA ZA GRADNJU</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64737BB"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5.044.260,00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6531D97F"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707.514,00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4471D1CD"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14,03</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D8A7831"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5.751.774,00</w:t>
            </w:r>
          </w:p>
        </w:tc>
      </w:tr>
      <w:tr w:rsidR="000F0C23" w:rsidRPr="005B31A8" w14:paraId="60C52346"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81F4713"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30001 UPRAVNI ODJEL ZA PROSTORNO UREĐENJE, ZAŠTITU OKOLIŠA I IZDAVANJA AKATA ZA GRADNJU</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2F674E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5.044.260,00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53EF82F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707.514,00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67FBDF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14,03</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0DA7286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5.751.774,00</w:t>
            </w:r>
          </w:p>
        </w:tc>
      </w:tr>
      <w:tr w:rsidR="000F0C23" w:rsidRPr="005B31A8" w14:paraId="464010EA"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5E70EF2"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3001 Dokumenti prostornog uređenja</w:t>
            </w:r>
          </w:p>
        </w:tc>
        <w:tc>
          <w:tcPr>
            <w:tcW w:w="1559" w:type="dxa"/>
            <w:tcBorders>
              <w:top w:val="nil"/>
              <w:left w:val="nil"/>
              <w:bottom w:val="single" w:sz="4" w:space="0" w:color="auto"/>
              <w:right w:val="single" w:sz="4" w:space="0" w:color="auto"/>
            </w:tcBorders>
            <w:shd w:val="clear" w:color="000000" w:fill="FFFFFF"/>
            <w:noWrap/>
            <w:vAlign w:val="bottom"/>
            <w:hideMark/>
          </w:tcPr>
          <w:p w14:paraId="0C351D9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99.160,00</w:t>
            </w:r>
          </w:p>
        </w:tc>
        <w:tc>
          <w:tcPr>
            <w:tcW w:w="1418" w:type="dxa"/>
            <w:tcBorders>
              <w:top w:val="nil"/>
              <w:left w:val="nil"/>
              <w:bottom w:val="single" w:sz="4" w:space="0" w:color="auto"/>
              <w:right w:val="single" w:sz="4" w:space="0" w:color="auto"/>
            </w:tcBorders>
            <w:shd w:val="clear" w:color="000000" w:fill="FFFFFF"/>
            <w:noWrap/>
            <w:vAlign w:val="bottom"/>
            <w:hideMark/>
          </w:tcPr>
          <w:p w14:paraId="6CBC6B1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50.260,00</w:t>
            </w:r>
          </w:p>
        </w:tc>
        <w:tc>
          <w:tcPr>
            <w:tcW w:w="1134" w:type="dxa"/>
            <w:tcBorders>
              <w:top w:val="nil"/>
              <w:left w:val="nil"/>
              <w:bottom w:val="single" w:sz="4" w:space="0" w:color="auto"/>
              <w:right w:val="single" w:sz="4" w:space="0" w:color="auto"/>
            </w:tcBorders>
            <w:shd w:val="clear" w:color="000000" w:fill="FFFFFF"/>
            <w:noWrap/>
            <w:vAlign w:val="bottom"/>
            <w:hideMark/>
          </w:tcPr>
          <w:p w14:paraId="13643CC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50,69</w:t>
            </w:r>
          </w:p>
        </w:tc>
        <w:tc>
          <w:tcPr>
            <w:tcW w:w="1559" w:type="dxa"/>
            <w:tcBorders>
              <w:top w:val="nil"/>
              <w:left w:val="nil"/>
              <w:bottom w:val="single" w:sz="4" w:space="0" w:color="auto"/>
              <w:right w:val="single" w:sz="4" w:space="0" w:color="auto"/>
            </w:tcBorders>
            <w:shd w:val="clear" w:color="000000" w:fill="FFFFFF"/>
            <w:noWrap/>
            <w:vAlign w:val="bottom"/>
            <w:hideMark/>
          </w:tcPr>
          <w:p w14:paraId="077C4A6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149.420,00</w:t>
            </w:r>
          </w:p>
        </w:tc>
      </w:tr>
      <w:tr w:rsidR="000F0C23" w:rsidRPr="005B31A8" w14:paraId="7624E4FD"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2D5A844"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3002 Izgradnja komunalne infrastrukture</w:t>
            </w:r>
          </w:p>
        </w:tc>
        <w:tc>
          <w:tcPr>
            <w:tcW w:w="1559" w:type="dxa"/>
            <w:tcBorders>
              <w:top w:val="nil"/>
              <w:left w:val="nil"/>
              <w:bottom w:val="single" w:sz="4" w:space="0" w:color="auto"/>
              <w:right w:val="single" w:sz="4" w:space="0" w:color="auto"/>
            </w:tcBorders>
            <w:shd w:val="clear" w:color="000000" w:fill="FFFFFF"/>
            <w:noWrap/>
            <w:vAlign w:val="bottom"/>
            <w:hideMark/>
          </w:tcPr>
          <w:p w14:paraId="79A5089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1.358.755,00</w:t>
            </w:r>
          </w:p>
        </w:tc>
        <w:tc>
          <w:tcPr>
            <w:tcW w:w="1418" w:type="dxa"/>
            <w:tcBorders>
              <w:top w:val="nil"/>
              <w:left w:val="nil"/>
              <w:bottom w:val="single" w:sz="4" w:space="0" w:color="auto"/>
              <w:right w:val="single" w:sz="4" w:space="0" w:color="auto"/>
            </w:tcBorders>
            <w:shd w:val="clear" w:color="000000" w:fill="FFFFFF"/>
            <w:noWrap/>
            <w:vAlign w:val="bottom"/>
            <w:hideMark/>
          </w:tcPr>
          <w:p w14:paraId="4B46E15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303.267,00</w:t>
            </w:r>
          </w:p>
        </w:tc>
        <w:tc>
          <w:tcPr>
            <w:tcW w:w="1134" w:type="dxa"/>
            <w:tcBorders>
              <w:top w:val="nil"/>
              <w:left w:val="nil"/>
              <w:bottom w:val="single" w:sz="4" w:space="0" w:color="auto"/>
              <w:right w:val="single" w:sz="4" w:space="0" w:color="auto"/>
            </w:tcBorders>
            <w:shd w:val="clear" w:color="000000" w:fill="FFFFFF"/>
            <w:noWrap/>
            <w:vAlign w:val="bottom"/>
            <w:hideMark/>
          </w:tcPr>
          <w:p w14:paraId="7940B7A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22,32</w:t>
            </w:r>
          </w:p>
        </w:tc>
        <w:tc>
          <w:tcPr>
            <w:tcW w:w="1559" w:type="dxa"/>
            <w:tcBorders>
              <w:top w:val="nil"/>
              <w:left w:val="nil"/>
              <w:bottom w:val="single" w:sz="4" w:space="0" w:color="auto"/>
              <w:right w:val="single" w:sz="4" w:space="0" w:color="auto"/>
            </w:tcBorders>
            <w:shd w:val="clear" w:color="000000" w:fill="FFFFFF"/>
            <w:noWrap/>
            <w:vAlign w:val="bottom"/>
            <w:hideMark/>
          </w:tcPr>
          <w:p w14:paraId="42D1653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1.662.022,00</w:t>
            </w:r>
          </w:p>
        </w:tc>
      </w:tr>
      <w:tr w:rsidR="000F0C23" w:rsidRPr="005B31A8" w14:paraId="38A3ABC9"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071C157"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3003 Izgradnja građevina javne namjene</w:t>
            </w:r>
          </w:p>
        </w:tc>
        <w:tc>
          <w:tcPr>
            <w:tcW w:w="1559" w:type="dxa"/>
            <w:tcBorders>
              <w:top w:val="nil"/>
              <w:left w:val="nil"/>
              <w:bottom w:val="single" w:sz="4" w:space="0" w:color="auto"/>
              <w:right w:val="single" w:sz="4" w:space="0" w:color="auto"/>
            </w:tcBorders>
            <w:shd w:val="clear" w:color="000000" w:fill="FFFFFF"/>
            <w:noWrap/>
            <w:vAlign w:val="bottom"/>
            <w:hideMark/>
          </w:tcPr>
          <w:p w14:paraId="2712CAC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3.426.675,00</w:t>
            </w:r>
          </w:p>
        </w:tc>
        <w:tc>
          <w:tcPr>
            <w:tcW w:w="1418" w:type="dxa"/>
            <w:tcBorders>
              <w:top w:val="nil"/>
              <w:left w:val="nil"/>
              <w:bottom w:val="single" w:sz="4" w:space="0" w:color="auto"/>
              <w:right w:val="single" w:sz="4" w:space="0" w:color="auto"/>
            </w:tcBorders>
            <w:shd w:val="clear" w:color="000000" w:fill="FFFFFF"/>
            <w:noWrap/>
            <w:vAlign w:val="bottom"/>
            <w:hideMark/>
          </w:tcPr>
          <w:p w14:paraId="16FAC3B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353.987,00</w:t>
            </w:r>
          </w:p>
        </w:tc>
        <w:tc>
          <w:tcPr>
            <w:tcW w:w="1134" w:type="dxa"/>
            <w:tcBorders>
              <w:top w:val="nil"/>
              <w:left w:val="nil"/>
              <w:bottom w:val="single" w:sz="4" w:space="0" w:color="auto"/>
              <w:right w:val="single" w:sz="4" w:space="0" w:color="auto"/>
            </w:tcBorders>
            <w:shd w:val="clear" w:color="000000" w:fill="FFFFFF"/>
            <w:noWrap/>
            <w:vAlign w:val="bottom"/>
            <w:hideMark/>
          </w:tcPr>
          <w:p w14:paraId="2D31F22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10,33</w:t>
            </w:r>
          </w:p>
        </w:tc>
        <w:tc>
          <w:tcPr>
            <w:tcW w:w="1559" w:type="dxa"/>
            <w:tcBorders>
              <w:top w:val="nil"/>
              <w:left w:val="nil"/>
              <w:bottom w:val="single" w:sz="4" w:space="0" w:color="auto"/>
              <w:right w:val="single" w:sz="4" w:space="0" w:color="auto"/>
            </w:tcBorders>
            <w:shd w:val="clear" w:color="000000" w:fill="FFFFFF"/>
            <w:noWrap/>
            <w:vAlign w:val="bottom"/>
            <w:hideMark/>
          </w:tcPr>
          <w:p w14:paraId="702438C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3.780.662,00</w:t>
            </w:r>
          </w:p>
        </w:tc>
      </w:tr>
      <w:tr w:rsidR="000F0C23" w:rsidRPr="005B31A8" w14:paraId="19D38E02"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7A020CC4"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3004 Komunalne vodne građevine i gospodarenje otpadom</w:t>
            </w:r>
          </w:p>
        </w:tc>
        <w:tc>
          <w:tcPr>
            <w:tcW w:w="1559" w:type="dxa"/>
            <w:tcBorders>
              <w:top w:val="nil"/>
              <w:left w:val="nil"/>
              <w:bottom w:val="single" w:sz="4" w:space="0" w:color="auto"/>
              <w:right w:val="single" w:sz="4" w:space="0" w:color="auto"/>
            </w:tcBorders>
            <w:shd w:val="clear" w:color="000000" w:fill="FFFFFF"/>
            <w:noWrap/>
            <w:vAlign w:val="bottom"/>
            <w:hideMark/>
          </w:tcPr>
          <w:p w14:paraId="3BB0B7B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159.670,00</w:t>
            </w:r>
          </w:p>
        </w:tc>
        <w:tc>
          <w:tcPr>
            <w:tcW w:w="1418" w:type="dxa"/>
            <w:tcBorders>
              <w:top w:val="nil"/>
              <w:left w:val="nil"/>
              <w:bottom w:val="single" w:sz="4" w:space="0" w:color="auto"/>
              <w:right w:val="single" w:sz="4" w:space="0" w:color="auto"/>
            </w:tcBorders>
            <w:shd w:val="clear" w:color="000000" w:fill="FFFFFF"/>
            <w:noWrap/>
            <w:vAlign w:val="bottom"/>
            <w:hideMark/>
          </w:tcPr>
          <w:p w14:paraId="05857CF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6D16F4A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4B39E7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159.670,00</w:t>
            </w:r>
          </w:p>
        </w:tc>
      </w:tr>
      <w:tr w:rsidR="000F0C23" w:rsidRPr="005B31A8" w14:paraId="79BC304B"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FB947A"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400 UPRAVNI ODJEL ZA KOMUNALNO GOSPODARSTVO I UPRAVLJANJE IMOVINOM</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457BFD89"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2.777.800,00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A5C38"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335.534,00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487095F4"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12,08</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3581AB"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3.113.334,00</w:t>
            </w:r>
          </w:p>
        </w:tc>
      </w:tr>
      <w:tr w:rsidR="000F0C23" w:rsidRPr="005B31A8" w14:paraId="431BC54F"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395AFC5"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40001 UPRAVNI ODJEL ZA KOMUNALNO GOSPODARSTVO I UPRAVLJANJE IMOVINOM</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60850297"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2.777.800,00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69C1358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335.534,00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42F00EA"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12,08</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0A42E36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3.113.334,00</w:t>
            </w:r>
          </w:p>
        </w:tc>
      </w:tr>
      <w:tr w:rsidR="000F0C23" w:rsidRPr="005B31A8" w14:paraId="7E5968B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B6D3314"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4001 Održavanje komunalne infrastrukture</w:t>
            </w:r>
          </w:p>
        </w:tc>
        <w:tc>
          <w:tcPr>
            <w:tcW w:w="1559" w:type="dxa"/>
            <w:tcBorders>
              <w:top w:val="nil"/>
              <w:left w:val="nil"/>
              <w:bottom w:val="single" w:sz="4" w:space="0" w:color="auto"/>
              <w:right w:val="single" w:sz="4" w:space="0" w:color="auto"/>
            </w:tcBorders>
            <w:shd w:val="clear" w:color="000000" w:fill="FFFFFF"/>
            <w:noWrap/>
            <w:vAlign w:val="bottom"/>
            <w:hideMark/>
          </w:tcPr>
          <w:p w14:paraId="474D55C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1.696.250,00</w:t>
            </w:r>
          </w:p>
        </w:tc>
        <w:tc>
          <w:tcPr>
            <w:tcW w:w="1418" w:type="dxa"/>
            <w:tcBorders>
              <w:top w:val="nil"/>
              <w:left w:val="nil"/>
              <w:bottom w:val="single" w:sz="4" w:space="0" w:color="auto"/>
              <w:right w:val="single" w:sz="4" w:space="0" w:color="auto"/>
            </w:tcBorders>
            <w:shd w:val="clear" w:color="000000" w:fill="FFFFFF"/>
            <w:noWrap/>
            <w:vAlign w:val="bottom"/>
            <w:hideMark/>
          </w:tcPr>
          <w:p w14:paraId="7CE00F5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155.893,00</w:t>
            </w:r>
          </w:p>
        </w:tc>
        <w:tc>
          <w:tcPr>
            <w:tcW w:w="1134" w:type="dxa"/>
            <w:tcBorders>
              <w:top w:val="nil"/>
              <w:left w:val="nil"/>
              <w:bottom w:val="single" w:sz="4" w:space="0" w:color="auto"/>
              <w:right w:val="single" w:sz="4" w:space="0" w:color="auto"/>
            </w:tcBorders>
            <w:shd w:val="clear" w:color="000000" w:fill="FFFFFF"/>
            <w:noWrap/>
            <w:vAlign w:val="bottom"/>
            <w:hideMark/>
          </w:tcPr>
          <w:p w14:paraId="3AB8DC2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9,19</w:t>
            </w:r>
          </w:p>
        </w:tc>
        <w:tc>
          <w:tcPr>
            <w:tcW w:w="1559" w:type="dxa"/>
            <w:tcBorders>
              <w:top w:val="nil"/>
              <w:left w:val="nil"/>
              <w:bottom w:val="single" w:sz="4" w:space="0" w:color="auto"/>
              <w:right w:val="single" w:sz="4" w:space="0" w:color="auto"/>
            </w:tcBorders>
            <w:shd w:val="clear" w:color="000000" w:fill="FFFFFF"/>
            <w:noWrap/>
            <w:vAlign w:val="bottom"/>
            <w:hideMark/>
          </w:tcPr>
          <w:p w14:paraId="60E2F83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1.852.143,00</w:t>
            </w:r>
          </w:p>
        </w:tc>
      </w:tr>
      <w:tr w:rsidR="000F0C23" w:rsidRPr="005B31A8" w14:paraId="1AA3E05C"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7121ACD"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4002 Održavanje stambenih i poslovnih prostora i dr.</w:t>
            </w:r>
          </w:p>
        </w:tc>
        <w:tc>
          <w:tcPr>
            <w:tcW w:w="1559" w:type="dxa"/>
            <w:tcBorders>
              <w:top w:val="nil"/>
              <w:left w:val="nil"/>
              <w:bottom w:val="single" w:sz="4" w:space="0" w:color="auto"/>
              <w:right w:val="single" w:sz="4" w:space="0" w:color="auto"/>
            </w:tcBorders>
            <w:shd w:val="clear" w:color="000000" w:fill="FFFFFF"/>
            <w:noWrap/>
            <w:vAlign w:val="bottom"/>
            <w:hideMark/>
          </w:tcPr>
          <w:p w14:paraId="1C9B15D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286.250,00</w:t>
            </w:r>
          </w:p>
        </w:tc>
        <w:tc>
          <w:tcPr>
            <w:tcW w:w="1418" w:type="dxa"/>
            <w:tcBorders>
              <w:top w:val="nil"/>
              <w:left w:val="nil"/>
              <w:bottom w:val="single" w:sz="4" w:space="0" w:color="auto"/>
              <w:right w:val="single" w:sz="4" w:space="0" w:color="auto"/>
            </w:tcBorders>
            <w:shd w:val="clear" w:color="000000" w:fill="FFFFFF"/>
            <w:noWrap/>
            <w:vAlign w:val="bottom"/>
            <w:hideMark/>
          </w:tcPr>
          <w:p w14:paraId="04A1E47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18.442,00</w:t>
            </w:r>
          </w:p>
        </w:tc>
        <w:tc>
          <w:tcPr>
            <w:tcW w:w="1134" w:type="dxa"/>
            <w:tcBorders>
              <w:top w:val="nil"/>
              <w:left w:val="nil"/>
              <w:bottom w:val="single" w:sz="4" w:space="0" w:color="auto"/>
              <w:right w:val="single" w:sz="4" w:space="0" w:color="auto"/>
            </w:tcBorders>
            <w:shd w:val="clear" w:color="000000" w:fill="FFFFFF"/>
            <w:noWrap/>
            <w:vAlign w:val="bottom"/>
            <w:hideMark/>
          </w:tcPr>
          <w:p w14:paraId="51C6CA1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6,44</w:t>
            </w:r>
          </w:p>
        </w:tc>
        <w:tc>
          <w:tcPr>
            <w:tcW w:w="1559" w:type="dxa"/>
            <w:tcBorders>
              <w:top w:val="nil"/>
              <w:left w:val="nil"/>
              <w:bottom w:val="single" w:sz="4" w:space="0" w:color="auto"/>
              <w:right w:val="single" w:sz="4" w:space="0" w:color="auto"/>
            </w:tcBorders>
            <w:shd w:val="clear" w:color="000000" w:fill="FFFFFF"/>
            <w:noWrap/>
            <w:vAlign w:val="bottom"/>
            <w:hideMark/>
          </w:tcPr>
          <w:p w14:paraId="5244209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304.692,00</w:t>
            </w:r>
          </w:p>
        </w:tc>
      </w:tr>
      <w:tr w:rsidR="000F0C23" w:rsidRPr="005B31A8" w14:paraId="51BF5B16"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BE2DB2D"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4003 Oprema komunalne infrastrukture</w:t>
            </w:r>
          </w:p>
        </w:tc>
        <w:tc>
          <w:tcPr>
            <w:tcW w:w="1559" w:type="dxa"/>
            <w:tcBorders>
              <w:top w:val="nil"/>
              <w:left w:val="nil"/>
              <w:bottom w:val="single" w:sz="4" w:space="0" w:color="auto"/>
              <w:right w:val="single" w:sz="4" w:space="0" w:color="auto"/>
            </w:tcBorders>
            <w:shd w:val="clear" w:color="000000" w:fill="FFFFFF"/>
            <w:noWrap/>
            <w:vAlign w:val="bottom"/>
            <w:hideMark/>
          </w:tcPr>
          <w:p w14:paraId="68FF183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742.700,00</w:t>
            </w:r>
          </w:p>
        </w:tc>
        <w:tc>
          <w:tcPr>
            <w:tcW w:w="1418" w:type="dxa"/>
            <w:tcBorders>
              <w:top w:val="nil"/>
              <w:left w:val="nil"/>
              <w:bottom w:val="single" w:sz="4" w:space="0" w:color="auto"/>
              <w:right w:val="single" w:sz="4" w:space="0" w:color="auto"/>
            </w:tcBorders>
            <w:shd w:val="clear" w:color="000000" w:fill="FFFFFF"/>
            <w:noWrap/>
            <w:vAlign w:val="bottom"/>
            <w:hideMark/>
          </w:tcPr>
          <w:p w14:paraId="1D5047F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161.199,00</w:t>
            </w:r>
          </w:p>
        </w:tc>
        <w:tc>
          <w:tcPr>
            <w:tcW w:w="1134" w:type="dxa"/>
            <w:tcBorders>
              <w:top w:val="nil"/>
              <w:left w:val="nil"/>
              <w:bottom w:val="single" w:sz="4" w:space="0" w:color="auto"/>
              <w:right w:val="single" w:sz="4" w:space="0" w:color="auto"/>
            </w:tcBorders>
            <w:shd w:val="clear" w:color="000000" w:fill="FFFFFF"/>
            <w:noWrap/>
            <w:vAlign w:val="bottom"/>
            <w:hideMark/>
          </w:tcPr>
          <w:p w14:paraId="2BE6076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21,70</w:t>
            </w:r>
          </w:p>
        </w:tc>
        <w:tc>
          <w:tcPr>
            <w:tcW w:w="1559" w:type="dxa"/>
            <w:tcBorders>
              <w:top w:val="nil"/>
              <w:left w:val="nil"/>
              <w:bottom w:val="single" w:sz="4" w:space="0" w:color="auto"/>
              <w:right w:val="single" w:sz="4" w:space="0" w:color="auto"/>
            </w:tcBorders>
            <w:shd w:val="clear" w:color="000000" w:fill="FFFFFF"/>
            <w:noWrap/>
            <w:vAlign w:val="bottom"/>
            <w:hideMark/>
          </w:tcPr>
          <w:p w14:paraId="32B7D6F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903.899,00</w:t>
            </w:r>
          </w:p>
        </w:tc>
      </w:tr>
      <w:tr w:rsidR="000F0C23" w:rsidRPr="005B31A8" w14:paraId="13DF644C"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5163728"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4004 Zaštita okoliša</w:t>
            </w:r>
          </w:p>
        </w:tc>
        <w:tc>
          <w:tcPr>
            <w:tcW w:w="1559" w:type="dxa"/>
            <w:tcBorders>
              <w:top w:val="nil"/>
              <w:left w:val="nil"/>
              <w:bottom w:val="single" w:sz="4" w:space="0" w:color="auto"/>
              <w:right w:val="single" w:sz="4" w:space="0" w:color="auto"/>
            </w:tcBorders>
            <w:shd w:val="clear" w:color="000000" w:fill="FFFFFF"/>
            <w:noWrap/>
            <w:vAlign w:val="bottom"/>
            <w:hideMark/>
          </w:tcPr>
          <w:p w14:paraId="304EBD0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52.600,00</w:t>
            </w:r>
          </w:p>
        </w:tc>
        <w:tc>
          <w:tcPr>
            <w:tcW w:w="1418" w:type="dxa"/>
            <w:tcBorders>
              <w:top w:val="nil"/>
              <w:left w:val="nil"/>
              <w:bottom w:val="single" w:sz="4" w:space="0" w:color="auto"/>
              <w:right w:val="single" w:sz="4" w:space="0" w:color="auto"/>
            </w:tcBorders>
            <w:shd w:val="clear" w:color="000000" w:fill="FFFFFF"/>
            <w:noWrap/>
            <w:vAlign w:val="bottom"/>
            <w:hideMark/>
          </w:tcPr>
          <w:p w14:paraId="57B71BB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134" w:type="dxa"/>
            <w:tcBorders>
              <w:top w:val="nil"/>
              <w:left w:val="nil"/>
              <w:bottom w:val="single" w:sz="4" w:space="0" w:color="auto"/>
              <w:right w:val="single" w:sz="4" w:space="0" w:color="auto"/>
            </w:tcBorders>
            <w:shd w:val="clear" w:color="000000" w:fill="FFFFFF"/>
            <w:noWrap/>
            <w:vAlign w:val="bottom"/>
            <w:hideMark/>
          </w:tcPr>
          <w:p w14:paraId="26AF620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151380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52.600,00</w:t>
            </w:r>
          </w:p>
        </w:tc>
      </w:tr>
      <w:tr w:rsidR="000F0C23" w:rsidRPr="005B31A8" w14:paraId="4A89DE40"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C1785D5"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500 UPRAVNI ODJEL ZA DRUŠTVENE DJELATNOSTI</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62E7F"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8.558.626,00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29E28A31"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731.443,00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2DC3B49"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8,55</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5DB5649"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9.290.069,00</w:t>
            </w:r>
          </w:p>
        </w:tc>
      </w:tr>
      <w:tr w:rsidR="000F0C23" w:rsidRPr="005B31A8" w14:paraId="0E56C26E"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6200BC7"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50001 UPRAVNI ODJEL ZA DRUŠTVENE DJELATNOSTI</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3670928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1.563.624,00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17B3337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21.443,00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50C9586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1,37</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75260C1"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1.585.067,00</w:t>
            </w:r>
          </w:p>
        </w:tc>
      </w:tr>
      <w:tr w:rsidR="000F0C23" w:rsidRPr="005B31A8" w14:paraId="53B397A3"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16DA22B"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5001 Predškolski odgoj</w:t>
            </w:r>
          </w:p>
        </w:tc>
        <w:tc>
          <w:tcPr>
            <w:tcW w:w="1559" w:type="dxa"/>
            <w:tcBorders>
              <w:top w:val="nil"/>
              <w:left w:val="nil"/>
              <w:bottom w:val="single" w:sz="4" w:space="0" w:color="auto"/>
              <w:right w:val="single" w:sz="4" w:space="0" w:color="auto"/>
            </w:tcBorders>
            <w:shd w:val="clear" w:color="000000" w:fill="FFFFFF"/>
            <w:noWrap/>
            <w:vAlign w:val="bottom"/>
            <w:hideMark/>
          </w:tcPr>
          <w:p w14:paraId="55F32BE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5.000,00</w:t>
            </w:r>
          </w:p>
        </w:tc>
        <w:tc>
          <w:tcPr>
            <w:tcW w:w="1418" w:type="dxa"/>
            <w:tcBorders>
              <w:top w:val="nil"/>
              <w:left w:val="nil"/>
              <w:bottom w:val="single" w:sz="4" w:space="0" w:color="auto"/>
              <w:right w:val="single" w:sz="4" w:space="0" w:color="auto"/>
            </w:tcBorders>
            <w:shd w:val="clear" w:color="000000" w:fill="FFFFFF"/>
            <w:noWrap/>
            <w:vAlign w:val="bottom"/>
            <w:hideMark/>
          </w:tcPr>
          <w:p w14:paraId="6CE8266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2.000,00</w:t>
            </w:r>
          </w:p>
        </w:tc>
        <w:tc>
          <w:tcPr>
            <w:tcW w:w="1134" w:type="dxa"/>
            <w:tcBorders>
              <w:top w:val="nil"/>
              <w:left w:val="nil"/>
              <w:bottom w:val="single" w:sz="4" w:space="0" w:color="auto"/>
              <w:right w:val="single" w:sz="4" w:space="0" w:color="auto"/>
            </w:tcBorders>
            <w:shd w:val="clear" w:color="000000" w:fill="FFFFFF"/>
            <w:noWrap/>
            <w:vAlign w:val="bottom"/>
            <w:hideMark/>
          </w:tcPr>
          <w:p w14:paraId="2116A71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40,00</w:t>
            </w:r>
          </w:p>
        </w:tc>
        <w:tc>
          <w:tcPr>
            <w:tcW w:w="1559" w:type="dxa"/>
            <w:tcBorders>
              <w:top w:val="nil"/>
              <w:left w:val="nil"/>
              <w:bottom w:val="single" w:sz="4" w:space="0" w:color="auto"/>
              <w:right w:val="single" w:sz="4" w:space="0" w:color="auto"/>
            </w:tcBorders>
            <w:shd w:val="clear" w:color="000000" w:fill="FFFFFF"/>
            <w:noWrap/>
            <w:vAlign w:val="bottom"/>
            <w:hideMark/>
          </w:tcPr>
          <w:p w14:paraId="7D16186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7.000,00</w:t>
            </w:r>
          </w:p>
        </w:tc>
      </w:tr>
      <w:tr w:rsidR="000F0C23" w:rsidRPr="005B31A8" w14:paraId="775F2D63"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BCD2F3E"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lastRenderedPageBreak/>
              <w:t>Program 5002 Obrazovanje</w:t>
            </w:r>
          </w:p>
        </w:tc>
        <w:tc>
          <w:tcPr>
            <w:tcW w:w="1559" w:type="dxa"/>
            <w:tcBorders>
              <w:top w:val="nil"/>
              <w:left w:val="nil"/>
              <w:bottom w:val="single" w:sz="4" w:space="0" w:color="auto"/>
              <w:right w:val="single" w:sz="4" w:space="0" w:color="auto"/>
            </w:tcBorders>
            <w:shd w:val="clear" w:color="000000" w:fill="FFFFFF"/>
            <w:noWrap/>
            <w:vAlign w:val="bottom"/>
            <w:hideMark/>
          </w:tcPr>
          <w:p w14:paraId="799A2DF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218.624,00</w:t>
            </w:r>
          </w:p>
        </w:tc>
        <w:tc>
          <w:tcPr>
            <w:tcW w:w="1418" w:type="dxa"/>
            <w:tcBorders>
              <w:top w:val="nil"/>
              <w:left w:val="nil"/>
              <w:bottom w:val="single" w:sz="4" w:space="0" w:color="auto"/>
              <w:right w:val="single" w:sz="4" w:space="0" w:color="auto"/>
            </w:tcBorders>
            <w:shd w:val="clear" w:color="000000" w:fill="FFFFFF"/>
            <w:noWrap/>
            <w:vAlign w:val="bottom"/>
            <w:hideMark/>
          </w:tcPr>
          <w:p w14:paraId="2AE36CA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15.742,00</w:t>
            </w:r>
          </w:p>
        </w:tc>
        <w:tc>
          <w:tcPr>
            <w:tcW w:w="1134" w:type="dxa"/>
            <w:tcBorders>
              <w:top w:val="nil"/>
              <w:left w:val="nil"/>
              <w:bottom w:val="single" w:sz="4" w:space="0" w:color="auto"/>
              <w:right w:val="single" w:sz="4" w:space="0" w:color="auto"/>
            </w:tcBorders>
            <w:shd w:val="clear" w:color="000000" w:fill="FFFFFF"/>
            <w:noWrap/>
            <w:vAlign w:val="bottom"/>
            <w:hideMark/>
          </w:tcPr>
          <w:p w14:paraId="71CAF9A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7,20</w:t>
            </w:r>
          </w:p>
        </w:tc>
        <w:tc>
          <w:tcPr>
            <w:tcW w:w="1559" w:type="dxa"/>
            <w:tcBorders>
              <w:top w:val="nil"/>
              <w:left w:val="nil"/>
              <w:bottom w:val="single" w:sz="4" w:space="0" w:color="auto"/>
              <w:right w:val="single" w:sz="4" w:space="0" w:color="auto"/>
            </w:tcBorders>
            <w:shd w:val="clear" w:color="000000" w:fill="FFFFFF"/>
            <w:noWrap/>
            <w:vAlign w:val="bottom"/>
            <w:hideMark/>
          </w:tcPr>
          <w:p w14:paraId="12D7AEF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234.366,00</w:t>
            </w:r>
          </w:p>
        </w:tc>
      </w:tr>
      <w:tr w:rsidR="000F0C23" w:rsidRPr="005B31A8" w14:paraId="7B3565BF"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95D2701"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5003 Razvoj sporta i rekreacije</w:t>
            </w:r>
          </w:p>
        </w:tc>
        <w:tc>
          <w:tcPr>
            <w:tcW w:w="1559" w:type="dxa"/>
            <w:tcBorders>
              <w:top w:val="nil"/>
              <w:left w:val="nil"/>
              <w:bottom w:val="single" w:sz="4" w:space="0" w:color="auto"/>
              <w:right w:val="single" w:sz="4" w:space="0" w:color="auto"/>
            </w:tcBorders>
            <w:shd w:val="clear" w:color="000000" w:fill="FFFFFF"/>
            <w:noWrap/>
            <w:vAlign w:val="bottom"/>
            <w:hideMark/>
          </w:tcPr>
          <w:p w14:paraId="25AE048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340.000,00</w:t>
            </w:r>
          </w:p>
        </w:tc>
        <w:tc>
          <w:tcPr>
            <w:tcW w:w="1418" w:type="dxa"/>
            <w:tcBorders>
              <w:top w:val="nil"/>
              <w:left w:val="nil"/>
              <w:bottom w:val="single" w:sz="4" w:space="0" w:color="auto"/>
              <w:right w:val="single" w:sz="4" w:space="0" w:color="auto"/>
            </w:tcBorders>
            <w:shd w:val="clear" w:color="000000" w:fill="FFFFFF"/>
            <w:noWrap/>
            <w:vAlign w:val="bottom"/>
            <w:hideMark/>
          </w:tcPr>
          <w:p w14:paraId="1FF0FE4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B586D1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5,88</w:t>
            </w:r>
          </w:p>
        </w:tc>
        <w:tc>
          <w:tcPr>
            <w:tcW w:w="1559" w:type="dxa"/>
            <w:tcBorders>
              <w:top w:val="nil"/>
              <w:left w:val="nil"/>
              <w:bottom w:val="single" w:sz="4" w:space="0" w:color="auto"/>
              <w:right w:val="single" w:sz="4" w:space="0" w:color="auto"/>
            </w:tcBorders>
            <w:shd w:val="clear" w:color="000000" w:fill="FFFFFF"/>
            <w:noWrap/>
            <w:vAlign w:val="bottom"/>
            <w:hideMark/>
          </w:tcPr>
          <w:p w14:paraId="0A5F0AF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360.000,00</w:t>
            </w:r>
          </w:p>
        </w:tc>
      </w:tr>
      <w:tr w:rsidR="000F0C23" w:rsidRPr="005B31A8" w14:paraId="00B7A6BD"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A8D486C"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5004 Promicanje kulture</w:t>
            </w:r>
          </w:p>
        </w:tc>
        <w:tc>
          <w:tcPr>
            <w:tcW w:w="1559" w:type="dxa"/>
            <w:tcBorders>
              <w:top w:val="nil"/>
              <w:left w:val="nil"/>
              <w:bottom w:val="single" w:sz="4" w:space="0" w:color="auto"/>
              <w:right w:val="single" w:sz="4" w:space="0" w:color="auto"/>
            </w:tcBorders>
            <w:shd w:val="clear" w:color="000000" w:fill="FFFFFF"/>
            <w:noWrap/>
            <w:vAlign w:val="bottom"/>
            <w:hideMark/>
          </w:tcPr>
          <w:p w14:paraId="292030C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135.000,00</w:t>
            </w:r>
          </w:p>
        </w:tc>
        <w:tc>
          <w:tcPr>
            <w:tcW w:w="1418" w:type="dxa"/>
            <w:tcBorders>
              <w:top w:val="nil"/>
              <w:left w:val="nil"/>
              <w:bottom w:val="single" w:sz="4" w:space="0" w:color="auto"/>
              <w:right w:val="single" w:sz="4" w:space="0" w:color="auto"/>
            </w:tcBorders>
            <w:shd w:val="clear" w:color="000000" w:fill="FFFFFF"/>
            <w:noWrap/>
            <w:vAlign w:val="bottom"/>
            <w:hideMark/>
          </w:tcPr>
          <w:p w14:paraId="52FBF81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769743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14,81</w:t>
            </w:r>
          </w:p>
        </w:tc>
        <w:tc>
          <w:tcPr>
            <w:tcW w:w="1559" w:type="dxa"/>
            <w:tcBorders>
              <w:top w:val="nil"/>
              <w:left w:val="nil"/>
              <w:bottom w:val="single" w:sz="4" w:space="0" w:color="auto"/>
              <w:right w:val="single" w:sz="4" w:space="0" w:color="auto"/>
            </w:tcBorders>
            <w:shd w:val="clear" w:color="000000" w:fill="FFFFFF"/>
            <w:noWrap/>
            <w:vAlign w:val="bottom"/>
            <w:hideMark/>
          </w:tcPr>
          <w:p w14:paraId="139CC82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155.000,00</w:t>
            </w:r>
          </w:p>
        </w:tc>
      </w:tr>
      <w:tr w:rsidR="000F0C23" w:rsidRPr="005B31A8" w14:paraId="1F2927C5"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0844BF9"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5006 Socijalna skrb</w:t>
            </w:r>
          </w:p>
        </w:tc>
        <w:tc>
          <w:tcPr>
            <w:tcW w:w="1559" w:type="dxa"/>
            <w:tcBorders>
              <w:top w:val="nil"/>
              <w:left w:val="nil"/>
              <w:bottom w:val="single" w:sz="4" w:space="0" w:color="auto"/>
              <w:right w:val="single" w:sz="4" w:space="0" w:color="auto"/>
            </w:tcBorders>
            <w:shd w:val="clear" w:color="000000" w:fill="FFFFFF"/>
            <w:noWrap/>
            <w:vAlign w:val="bottom"/>
            <w:hideMark/>
          </w:tcPr>
          <w:p w14:paraId="0E63427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469.000,00</w:t>
            </w:r>
          </w:p>
        </w:tc>
        <w:tc>
          <w:tcPr>
            <w:tcW w:w="1418" w:type="dxa"/>
            <w:tcBorders>
              <w:top w:val="nil"/>
              <w:left w:val="nil"/>
              <w:bottom w:val="single" w:sz="4" w:space="0" w:color="auto"/>
              <w:right w:val="single" w:sz="4" w:space="0" w:color="auto"/>
            </w:tcBorders>
            <w:shd w:val="clear" w:color="000000" w:fill="FFFFFF"/>
            <w:noWrap/>
            <w:vAlign w:val="bottom"/>
            <w:hideMark/>
          </w:tcPr>
          <w:p w14:paraId="10FA68C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-20.500,00</w:t>
            </w:r>
          </w:p>
        </w:tc>
        <w:tc>
          <w:tcPr>
            <w:tcW w:w="1134" w:type="dxa"/>
            <w:tcBorders>
              <w:top w:val="nil"/>
              <w:left w:val="nil"/>
              <w:bottom w:val="single" w:sz="4" w:space="0" w:color="auto"/>
              <w:right w:val="single" w:sz="4" w:space="0" w:color="auto"/>
            </w:tcBorders>
            <w:shd w:val="clear" w:color="000000" w:fill="FFFFFF"/>
            <w:noWrap/>
            <w:vAlign w:val="bottom"/>
            <w:hideMark/>
          </w:tcPr>
          <w:p w14:paraId="71924E5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-4,37</w:t>
            </w:r>
          </w:p>
        </w:tc>
        <w:tc>
          <w:tcPr>
            <w:tcW w:w="1559" w:type="dxa"/>
            <w:tcBorders>
              <w:top w:val="nil"/>
              <w:left w:val="nil"/>
              <w:bottom w:val="single" w:sz="4" w:space="0" w:color="auto"/>
              <w:right w:val="single" w:sz="4" w:space="0" w:color="auto"/>
            </w:tcBorders>
            <w:shd w:val="clear" w:color="000000" w:fill="FFFFFF"/>
            <w:noWrap/>
            <w:vAlign w:val="bottom"/>
            <w:hideMark/>
          </w:tcPr>
          <w:p w14:paraId="14D3DF45"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448.500,00</w:t>
            </w:r>
          </w:p>
        </w:tc>
      </w:tr>
      <w:tr w:rsidR="000F0C23" w:rsidRPr="005B31A8" w14:paraId="256C00E2"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8E771E8"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5008 Zdravstvo</w:t>
            </w:r>
          </w:p>
        </w:tc>
        <w:tc>
          <w:tcPr>
            <w:tcW w:w="1559" w:type="dxa"/>
            <w:tcBorders>
              <w:top w:val="nil"/>
              <w:left w:val="nil"/>
              <w:bottom w:val="single" w:sz="4" w:space="0" w:color="auto"/>
              <w:right w:val="single" w:sz="4" w:space="0" w:color="auto"/>
            </w:tcBorders>
            <w:shd w:val="clear" w:color="000000" w:fill="FFFFFF"/>
            <w:noWrap/>
            <w:vAlign w:val="bottom"/>
            <w:hideMark/>
          </w:tcPr>
          <w:p w14:paraId="320993B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250.000,00</w:t>
            </w:r>
          </w:p>
        </w:tc>
        <w:tc>
          <w:tcPr>
            <w:tcW w:w="1418" w:type="dxa"/>
            <w:tcBorders>
              <w:top w:val="nil"/>
              <w:left w:val="nil"/>
              <w:bottom w:val="single" w:sz="4" w:space="0" w:color="auto"/>
              <w:right w:val="single" w:sz="4" w:space="0" w:color="auto"/>
            </w:tcBorders>
            <w:shd w:val="clear" w:color="000000" w:fill="FFFFFF"/>
            <w:noWrap/>
            <w:vAlign w:val="bottom"/>
            <w:hideMark/>
          </w:tcPr>
          <w:p w14:paraId="3475BE4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77.001,00</w:t>
            </w:r>
          </w:p>
        </w:tc>
        <w:tc>
          <w:tcPr>
            <w:tcW w:w="1134" w:type="dxa"/>
            <w:tcBorders>
              <w:top w:val="nil"/>
              <w:left w:val="nil"/>
              <w:bottom w:val="single" w:sz="4" w:space="0" w:color="auto"/>
              <w:right w:val="single" w:sz="4" w:space="0" w:color="auto"/>
            </w:tcBorders>
            <w:shd w:val="clear" w:color="000000" w:fill="FFFFFF"/>
            <w:noWrap/>
            <w:vAlign w:val="bottom"/>
            <w:hideMark/>
          </w:tcPr>
          <w:p w14:paraId="2411BD5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30,80</w:t>
            </w:r>
          </w:p>
        </w:tc>
        <w:tc>
          <w:tcPr>
            <w:tcW w:w="1559" w:type="dxa"/>
            <w:tcBorders>
              <w:top w:val="nil"/>
              <w:left w:val="nil"/>
              <w:bottom w:val="single" w:sz="4" w:space="0" w:color="auto"/>
              <w:right w:val="single" w:sz="4" w:space="0" w:color="auto"/>
            </w:tcBorders>
            <w:shd w:val="clear" w:color="000000" w:fill="FFFFFF"/>
            <w:noWrap/>
            <w:vAlign w:val="bottom"/>
            <w:hideMark/>
          </w:tcPr>
          <w:p w14:paraId="57990BF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327.001,00</w:t>
            </w:r>
          </w:p>
        </w:tc>
      </w:tr>
      <w:tr w:rsidR="000F0C23" w:rsidRPr="005B31A8" w14:paraId="0CDF4D82"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B6A99E5"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5009 Razvoj civilnog društva</w:t>
            </w:r>
          </w:p>
        </w:tc>
        <w:tc>
          <w:tcPr>
            <w:tcW w:w="1559" w:type="dxa"/>
            <w:tcBorders>
              <w:top w:val="nil"/>
              <w:left w:val="nil"/>
              <w:bottom w:val="single" w:sz="4" w:space="0" w:color="auto"/>
              <w:right w:val="single" w:sz="4" w:space="0" w:color="auto"/>
            </w:tcBorders>
            <w:shd w:val="clear" w:color="000000" w:fill="FFFFFF"/>
            <w:noWrap/>
            <w:vAlign w:val="bottom"/>
            <w:hideMark/>
          </w:tcPr>
          <w:p w14:paraId="039EBE16"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18.000,00</w:t>
            </w:r>
          </w:p>
        </w:tc>
        <w:tc>
          <w:tcPr>
            <w:tcW w:w="1418" w:type="dxa"/>
            <w:tcBorders>
              <w:top w:val="nil"/>
              <w:left w:val="nil"/>
              <w:bottom w:val="single" w:sz="4" w:space="0" w:color="auto"/>
              <w:right w:val="single" w:sz="4" w:space="0" w:color="auto"/>
            </w:tcBorders>
            <w:shd w:val="clear" w:color="000000" w:fill="FFFFFF"/>
            <w:noWrap/>
            <w:vAlign w:val="bottom"/>
            <w:hideMark/>
          </w:tcPr>
          <w:p w14:paraId="7BEF07F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2.700,00</w:t>
            </w:r>
          </w:p>
        </w:tc>
        <w:tc>
          <w:tcPr>
            <w:tcW w:w="1134" w:type="dxa"/>
            <w:tcBorders>
              <w:top w:val="nil"/>
              <w:left w:val="nil"/>
              <w:bottom w:val="single" w:sz="4" w:space="0" w:color="auto"/>
              <w:right w:val="single" w:sz="4" w:space="0" w:color="auto"/>
            </w:tcBorders>
            <w:shd w:val="clear" w:color="000000" w:fill="FFFFFF"/>
            <w:noWrap/>
            <w:vAlign w:val="bottom"/>
            <w:hideMark/>
          </w:tcPr>
          <w:p w14:paraId="1C107A0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15,00</w:t>
            </w:r>
          </w:p>
        </w:tc>
        <w:tc>
          <w:tcPr>
            <w:tcW w:w="1559" w:type="dxa"/>
            <w:tcBorders>
              <w:top w:val="nil"/>
              <w:left w:val="nil"/>
              <w:bottom w:val="single" w:sz="4" w:space="0" w:color="auto"/>
              <w:right w:val="single" w:sz="4" w:space="0" w:color="auto"/>
            </w:tcBorders>
            <w:shd w:val="clear" w:color="000000" w:fill="FFFFFF"/>
            <w:noWrap/>
            <w:vAlign w:val="bottom"/>
            <w:hideMark/>
          </w:tcPr>
          <w:p w14:paraId="3F25168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20.700,00</w:t>
            </w:r>
          </w:p>
        </w:tc>
      </w:tr>
      <w:tr w:rsidR="000F0C23" w:rsidRPr="005B31A8" w14:paraId="15A048E2"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DAD3ABB"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5010 Preventivni programi i aktivnosti</w:t>
            </w:r>
          </w:p>
        </w:tc>
        <w:tc>
          <w:tcPr>
            <w:tcW w:w="1559" w:type="dxa"/>
            <w:tcBorders>
              <w:top w:val="nil"/>
              <w:left w:val="nil"/>
              <w:bottom w:val="single" w:sz="4" w:space="0" w:color="auto"/>
              <w:right w:val="single" w:sz="4" w:space="0" w:color="auto"/>
            </w:tcBorders>
            <w:shd w:val="clear" w:color="000000" w:fill="FFFFFF"/>
            <w:noWrap/>
            <w:vAlign w:val="bottom"/>
            <w:hideMark/>
          </w:tcPr>
          <w:p w14:paraId="29B3153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28.000,00</w:t>
            </w:r>
          </w:p>
        </w:tc>
        <w:tc>
          <w:tcPr>
            <w:tcW w:w="1418" w:type="dxa"/>
            <w:tcBorders>
              <w:top w:val="nil"/>
              <w:left w:val="nil"/>
              <w:bottom w:val="single" w:sz="4" w:space="0" w:color="auto"/>
              <w:right w:val="single" w:sz="4" w:space="0" w:color="auto"/>
            </w:tcBorders>
            <w:shd w:val="clear" w:color="000000" w:fill="FFFFFF"/>
            <w:noWrap/>
            <w:vAlign w:val="bottom"/>
            <w:hideMark/>
          </w:tcPr>
          <w:p w14:paraId="5641AD6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4.500,00</w:t>
            </w:r>
          </w:p>
        </w:tc>
        <w:tc>
          <w:tcPr>
            <w:tcW w:w="1134" w:type="dxa"/>
            <w:tcBorders>
              <w:top w:val="nil"/>
              <w:left w:val="nil"/>
              <w:bottom w:val="single" w:sz="4" w:space="0" w:color="auto"/>
              <w:right w:val="single" w:sz="4" w:space="0" w:color="auto"/>
            </w:tcBorders>
            <w:shd w:val="clear" w:color="000000" w:fill="FFFFFF"/>
            <w:noWrap/>
            <w:vAlign w:val="bottom"/>
            <w:hideMark/>
          </w:tcPr>
          <w:p w14:paraId="30A7359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16,07</w:t>
            </w:r>
          </w:p>
        </w:tc>
        <w:tc>
          <w:tcPr>
            <w:tcW w:w="1559" w:type="dxa"/>
            <w:tcBorders>
              <w:top w:val="nil"/>
              <w:left w:val="nil"/>
              <w:bottom w:val="single" w:sz="4" w:space="0" w:color="auto"/>
              <w:right w:val="single" w:sz="4" w:space="0" w:color="auto"/>
            </w:tcBorders>
            <w:shd w:val="clear" w:color="000000" w:fill="FFFFFF"/>
            <w:noWrap/>
            <w:vAlign w:val="bottom"/>
            <w:hideMark/>
          </w:tcPr>
          <w:p w14:paraId="19C0D46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32.500,00</w:t>
            </w:r>
          </w:p>
        </w:tc>
      </w:tr>
      <w:tr w:rsidR="000F0C23" w:rsidRPr="005B31A8" w14:paraId="463D44D8"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118D00E"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5011 Socijalna skrb sa smještajem</w:t>
            </w:r>
          </w:p>
        </w:tc>
        <w:tc>
          <w:tcPr>
            <w:tcW w:w="1559" w:type="dxa"/>
            <w:tcBorders>
              <w:top w:val="nil"/>
              <w:left w:val="nil"/>
              <w:bottom w:val="single" w:sz="4" w:space="0" w:color="auto"/>
              <w:right w:val="single" w:sz="4" w:space="0" w:color="auto"/>
            </w:tcBorders>
            <w:shd w:val="clear" w:color="000000" w:fill="FFFFFF"/>
            <w:noWrap/>
            <w:vAlign w:val="bottom"/>
            <w:hideMark/>
          </w:tcPr>
          <w:p w14:paraId="6FF28DA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100.000,00</w:t>
            </w:r>
          </w:p>
        </w:tc>
        <w:tc>
          <w:tcPr>
            <w:tcW w:w="1418" w:type="dxa"/>
            <w:tcBorders>
              <w:top w:val="nil"/>
              <w:left w:val="nil"/>
              <w:bottom w:val="single" w:sz="4" w:space="0" w:color="auto"/>
              <w:right w:val="single" w:sz="4" w:space="0" w:color="auto"/>
            </w:tcBorders>
            <w:shd w:val="clear" w:color="000000" w:fill="FFFFFF"/>
            <w:noWrap/>
            <w:vAlign w:val="bottom"/>
            <w:hideMark/>
          </w:tcPr>
          <w:p w14:paraId="47309D4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F0E7866"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-100,00</w:t>
            </w:r>
          </w:p>
        </w:tc>
        <w:tc>
          <w:tcPr>
            <w:tcW w:w="1559" w:type="dxa"/>
            <w:tcBorders>
              <w:top w:val="nil"/>
              <w:left w:val="nil"/>
              <w:bottom w:val="single" w:sz="4" w:space="0" w:color="auto"/>
              <w:right w:val="single" w:sz="4" w:space="0" w:color="auto"/>
            </w:tcBorders>
            <w:shd w:val="clear" w:color="000000" w:fill="FFFFFF"/>
            <w:noWrap/>
            <w:vAlign w:val="bottom"/>
            <w:hideMark/>
          </w:tcPr>
          <w:p w14:paraId="592D9F1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r>
      <w:tr w:rsidR="000F0C23" w:rsidRPr="005B31A8" w14:paraId="1F259E30"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86E63D"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50002 PREDŠKOLSKI ODGOJ</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D3B8ED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2.159.798,00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00E3E8C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166.402,00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26530B8"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7,70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3F0ADF4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2.326.200,00</w:t>
            </w:r>
          </w:p>
        </w:tc>
      </w:tr>
      <w:tr w:rsidR="000F0C23" w:rsidRPr="005B31A8" w14:paraId="2CBFCAA9"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01324BAB"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35812 DJEČJI VRTIĆ PJERINA VERBANAC</w:t>
            </w:r>
          </w:p>
        </w:tc>
        <w:tc>
          <w:tcPr>
            <w:tcW w:w="1559" w:type="dxa"/>
            <w:tcBorders>
              <w:top w:val="nil"/>
              <w:left w:val="nil"/>
              <w:bottom w:val="single" w:sz="4" w:space="0" w:color="auto"/>
              <w:right w:val="single" w:sz="4" w:space="0" w:color="auto"/>
            </w:tcBorders>
            <w:shd w:val="clear" w:color="000000" w:fill="FFFFFF"/>
            <w:noWrap/>
            <w:vAlign w:val="bottom"/>
            <w:hideMark/>
          </w:tcPr>
          <w:p w14:paraId="018D836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2.159.798,00</w:t>
            </w:r>
          </w:p>
        </w:tc>
        <w:tc>
          <w:tcPr>
            <w:tcW w:w="1418" w:type="dxa"/>
            <w:tcBorders>
              <w:top w:val="nil"/>
              <w:left w:val="nil"/>
              <w:bottom w:val="single" w:sz="4" w:space="0" w:color="auto"/>
              <w:right w:val="single" w:sz="4" w:space="0" w:color="auto"/>
            </w:tcBorders>
            <w:shd w:val="clear" w:color="000000" w:fill="FFFFFF"/>
            <w:noWrap/>
            <w:vAlign w:val="bottom"/>
            <w:hideMark/>
          </w:tcPr>
          <w:p w14:paraId="2CF6438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166.402,00</w:t>
            </w:r>
          </w:p>
        </w:tc>
        <w:tc>
          <w:tcPr>
            <w:tcW w:w="1134" w:type="dxa"/>
            <w:tcBorders>
              <w:top w:val="nil"/>
              <w:left w:val="nil"/>
              <w:bottom w:val="single" w:sz="4" w:space="0" w:color="auto"/>
              <w:right w:val="single" w:sz="4" w:space="0" w:color="auto"/>
            </w:tcBorders>
            <w:shd w:val="clear" w:color="000000" w:fill="FFFFFF"/>
            <w:noWrap/>
            <w:vAlign w:val="bottom"/>
            <w:hideMark/>
          </w:tcPr>
          <w:p w14:paraId="7E88AFB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7,70</w:t>
            </w:r>
          </w:p>
        </w:tc>
        <w:tc>
          <w:tcPr>
            <w:tcW w:w="1559" w:type="dxa"/>
            <w:tcBorders>
              <w:top w:val="nil"/>
              <w:left w:val="nil"/>
              <w:bottom w:val="single" w:sz="4" w:space="0" w:color="auto"/>
              <w:right w:val="single" w:sz="4" w:space="0" w:color="auto"/>
            </w:tcBorders>
            <w:shd w:val="clear" w:color="000000" w:fill="FFFFFF"/>
            <w:noWrap/>
            <w:vAlign w:val="bottom"/>
            <w:hideMark/>
          </w:tcPr>
          <w:p w14:paraId="5CC92C9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2.326.200,00</w:t>
            </w:r>
          </w:p>
        </w:tc>
      </w:tr>
      <w:tr w:rsidR="000F0C23" w:rsidRPr="005B31A8" w14:paraId="0B6DDD0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4CE8544"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5001 Predškolski odgoj</w:t>
            </w:r>
          </w:p>
        </w:tc>
        <w:tc>
          <w:tcPr>
            <w:tcW w:w="1559" w:type="dxa"/>
            <w:tcBorders>
              <w:top w:val="nil"/>
              <w:left w:val="nil"/>
              <w:bottom w:val="single" w:sz="4" w:space="0" w:color="auto"/>
              <w:right w:val="single" w:sz="4" w:space="0" w:color="auto"/>
            </w:tcBorders>
            <w:shd w:val="clear" w:color="000000" w:fill="FFFFFF"/>
            <w:noWrap/>
            <w:vAlign w:val="bottom"/>
            <w:hideMark/>
          </w:tcPr>
          <w:p w14:paraId="11DB73A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2.159.798,00</w:t>
            </w:r>
          </w:p>
        </w:tc>
        <w:tc>
          <w:tcPr>
            <w:tcW w:w="1418" w:type="dxa"/>
            <w:tcBorders>
              <w:top w:val="nil"/>
              <w:left w:val="nil"/>
              <w:bottom w:val="single" w:sz="4" w:space="0" w:color="auto"/>
              <w:right w:val="single" w:sz="4" w:space="0" w:color="auto"/>
            </w:tcBorders>
            <w:shd w:val="clear" w:color="000000" w:fill="FFFFFF"/>
            <w:noWrap/>
            <w:vAlign w:val="bottom"/>
            <w:hideMark/>
          </w:tcPr>
          <w:p w14:paraId="2AF14B8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166.402,00</w:t>
            </w:r>
          </w:p>
        </w:tc>
        <w:tc>
          <w:tcPr>
            <w:tcW w:w="1134" w:type="dxa"/>
            <w:tcBorders>
              <w:top w:val="nil"/>
              <w:left w:val="nil"/>
              <w:bottom w:val="single" w:sz="4" w:space="0" w:color="auto"/>
              <w:right w:val="single" w:sz="4" w:space="0" w:color="auto"/>
            </w:tcBorders>
            <w:shd w:val="clear" w:color="000000" w:fill="FFFFFF"/>
            <w:noWrap/>
            <w:vAlign w:val="bottom"/>
            <w:hideMark/>
          </w:tcPr>
          <w:p w14:paraId="05EB3CC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7,70</w:t>
            </w:r>
          </w:p>
        </w:tc>
        <w:tc>
          <w:tcPr>
            <w:tcW w:w="1559" w:type="dxa"/>
            <w:tcBorders>
              <w:top w:val="nil"/>
              <w:left w:val="nil"/>
              <w:bottom w:val="single" w:sz="4" w:space="0" w:color="auto"/>
              <w:right w:val="single" w:sz="4" w:space="0" w:color="auto"/>
            </w:tcBorders>
            <w:shd w:val="clear" w:color="000000" w:fill="FFFFFF"/>
            <w:noWrap/>
            <w:vAlign w:val="bottom"/>
            <w:hideMark/>
          </w:tcPr>
          <w:p w14:paraId="2C887E9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2.326.200,00</w:t>
            </w:r>
          </w:p>
        </w:tc>
      </w:tr>
      <w:tr w:rsidR="000F0C23" w:rsidRPr="005B31A8" w14:paraId="6DA19BB2"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0C3F091"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50003 USTANOVE ŠKOLSTVA</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7F09A8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4.285.235,00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7466160B"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330.828,00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B68A9B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7,72</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944C0B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4.616.063,00</w:t>
            </w:r>
          </w:p>
        </w:tc>
      </w:tr>
      <w:tr w:rsidR="000F0C23" w:rsidRPr="005B31A8" w14:paraId="07F75209"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BDEE17D"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10581 OSNOVNA ŠKOLA MATIJE VLAČIĆA LABIN</w:t>
            </w:r>
          </w:p>
        </w:tc>
        <w:tc>
          <w:tcPr>
            <w:tcW w:w="1559" w:type="dxa"/>
            <w:tcBorders>
              <w:top w:val="nil"/>
              <w:left w:val="nil"/>
              <w:bottom w:val="single" w:sz="4" w:space="0" w:color="auto"/>
              <w:right w:val="single" w:sz="4" w:space="0" w:color="auto"/>
            </w:tcBorders>
            <w:shd w:val="clear" w:color="000000" w:fill="FFFFFF"/>
            <w:noWrap/>
            <w:vAlign w:val="bottom"/>
            <w:hideMark/>
          </w:tcPr>
          <w:p w14:paraId="607D72EB"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1.182.920,00</w:t>
            </w:r>
          </w:p>
        </w:tc>
        <w:tc>
          <w:tcPr>
            <w:tcW w:w="1418" w:type="dxa"/>
            <w:tcBorders>
              <w:top w:val="nil"/>
              <w:left w:val="nil"/>
              <w:bottom w:val="single" w:sz="4" w:space="0" w:color="auto"/>
              <w:right w:val="single" w:sz="4" w:space="0" w:color="auto"/>
            </w:tcBorders>
            <w:shd w:val="clear" w:color="000000" w:fill="FFFFFF"/>
            <w:noWrap/>
            <w:vAlign w:val="bottom"/>
            <w:hideMark/>
          </w:tcPr>
          <w:p w14:paraId="47AE7A9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103.949,00</w:t>
            </w:r>
          </w:p>
        </w:tc>
        <w:tc>
          <w:tcPr>
            <w:tcW w:w="1134" w:type="dxa"/>
            <w:tcBorders>
              <w:top w:val="nil"/>
              <w:left w:val="nil"/>
              <w:bottom w:val="single" w:sz="4" w:space="0" w:color="auto"/>
              <w:right w:val="single" w:sz="4" w:space="0" w:color="auto"/>
            </w:tcBorders>
            <w:shd w:val="clear" w:color="000000" w:fill="FFFFFF"/>
            <w:noWrap/>
            <w:vAlign w:val="bottom"/>
            <w:hideMark/>
          </w:tcPr>
          <w:p w14:paraId="0BA2995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8,79</w:t>
            </w:r>
          </w:p>
        </w:tc>
        <w:tc>
          <w:tcPr>
            <w:tcW w:w="1559" w:type="dxa"/>
            <w:tcBorders>
              <w:top w:val="nil"/>
              <w:left w:val="nil"/>
              <w:bottom w:val="single" w:sz="4" w:space="0" w:color="auto"/>
              <w:right w:val="single" w:sz="4" w:space="0" w:color="auto"/>
            </w:tcBorders>
            <w:shd w:val="clear" w:color="000000" w:fill="FFFFFF"/>
            <w:noWrap/>
            <w:vAlign w:val="bottom"/>
            <w:hideMark/>
          </w:tcPr>
          <w:p w14:paraId="77E0D92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1.286.869,00</w:t>
            </w:r>
          </w:p>
        </w:tc>
      </w:tr>
      <w:tr w:rsidR="000F0C23" w:rsidRPr="005B31A8" w14:paraId="626C2A5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612E4D5"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5002 Obrazovanje</w:t>
            </w:r>
          </w:p>
        </w:tc>
        <w:tc>
          <w:tcPr>
            <w:tcW w:w="1559" w:type="dxa"/>
            <w:tcBorders>
              <w:top w:val="nil"/>
              <w:left w:val="nil"/>
              <w:bottom w:val="single" w:sz="4" w:space="0" w:color="auto"/>
              <w:right w:val="single" w:sz="4" w:space="0" w:color="auto"/>
            </w:tcBorders>
            <w:shd w:val="clear" w:color="000000" w:fill="FFFFFF"/>
            <w:noWrap/>
            <w:vAlign w:val="bottom"/>
            <w:hideMark/>
          </w:tcPr>
          <w:p w14:paraId="0DE196C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1.182.920,00</w:t>
            </w:r>
          </w:p>
        </w:tc>
        <w:tc>
          <w:tcPr>
            <w:tcW w:w="1418" w:type="dxa"/>
            <w:tcBorders>
              <w:top w:val="nil"/>
              <w:left w:val="nil"/>
              <w:bottom w:val="single" w:sz="4" w:space="0" w:color="auto"/>
              <w:right w:val="single" w:sz="4" w:space="0" w:color="auto"/>
            </w:tcBorders>
            <w:shd w:val="clear" w:color="000000" w:fill="FFFFFF"/>
            <w:noWrap/>
            <w:vAlign w:val="bottom"/>
            <w:hideMark/>
          </w:tcPr>
          <w:p w14:paraId="2260EF4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103.949,00</w:t>
            </w:r>
          </w:p>
        </w:tc>
        <w:tc>
          <w:tcPr>
            <w:tcW w:w="1134" w:type="dxa"/>
            <w:tcBorders>
              <w:top w:val="nil"/>
              <w:left w:val="nil"/>
              <w:bottom w:val="single" w:sz="4" w:space="0" w:color="auto"/>
              <w:right w:val="single" w:sz="4" w:space="0" w:color="auto"/>
            </w:tcBorders>
            <w:shd w:val="clear" w:color="000000" w:fill="FFFFFF"/>
            <w:noWrap/>
            <w:vAlign w:val="bottom"/>
            <w:hideMark/>
          </w:tcPr>
          <w:p w14:paraId="7BC88B7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8,79</w:t>
            </w:r>
          </w:p>
        </w:tc>
        <w:tc>
          <w:tcPr>
            <w:tcW w:w="1559" w:type="dxa"/>
            <w:tcBorders>
              <w:top w:val="nil"/>
              <w:left w:val="nil"/>
              <w:bottom w:val="single" w:sz="4" w:space="0" w:color="auto"/>
              <w:right w:val="single" w:sz="4" w:space="0" w:color="auto"/>
            </w:tcBorders>
            <w:shd w:val="clear" w:color="000000" w:fill="FFFFFF"/>
            <w:noWrap/>
            <w:vAlign w:val="bottom"/>
            <w:hideMark/>
          </w:tcPr>
          <w:p w14:paraId="579AA30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1.286.869,00</w:t>
            </w:r>
          </w:p>
        </w:tc>
      </w:tr>
      <w:tr w:rsidR="000F0C23" w:rsidRPr="005B31A8" w14:paraId="215191E9"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AA02DCE"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10590 OSNOVNA ŠKOLA IVO LOLA RIBAR LABIN</w:t>
            </w:r>
          </w:p>
        </w:tc>
        <w:tc>
          <w:tcPr>
            <w:tcW w:w="1559" w:type="dxa"/>
            <w:tcBorders>
              <w:top w:val="nil"/>
              <w:left w:val="nil"/>
              <w:bottom w:val="single" w:sz="4" w:space="0" w:color="auto"/>
              <w:right w:val="single" w:sz="4" w:space="0" w:color="auto"/>
            </w:tcBorders>
            <w:shd w:val="clear" w:color="000000" w:fill="FFFFFF"/>
            <w:noWrap/>
            <w:vAlign w:val="bottom"/>
            <w:hideMark/>
          </w:tcPr>
          <w:p w14:paraId="1E0A238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1.830.435,00</w:t>
            </w:r>
          </w:p>
        </w:tc>
        <w:tc>
          <w:tcPr>
            <w:tcW w:w="1418" w:type="dxa"/>
            <w:tcBorders>
              <w:top w:val="nil"/>
              <w:left w:val="nil"/>
              <w:bottom w:val="single" w:sz="4" w:space="0" w:color="auto"/>
              <w:right w:val="single" w:sz="4" w:space="0" w:color="auto"/>
            </w:tcBorders>
            <w:shd w:val="clear" w:color="000000" w:fill="FFFFFF"/>
            <w:noWrap/>
            <w:vAlign w:val="bottom"/>
            <w:hideMark/>
          </w:tcPr>
          <w:p w14:paraId="06010CB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83.101,00</w:t>
            </w:r>
          </w:p>
        </w:tc>
        <w:tc>
          <w:tcPr>
            <w:tcW w:w="1134" w:type="dxa"/>
            <w:tcBorders>
              <w:top w:val="nil"/>
              <w:left w:val="nil"/>
              <w:bottom w:val="single" w:sz="4" w:space="0" w:color="auto"/>
              <w:right w:val="single" w:sz="4" w:space="0" w:color="auto"/>
            </w:tcBorders>
            <w:shd w:val="clear" w:color="000000" w:fill="FFFFFF"/>
            <w:noWrap/>
            <w:vAlign w:val="bottom"/>
            <w:hideMark/>
          </w:tcPr>
          <w:p w14:paraId="715298A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4,54</w:t>
            </w:r>
          </w:p>
        </w:tc>
        <w:tc>
          <w:tcPr>
            <w:tcW w:w="1559" w:type="dxa"/>
            <w:tcBorders>
              <w:top w:val="nil"/>
              <w:left w:val="nil"/>
              <w:bottom w:val="single" w:sz="4" w:space="0" w:color="auto"/>
              <w:right w:val="single" w:sz="4" w:space="0" w:color="auto"/>
            </w:tcBorders>
            <w:shd w:val="clear" w:color="000000" w:fill="FFFFFF"/>
            <w:noWrap/>
            <w:vAlign w:val="bottom"/>
            <w:hideMark/>
          </w:tcPr>
          <w:p w14:paraId="08B84C3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1.913.536,00</w:t>
            </w:r>
          </w:p>
        </w:tc>
      </w:tr>
      <w:tr w:rsidR="000F0C23" w:rsidRPr="005B31A8" w14:paraId="4F2A0190"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15751A3"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5002 Obrazovanje</w:t>
            </w:r>
          </w:p>
        </w:tc>
        <w:tc>
          <w:tcPr>
            <w:tcW w:w="1559" w:type="dxa"/>
            <w:tcBorders>
              <w:top w:val="nil"/>
              <w:left w:val="nil"/>
              <w:bottom w:val="single" w:sz="4" w:space="0" w:color="auto"/>
              <w:right w:val="single" w:sz="4" w:space="0" w:color="auto"/>
            </w:tcBorders>
            <w:shd w:val="clear" w:color="000000" w:fill="FFFFFF"/>
            <w:noWrap/>
            <w:vAlign w:val="bottom"/>
            <w:hideMark/>
          </w:tcPr>
          <w:p w14:paraId="1DE3CAA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1.830.435,00</w:t>
            </w:r>
          </w:p>
        </w:tc>
        <w:tc>
          <w:tcPr>
            <w:tcW w:w="1418" w:type="dxa"/>
            <w:tcBorders>
              <w:top w:val="nil"/>
              <w:left w:val="nil"/>
              <w:bottom w:val="single" w:sz="4" w:space="0" w:color="auto"/>
              <w:right w:val="single" w:sz="4" w:space="0" w:color="auto"/>
            </w:tcBorders>
            <w:shd w:val="clear" w:color="000000" w:fill="FFFFFF"/>
            <w:noWrap/>
            <w:vAlign w:val="bottom"/>
            <w:hideMark/>
          </w:tcPr>
          <w:p w14:paraId="46E367B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83.101,00</w:t>
            </w:r>
          </w:p>
        </w:tc>
        <w:tc>
          <w:tcPr>
            <w:tcW w:w="1134" w:type="dxa"/>
            <w:tcBorders>
              <w:top w:val="nil"/>
              <w:left w:val="nil"/>
              <w:bottom w:val="single" w:sz="4" w:space="0" w:color="auto"/>
              <w:right w:val="single" w:sz="4" w:space="0" w:color="auto"/>
            </w:tcBorders>
            <w:shd w:val="clear" w:color="000000" w:fill="FFFFFF"/>
            <w:noWrap/>
            <w:vAlign w:val="bottom"/>
            <w:hideMark/>
          </w:tcPr>
          <w:p w14:paraId="1D0E2CD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4,54</w:t>
            </w:r>
          </w:p>
        </w:tc>
        <w:tc>
          <w:tcPr>
            <w:tcW w:w="1559" w:type="dxa"/>
            <w:tcBorders>
              <w:top w:val="nil"/>
              <w:left w:val="nil"/>
              <w:bottom w:val="single" w:sz="4" w:space="0" w:color="auto"/>
              <w:right w:val="single" w:sz="4" w:space="0" w:color="auto"/>
            </w:tcBorders>
            <w:shd w:val="clear" w:color="000000" w:fill="FFFFFF"/>
            <w:noWrap/>
            <w:vAlign w:val="bottom"/>
            <w:hideMark/>
          </w:tcPr>
          <w:p w14:paraId="43DB4D1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1.913.536,00</w:t>
            </w:r>
          </w:p>
        </w:tc>
      </w:tr>
      <w:tr w:rsidR="000F0C23" w:rsidRPr="005B31A8" w14:paraId="48614237"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98ADBB7"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10645 CENTAR LIČE FARAGUNA LABIN</w:t>
            </w:r>
          </w:p>
        </w:tc>
        <w:tc>
          <w:tcPr>
            <w:tcW w:w="1559" w:type="dxa"/>
            <w:tcBorders>
              <w:top w:val="nil"/>
              <w:left w:val="nil"/>
              <w:bottom w:val="single" w:sz="4" w:space="0" w:color="auto"/>
              <w:right w:val="single" w:sz="4" w:space="0" w:color="auto"/>
            </w:tcBorders>
            <w:shd w:val="clear" w:color="000000" w:fill="FFFFFF"/>
            <w:noWrap/>
            <w:vAlign w:val="bottom"/>
            <w:hideMark/>
          </w:tcPr>
          <w:p w14:paraId="7F1BAC41"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439.030,00</w:t>
            </w:r>
          </w:p>
        </w:tc>
        <w:tc>
          <w:tcPr>
            <w:tcW w:w="1418" w:type="dxa"/>
            <w:tcBorders>
              <w:top w:val="nil"/>
              <w:left w:val="nil"/>
              <w:bottom w:val="single" w:sz="4" w:space="0" w:color="auto"/>
              <w:right w:val="single" w:sz="4" w:space="0" w:color="auto"/>
            </w:tcBorders>
            <w:shd w:val="clear" w:color="000000" w:fill="FFFFFF"/>
            <w:noWrap/>
            <w:vAlign w:val="bottom"/>
            <w:hideMark/>
          </w:tcPr>
          <w:p w14:paraId="63AC435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38.336,00</w:t>
            </w:r>
          </w:p>
        </w:tc>
        <w:tc>
          <w:tcPr>
            <w:tcW w:w="1134" w:type="dxa"/>
            <w:tcBorders>
              <w:top w:val="nil"/>
              <w:left w:val="nil"/>
              <w:bottom w:val="single" w:sz="4" w:space="0" w:color="auto"/>
              <w:right w:val="single" w:sz="4" w:space="0" w:color="auto"/>
            </w:tcBorders>
            <w:shd w:val="clear" w:color="000000" w:fill="FFFFFF"/>
            <w:noWrap/>
            <w:vAlign w:val="bottom"/>
            <w:hideMark/>
          </w:tcPr>
          <w:p w14:paraId="629FE85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8,73</w:t>
            </w:r>
          </w:p>
        </w:tc>
        <w:tc>
          <w:tcPr>
            <w:tcW w:w="1559" w:type="dxa"/>
            <w:tcBorders>
              <w:top w:val="nil"/>
              <w:left w:val="nil"/>
              <w:bottom w:val="single" w:sz="4" w:space="0" w:color="auto"/>
              <w:right w:val="single" w:sz="4" w:space="0" w:color="auto"/>
            </w:tcBorders>
            <w:shd w:val="clear" w:color="000000" w:fill="FFFFFF"/>
            <w:noWrap/>
            <w:vAlign w:val="bottom"/>
            <w:hideMark/>
          </w:tcPr>
          <w:p w14:paraId="2BA086D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477.366,00</w:t>
            </w:r>
          </w:p>
        </w:tc>
      </w:tr>
      <w:tr w:rsidR="000F0C23" w:rsidRPr="005B31A8" w14:paraId="5496B77B"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6361198"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5002 Obrazovanje</w:t>
            </w:r>
          </w:p>
        </w:tc>
        <w:tc>
          <w:tcPr>
            <w:tcW w:w="1559" w:type="dxa"/>
            <w:tcBorders>
              <w:top w:val="nil"/>
              <w:left w:val="nil"/>
              <w:bottom w:val="single" w:sz="4" w:space="0" w:color="auto"/>
              <w:right w:val="single" w:sz="4" w:space="0" w:color="auto"/>
            </w:tcBorders>
            <w:shd w:val="clear" w:color="000000" w:fill="FFFFFF"/>
            <w:noWrap/>
            <w:vAlign w:val="bottom"/>
            <w:hideMark/>
          </w:tcPr>
          <w:p w14:paraId="734DD759"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439.030,00</w:t>
            </w:r>
          </w:p>
        </w:tc>
        <w:tc>
          <w:tcPr>
            <w:tcW w:w="1418" w:type="dxa"/>
            <w:tcBorders>
              <w:top w:val="nil"/>
              <w:left w:val="nil"/>
              <w:bottom w:val="single" w:sz="4" w:space="0" w:color="auto"/>
              <w:right w:val="single" w:sz="4" w:space="0" w:color="auto"/>
            </w:tcBorders>
            <w:shd w:val="clear" w:color="000000" w:fill="FFFFFF"/>
            <w:noWrap/>
            <w:vAlign w:val="bottom"/>
            <w:hideMark/>
          </w:tcPr>
          <w:p w14:paraId="0C4B571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38.336,00</w:t>
            </w:r>
          </w:p>
        </w:tc>
        <w:tc>
          <w:tcPr>
            <w:tcW w:w="1134" w:type="dxa"/>
            <w:tcBorders>
              <w:top w:val="nil"/>
              <w:left w:val="nil"/>
              <w:bottom w:val="single" w:sz="4" w:space="0" w:color="auto"/>
              <w:right w:val="single" w:sz="4" w:space="0" w:color="auto"/>
            </w:tcBorders>
            <w:shd w:val="clear" w:color="000000" w:fill="FFFFFF"/>
            <w:noWrap/>
            <w:vAlign w:val="bottom"/>
            <w:hideMark/>
          </w:tcPr>
          <w:p w14:paraId="4158B43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8,73</w:t>
            </w:r>
          </w:p>
        </w:tc>
        <w:tc>
          <w:tcPr>
            <w:tcW w:w="1559" w:type="dxa"/>
            <w:tcBorders>
              <w:top w:val="nil"/>
              <w:left w:val="nil"/>
              <w:bottom w:val="single" w:sz="4" w:space="0" w:color="auto"/>
              <w:right w:val="single" w:sz="4" w:space="0" w:color="auto"/>
            </w:tcBorders>
            <w:shd w:val="clear" w:color="000000" w:fill="FFFFFF"/>
            <w:noWrap/>
            <w:vAlign w:val="bottom"/>
            <w:hideMark/>
          </w:tcPr>
          <w:p w14:paraId="030792C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477.366,00</w:t>
            </w:r>
          </w:p>
        </w:tc>
      </w:tr>
      <w:tr w:rsidR="000F0C23" w:rsidRPr="005B31A8" w14:paraId="34883AA1"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3509C5B3"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48478 UMJETNIČKA ŠKOLA MATKA BRAJŠE RAŠANA LABIN</w:t>
            </w:r>
          </w:p>
        </w:tc>
        <w:tc>
          <w:tcPr>
            <w:tcW w:w="1559" w:type="dxa"/>
            <w:tcBorders>
              <w:top w:val="nil"/>
              <w:left w:val="nil"/>
              <w:bottom w:val="single" w:sz="4" w:space="0" w:color="auto"/>
              <w:right w:val="single" w:sz="4" w:space="0" w:color="auto"/>
            </w:tcBorders>
            <w:shd w:val="clear" w:color="000000" w:fill="FFFFFF"/>
            <w:noWrap/>
            <w:vAlign w:val="bottom"/>
            <w:hideMark/>
          </w:tcPr>
          <w:p w14:paraId="52F2309A"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832.850,00</w:t>
            </w:r>
          </w:p>
        </w:tc>
        <w:tc>
          <w:tcPr>
            <w:tcW w:w="1418" w:type="dxa"/>
            <w:tcBorders>
              <w:top w:val="nil"/>
              <w:left w:val="nil"/>
              <w:bottom w:val="single" w:sz="4" w:space="0" w:color="auto"/>
              <w:right w:val="single" w:sz="4" w:space="0" w:color="auto"/>
            </w:tcBorders>
            <w:shd w:val="clear" w:color="000000" w:fill="FFFFFF"/>
            <w:noWrap/>
            <w:vAlign w:val="bottom"/>
            <w:hideMark/>
          </w:tcPr>
          <w:p w14:paraId="303F763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105.442,00</w:t>
            </w:r>
          </w:p>
        </w:tc>
        <w:tc>
          <w:tcPr>
            <w:tcW w:w="1134" w:type="dxa"/>
            <w:tcBorders>
              <w:top w:val="nil"/>
              <w:left w:val="nil"/>
              <w:bottom w:val="single" w:sz="4" w:space="0" w:color="auto"/>
              <w:right w:val="single" w:sz="4" w:space="0" w:color="auto"/>
            </w:tcBorders>
            <w:shd w:val="clear" w:color="000000" w:fill="FFFFFF"/>
            <w:noWrap/>
            <w:vAlign w:val="bottom"/>
            <w:hideMark/>
          </w:tcPr>
          <w:p w14:paraId="0DA6CF8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12,66</w:t>
            </w:r>
          </w:p>
        </w:tc>
        <w:tc>
          <w:tcPr>
            <w:tcW w:w="1559" w:type="dxa"/>
            <w:tcBorders>
              <w:top w:val="nil"/>
              <w:left w:val="nil"/>
              <w:bottom w:val="single" w:sz="4" w:space="0" w:color="auto"/>
              <w:right w:val="single" w:sz="4" w:space="0" w:color="auto"/>
            </w:tcBorders>
            <w:shd w:val="clear" w:color="000000" w:fill="FFFFFF"/>
            <w:noWrap/>
            <w:vAlign w:val="bottom"/>
            <w:hideMark/>
          </w:tcPr>
          <w:p w14:paraId="53746D0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938.292,00</w:t>
            </w:r>
          </w:p>
        </w:tc>
      </w:tr>
      <w:tr w:rsidR="000F0C23" w:rsidRPr="005B31A8" w14:paraId="2607E876"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93E0116"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5002 Obrazovanje</w:t>
            </w:r>
          </w:p>
        </w:tc>
        <w:tc>
          <w:tcPr>
            <w:tcW w:w="1559" w:type="dxa"/>
            <w:tcBorders>
              <w:top w:val="nil"/>
              <w:left w:val="nil"/>
              <w:bottom w:val="single" w:sz="4" w:space="0" w:color="auto"/>
              <w:right w:val="single" w:sz="4" w:space="0" w:color="auto"/>
            </w:tcBorders>
            <w:shd w:val="clear" w:color="000000" w:fill="FFFFFF"/>
            <w:noWrap/>
            <w:vAlign w:val="bottom"/>
            <w:hideMark/>
          </w:tcPr>
          <w:p w14:paraId="0ABC979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832.850,00</w:t>
            </w:r>
          </w:p>
        </w:tc>
        <w:tc>
          <w:tcPr>
            <w:tcW w:w="1418" w:type="dxa"/>
            <w:tcBorders>
              <w:top w:val="nil"/>
              <w:left w:val="nil"/>
              <w:bottom w:val="single" w:sz="4" w:space="0" w:color="auto"/>
              <w:right w:val="single" w:sz="4" w:space="0" w:color="auto"/>
            </w:tcBorders>
            <w:shd w:val="clear" w:color="000000" w:fill="FFFFFF"/>
            <w:noWrap/>
            <w:vAlign w:val="bottom"/>
            <w:hideMark/>
          </w:tcPr>
          <w:p w14:paraId="0010333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105.442,00</w:t>
            </w:r>
          </w:p>
        </w:tc>
        <w:tc>
          <w:tcPr>
            <w:tcW w:w="1134" w:type="dxa"/>
            <w:tcBorders>
              <w:top w:val="nil"/>
              <w:left w:val="nil"/>
              <w:bottom w:val="single" w:sz="4" w:space="0" w:color="auto"/>
              <w:right w:val="single" w:sz="4" w:space="0" w:color="auto"/>
            </w:tcBorders>
            <w:shd w:val="clear" w:color="000000" w:fill="FFFFFF"/>
            <w:noWrap/>
            <w:vAlign w:val="bottom"/>
            <w:hideMark/>
          </w:tcPr>
          <w:p w14:paraId="088A1AD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12,66</w:t>
            </w:r>
          </w:p>
        </w:tc>
        <w:tc>
          <w:tcPr>
            <w:tcW w:w="1559" w:type="dxa"/>
            <w:tcBorders>
              <w:top w:val="nil"/>
              <w:left w:val="nil"/>
              <w:bottom w:val="single" w:sz="4" w:space="0" w:color="auto"/>
              <w:right w:val="single" w:sz="4" w:space="0" w:color="auto"/>
            </w:tcBorders>
            <w:shd w:val="clear" w:color="000000" w:fill="FFFFFF"/>
            <w:noWrap/>
            <w:vAlign w:val="bottom"/>
            <w:hideMark/>
          </w:tcPr>
          <w:p w14:paraId="3533F9E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938.292,00</w:t>
            </w:r>
          </w:p>
        </w:tc>
      </w:tr>
      <w:tr w:rsidR="000F0C23" w:rsidRPr="005B31A8" w14:paraId="5D98AD53"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6DC5B2"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50004 USTANOVE U KULTURI</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4645F470"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549.969,00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04BF3E10"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105.770,00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7BCA954"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19,23</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5BB8DA3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655.739,00</w:t>
            </w:r>
          </w:p>
        </w:tc>
      </w:tr>
      <w:tr w:rsidR="000F0C23" w:rsidRPr="005B31A8" w14:paraId="396E8ABE"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453E2337"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15577 PUČKO OTVORENO UČILIŠTE LABIN</w:t>
            </w:r>
          </w:p>
        </w:tc>
        <w:tc>
          <w:tcPr>
            <w:tcW w:w="1559" w:type="dxa"/>
            <w:tcBorders>
              <w:top w:val="nil"/>
              <w:left w:val="nil"/>
              <w:bottom w:val="single" w:sz="4" w:space="0" w:color="auto"/>
              <w:right w:val="single" w:sz="4" w:space="0" w:color="auto"/>
            </w:tcBorders>
            <w:shd w:val="clear" w:color="000000" w:fill="FFFFFF"/>
            <w:noWrap/>
            <w:vAlign w:val="bottom"/>
            <w:hideMark/>
          </w:tcPr>
          <w:p w14:paraId="7BD9DB8E"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378.093,00</w:t>
            </w:r>
          </w:p>
        </w:tc>
        <w:tc>
          <w:tcPr>
            <w:tcW w:w="1418" w:type="dxa"/>
            <w:tcBorders>
              <w:top w:val="nil"/>
              <w:left w:val="nil"/>
              <w:bottom w:val="single" w:sz="4" w:space="0" w:color="auto"/>
              <w:right w:val="single" w:sz="4" w:space="0" w:color="auto"/>
            </w:tcBorders>
            <w:shd w:val="clear" w:color="000000" w:fill="FFFFFF"/>
            <w:noWrap/>
            <w:vAlign w:val="bottom"/>
            <w:hideMark/>
          </w:tcPr>
          <w:p w14:paraId="6FC8C9F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63.855,00</w:t>
            </w:r>
          </w:p>
        </w:tc>
        <w:tc>
          <w:tcPr>
            <w:tcW w:w="1134" w:type="dxa"/>
            <w:tcBorders>
              <w:top w:val="nil"/>
              <w:left w:val="nil"/>
              <w:bottom w:val="single" w:sz="4" w:space="0" w:color="auto"/>
              <w:right w:val="single" w:sz="4" w:space="0" w:color="auto"/>
            </w:tcBorders>
            <w:shd w:val="clear" w:color="000000" w:fill="FFFFFF"/>
            <w:noWrap/>
            <w:vAlign w:val="bottom"/>
            <w:hideMark/>
          </w:tcPr>
          <w:p w14:paraId="04F94B2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16,89</w:t>
            </w:r>
          </w:p>
        </w:tc>
        <w:tc>
          <w:tcPr>
            <w:tcW w:w="1559" w:type="dxa"/>
            <w:tcBorders>
              <w:top w:val="nil"/>
              <w:left w:val="nil"/>
              <w:bottom w:val="single" w:sz="4" w:space="0" w:color="auto"/>
              <w:right w:val="single" w:sz="4" w:space="0" w:color="auto"/>
            </w:tcBorders>
            <w:shd w:val="clear" w:color="000000" w:fill="FFFFFF"/>
            <w:noWrap/>
            <w:vAlign w:val="bottom"/>
            <w:hideMark/>
          </w:tcPr>
          <w:p w14:paraId="6AC5983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441.948,00</w:t>
            </w:r>
          </w:p>
        </w:tc>
      </w:tr>
      <w:tr w:rsidR="000F0C23" w:rsidRPr="005B31A8" w14:paraId="36EFD123"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0CD7D8D"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5004 Promicanje kulture</w:t>
            </w:r>
          </w:p>
        </w:tc>
        <w:tc>
          <w:tcPr>
            <w:tcW w:w="1559" w:type="dxa"/>
            <w:tcBorders>
              <w:top w:val="nil"/>
              <w:left w:val="nil"/>
              <w:bottom w:val="single" w:sz="4" w:space="0" w:color="auto"/>
              <w:right w:val="single" w:sz="4" w:space="0" w:color="auto"/>
            </w:tcBorders>
            <w:shd w:val="clear" w:color="000000" w:fill="FFFFFF"/>
            <w:noWrap/>
            <w:vAlign w:val="bottom"/>
            <w:hideMark/>
          </w:tcPr>
          <w:p w14:paraId="465684F5"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378.093,00</w:t>
            </w:r>
          </w:p>
        </w:tc>
        <w:tc>
          <w:tcPr>
            <w:tcW w:w="1418" w:type="dxa"/>
            <w:tcBorders>
              <w:top w:val="nil"/>
              <w:left w:val="nil"/>
              <w:bottom w:val="single" w:sz="4" w:space="0" w:color="auto"/>
              <w:right w:val="single" w:sz="4" w:space="0" w:color="auto"/>
            </w:tcBorders>
            <w:shd w:val="clear" w:color="000000" w:fill="FFFFFF"/>
            <w:noWrap/>
            <w:vAlign w:val="bottom"/>
            <w:hideMark/>
          </w:tcPr>
          <w:p w14:paraId="003772B7"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63.855,00</w:t>
            </w:r>
          </w:p>
        </w:tc>
        <w:tc>
          <w:tcPr>
            <w:tcW w:w="1134" w:type="dxa"/>
            <w:tcBorders>
              <w:top w:val="nil"/>
              <w:left w:val="nil"/>
              <w:bottom w:val="single" w:sz="4" w:space="0" w:color="auto"/>
              <w:right w:val="single" w:sz="4" w:space="0" w:color="auto"/>
            </w:tcBorders>
            <w:shd w:val="clear" w:color="000000" w:fill="FFFFFF"/>
            <w:noWrap/>
            <w:vAlign w:val="bottom"/>
            <w:hideMark/>
          </w:tcPr>
          <w:p w14:paraId="6A38836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16,89</w:t>
            </w:r>
          </w:p>
        </w:tc>
        <w:tc>
          <w:tcPr>
            <w:tcW w:w="1559" w:type="dxa"/>
            <w:tcBorders>
              <w:top w:val="nil"/>
              <w:left w:val="nil"/>
              <w:bottom w:val="single" w:sz="4" w:space="0" w:color="auto"/>
              <w:right w:val="single" w:sz="4" w:space="0" w:color="auto"/>
            </w:tcBorders>
            <w:shd w:val="clear" w:color="000000" w:fill="FFFFFF"/>
            <w:noWrap/>
            <w:vAlign w:val="bottom"/>
            <w:hideMark/>
          </w:tcPr>
          <w:p w14:paraId="151738EE"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441.948,00</w:t>
            </w:r>
          </w:p>
        </w:tc>
      </w:tr>
      <w:tr w:rsidR="000F0C23" w:rsidRPr="005B31A8" w14:paraId="192B44C1"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936FAEA"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42266 GRADSKA KNJIŽNICA LABIN</w:t>
            </w:r>
          </w:p>
        </w:tc>
        <w:tc>
          <w:tcPr>
            <w:tcW w:w="1559" w:type="dxa"/>
            <w:tcBorders>
              <w:top w:val="nil"/>
              <w:left w:val="nil"/>
              <w:bottom w:val="single" w:sz="4" w:space="0" w:color="auto"/>
              <w:right w:val="single" w:sz="4" w:space="0" w:color="auto"/>
            </w:tcBorders>
            <w:shd w:val="clear" w:color="000000" w:fill="FFFFFF"/>
            <w:noWrap/>
            <w:vAlign w:val="bottom"/>
            <w:hideMark/>
          </w:tcPr>
          <w:p w14:paraId="3D44BC9F"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171.876,00</w:t>
            </w:r>
          </w:p>
        </w:tc>
        <w:tc>
          <w:tcPr>
            <w:tcW w:w="1418" w:type="dxa"/>
            <w:tcBorders>
              <w:top w:val="nil"/>
              <w:left w:val="nil"/>
              <w:bottom w:val="single" w:sz="4" w:space="0" w:color="auto"/>
              <w:right w:val="single" w:sz="4" w:space="0" w:color="auto"/>
            </w:tcBorders>
            <w:shd w:val="clear" w:color="000000" w:fill="FFFFFF"/>
            <w:noWrap/>
            <w:vAlign w:val="bottom"/>
            <w:hideMark/>
          </w:tcPr>
          <w:p w14:paraId="110502E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41.915,00</w:t>
            </w:r>
          </w:p>
        </w:tc>
        <w:tc>
          <w:tcPr>
            <w:tcW w:w="1134" w:type="dxa"/>
            <w:tcBorders>
              <w:top w:val="nil"/>
              <w:left w:val="nil"/>
              <w:bottom w:val="single" w:sz="4" w:space="0" w:color="auto"/>
              <w:right w:val="single" w:sz="4" w:space="0" w:color="auto"/>
            </w:tcBorders>
            <w:shd w:val="clear" w:color="000000" w:fill="FFFFFF"/>
            <w:noWrap/>
            <w:vAlign w:val="bottom"/>
            <w:hideMark/>
          </w:tcPr>
          <w:p w14:paraId="084CCA9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24,39</w:t>
            </w:r>
          </w:p>
        </w:tc>
        <w:tc>
          <w:tcPr>
            <w:tcW w:w="1559" w:type="dxa"/>
            <w:tcBorders>
              <w:top w:val="nil"/>
              <w:left w:val="nil"/>
              <w:bottom w:val="single" w:sz="4" w:space="0" w:color="auto"/>
              <w:right w:val="single" w:sz="4" w:space="0" w:color="auto"/>
            </w:tcBorders>
            <w:shd w:val="clear" w:color="000000" w:fill="FFFFFF"/>
            <w:noWrap/>
            <w:vAlign w:val="bottom"/>
            <w:hideMark/>
          </w:tcPr>
          <w:p w14:paraId="0504833C"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213.791,00</w:t>
            </w:r>
          </w:p>
        </w:tc>
      </w:tr>
      <w:tr w:rsidR="000F0C23" w:rsidRPr="005B31A8" w14:paraId="0754AFD3"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BF95D2E"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5004 Promicanje kulture</w:t>
            </w:r>
          </w:p>
        </w:tc>
        <w:tc>
          <w:tcPr>
            <w:tcW w:w="1559" w:type="dxa"/>
            <w:tcBorders>
              <w:top w:val="nil"/>
              <w:left w:val="nil"/>
              <w:bottom w:val="single" w:sz="4" w:space="0" w:color="auto"/>
              <w:right w:val="single" w:sz="4" w:space="0" w:color="auto"/>
            </w:tcBorders>
            <w:shd w:val="clear" w:color="000000" w:fill="FFFFFF"/>
            <w:noWrap/>
            <w:vAlign w:val="bottom"/>
            <w:hideMark/>
          </w:tcPr>
          <w:p w14:paraId="187888FA"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171.876,00</w:t>
            </w:r>
          </w:p>
        </w:tc>
        <w:tc>
          <w:tcPr>
            <w:tcW w:w="1418" w:type="dxa"/>
            <w:tcBorders>
              <w:top w:val="nil"/>
              <w:left w:val="nil"/>
              <w:bottom w:val="single" w:sz="4" w:space="0" w:color="auto"/>
              <w:right w:val="single" w:sz="4" w:space="0" w:color="auto"/>
            </w:tcBorders>
            <w:shd w:val="clear" w:color="000000" w:fill="FFFFFF"/>
            <w:noWrap/>
            <w:vAlign w:val="bottom"/>
            <w:hideMark/>
          </w:tcPr>
          <w:p w14:paraId="632B9B6F"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41.915,00</w:t>
            </w:r>
          </w:p>
        </w:tc>
        <w:tc>
          <w:tcPr>
            <w:tcW w:w="1134" w:type="dxa"/>
            <w:tcBorders>
              <w:top w:val="nil"/>
              <w:left w:val="nil"/>
              <w:bottom w:val="single" w:sz="4" w:space="0" w:color="auto"/>
              <w:right w:val="single" w:sz="4" w:space="0" w:color="auto"/>
            </w:tcBorders>
            <w:shd w:val="clear" w:color="000000" w:fill="FFFFFF"/>
            <w:noWrap/>
            <w:vAlign w:val="bottom"/>
            <w:hideMark/>
          </w:tcPr>
          <w:p w14:paraId="1AF6EF8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24,39</w:t>
            </w:r>
          </w:p>
        </w:tc>
        <w:tc>
          <w:tcPr>
            <w:tcW w:w="1559" w:type="dxa"/>
            <w:tcBorders>
              <w:top w:val="nil"/>
              <w:left w:val="nil"/>
              <w:bottom w:val="single" w:sz="4" w:space="0" w:color="auto"/>
              <w:right w:val="single" w:sz="4" w:space="0" w:color="auto"/>
            </w:tcBorders>
            <w:shd w:val="clear" w:color="000000" w:fill="FFFFFF"/>
            <w:noWrap/>
            <w:vAlign w:val="bottom"/>
            <w:hideMark/>
          </w:tcPr>
          <w:p w14:paraId="0E4EFD36"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213.791,00</w:t>
            </w:r>
          </w:p>
        </w:tc>
      </w:tr>
      <w:tr w:rsidR="000F0C23" w:rsidRPr="005B31A8" w14:paraId="7E4B1586"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E9F5C3"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50005 USTANOVE U SOCIJALNOJ SKRBI</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688617F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7B51A482"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107.000,00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6210A43"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100,00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3C9369B5"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107.000,00</w:t>
            </w:r>
          </w:p>
        </w:tc>
      </w:tr>
      <w:tr w:rsidR="000F0C23" w:rsidRPr="005B31A8" w14:paraId="68CE89C4"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2185AE8B"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Proračunski korisnik 00001 DOM ZA STARIJE OSOBE LABIN</w:t>
            </w:r>
          </w:p>
        </w:tc>
        <w:tc>
          <w:tcPr>
            <w:tcW w:w="1559" w:type="dxa"/>
            <w:tcBorders>
              <w:top w:val="nil"/>
              <w:left w:val="nil"/>
              <w:bottom w:val="single" w:sz="4" w:space="0" w:color="auto"/>
              <w:right w:val="single" w:sz="4" w:space="0" w:color="auto"/>
            </w:tcBorders>
            <w:shd w:val="clear" w:color="000000" w:fill="FFFFFF"/>
            <w:noWrap/>
            <w:vAlign w:val="bottom"/>
            <w:hideMark/>
          </w:tcPr>
          <w:p w14:paraId="2085BD8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5C48BE8"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107.000,00</w:t>
            </w:r>
          </w:p>
        </w:tc>
        <w:tc>
          <w:tcPr>
            <w:tcW w:w="1134" w:type="dxa"/>
            <w:tcBorders>
              <w:top w:val="nil"/>
              <w:left w:val="nil"/>
              <w:bottom w:val="single" w:sz="4" w:space="0" w:color="auto"/>
              <w:right w:val="single" w:sz="4" w:space="0" w:color="auto"/>
            </w:tcBorders>
            <w:shd w:val="clear" w:color="000000" w:fill="FFFFFF"/>
            <w:noWrap/>
            <w:vAlign w:val="bottom"/>
            <w:hideMark/>
          </w:tcPr>
          <w:p w14:paraId="20380F0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100,00</w:t>
            </w:r>
          </w:p>
        </w:tc>
        <w:tc>
          <w:tcPr>
            <w:tcW w:w="1559" w:type="dxa"/>
            <w:tcBorders>
              <w:top w:val="nil"/>
              <w:left w:val="nil"/>
              <w:bottom w:val="single" w:sz="4" w:space="0" w:color="auto"/>
              <w:right w:val="single" w:sz="4" w:space="0" w:color="auto"/>
            </w:tcBorders>
            <w:shd w:val="clear" w:color="000000" w:fill="FFFFFF"/>
            <w:noWrap/>
            <w:vAlign w:val="bottom"/>
            <w:hideMark/>
          </w:tcPr>
          <w:p w14:paraId="21A59840"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107.000,00</w:t>
            </w:r>
          </w:p>
        </w:tc>
      </w:tr>
      <w:tr w:rsidR="000F0C23" w:rsidRPr="005B31A8" w14:paraId="06757AEF"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6881F16"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5011 Socijalna skrb sa smještajem</w:t>
            </w:r>
          </w:p>
        </w:tc>
        <w:tc>
          <w:tcPr>
            <w:tcW w:w="1559" w:type="dxa"/>
            <w:tcBorders>
              <w:top w:val="nil"/>
              <w:left w:val="nil"/>
              <w:bottom w:val="single" w:sz="4" w:space="0" w:color="auto"/>
              <w:right w:val="single" w:sz="4" w:space="0" w:color="auto"/>
            </w:tcBorders>
            <w:shd w:val="clear" w:color="000000" w:fill="FFFFFF"/>
            <w:noWrap/>
            <w:vAlign w:val="bottom"/>
            <w:hideMark/>
          </w:tcPr>
          <w:p w14:paraId="3F1D64A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5AA8C4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107.000,00</w:t>
            </w:r>
          </w:p>
        </w:tc>
        <w:tc>
          <w:tcPr>
            <w:tcW w:w="1134" w:type="dxa"/>
            <w:tcBorders>
              <w:top w:val="nil"/>
              <w:left w:val="nil"/>
              <w:bottom w:val="single" w:sz="4" w:space="0" w:color="auto"/>
              <w:right w:val="single" w:sz="4" w:space="0" w:color="auto"/>
            </w:tcBorders>
            <w:shd w:val="clear" w:color="000000" w:fill="FFFFFF"/>
            <w:noWrap/>
            <w:vAlign w:val="bottom"/>
            <w:hideMark/>
          </w:tcPr>
          <w:p w14:paraId="5AD4F33C"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100,00</w:t>
            </w:r>
          </w:p>
        </w:tc>
        <w:tc>
          <w:tcPr>
            <w:tcW w:w="1559" w:type="dxa"/>
            <w:tcBorders>
              <w:top w:val="nil"/>
              <w:left w:val="nil"/>
              <w:bottom w:val="single" w:sz="4" w:space="0" w:color="auto"/>
              <w:right w:val="single" w:sz="4" w:space="0" w:color="auto"/>
            </w:tcBorders>
            <w:shd w:val="clear" w:color="000000" w:fill="FFFFFF"/>
            <w:noWrap/>
            <w:vAlign w:val="bottom"/>
            <w:hideMark/>
          </w:tcPr>
          <w:p w14:paraId="36842468"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107.000,00</w:t>
            </w:r>
          </w:p>
        </w:tc>
      </w:tr>
      <w:tr w:rsidR="000F0C23" w:rsidRPr="005B31A8" w14:paraId="1A29CD12" w14:textId="77777777" w:rsidTr="007E4132">
        <w:trPr>
          <w:trHeight w:val="255"/>
        </w:trPr>
        <w:tc>
          <w:tcPr>
            <w:tcW w:w="42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F9CB6F" w14:textId="77777777" w:rsidR="000F0C23" w:rsidRPr="00FD1C5B" w:rsidRDefault="000F0C23" w:rsidP="007E4132">
            <w:pPr>
              <w:spacing w:after="0" w:line="240" w:lineRule="auto"/>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Razdjel 600 UPRAVNI ODJEL ZA GOSPODARSTVO I EU PROJEKTE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FE4C67"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186.212,00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36C5AE30"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57.100,00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8B825B4"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30,66</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B8B4D86" w14:textId="77777777" w:rsidR="000F0C23" w:rsidRPr="00FD1C5B" w:rsidRDefault="000F0C23" w:rsidP="007E4132">
            <w:pPr>
              <w:spacing w:after="0" w:line="240" w:lineRule="auto"/>
              <w:jc w:val="right"/>
              <w:rPr>
                <w:rFonts w:ascii="Arial" w:eastAsia="Times New Roman" w:hAnsi="Arial" w:cs="Arial"/>
                <w:b/>
                <w:bCs/>
                <w:i/>
                <w:iCs/>
                <w:sz w:val="20"/>
                <w:szCs w:val="20"/>
                <w:lang w:eastAsia="hr-HR"/>
              </w:rPr>
            </w:pPr>
            <w:r w:rsidRPr="00FD1C5B">
              <w:rPr>
                <w:rFonts w:ascii="Arial" w:eastAsia="Times New Roman" w:hAnsi="Arial" w:cs="Arial"/>
                <w:b/>
                <w:bCs/>
                <w:i/>
                <w:iCs/>
                <w:sz w:val="20"/>
                <w:szCs w:val="20"/>
                <w:lang w:eastAsia="hr-HR"/>
              </w:rPr>
              <w:t>243.312,00</w:t>
            </w:r>
          </w:p>
        </w:tc>
      </w:tr>
      <w:tr w:rsidR="000F0C23" w:rsidRPr="005B31A8" w14:paraId="5282BDB6" w14:textId="77777777" w:rsidTr="00DF294A">
        <w:trPr>
          <w:trHeight w:val="255"/>
        </w:trPr>
        <w:tc>
          <w:tcPr>
            <w:tcW w:w="42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0ACF8A4" w14:textId="77777777" w:rsidR="000F0C23" w:rsidRPr="00FD1C5B" w:rsidRDefault="000F0C23" w:rsidP="007E4132">
            <w:pPr>
              <w:spacing w:after="0" w:line="240" w:lineRule="auto"/>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Glava 60001 UPRAVNI ODJEL ZA GOSPODARSTVO I EU PROJEKTE</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B81E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186.212,00</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184311A0"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57.100,00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007DC06"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30,66</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2890B529" w14:textId="77777777" w:rsidR="000F0C23" w:rsidRPr="00FD1C5B" w:rsidRDefault="000F0C23" w:rsidP="007E4132">
            <w:pPr>
              <w:spacing w:after="0" w:line="240" w:lineRule="auto"/>
              <w:jc w:val="right"/>
              <w:rPr>
                <w:rFonts w:ascii="Arial" w:eastAsia="Times New Roman" w:hAnsi="Arial" w:cs="Arial"/>
                <w:b/>
                <w:bCs/>
                <w:sz w:val="20"/>
                <w:szCs w:val="20"/>
                <w:lang w:eastAsia="hr-HR"/>
              </w:rPr>
            </w:pPr>
            <w:r w:rsidRPr="00FD1C5B">
              <w:rPr>
                <w:rFonts w:ascii="Arial" w:eastAsia="Times New Roman" w:hAnsi="Arial" w:cs="Arial"/>
                <w:b/>
                <w:bCs/>
                <w:sz w:val="20"/>
                <w:szCs w:val="20"/>
                <w:lang w:eastAsia="hr-HR"/>
              </w:rPr>
              <w:t>243.312,00</w:t>
            </w:r>
          </w:p>
        </w:tc>
      </w:tr>
      <w:tr w:rsidR="000F0C23" w:rsidRPr="005B31A8" w14:paraId="6E74DDD6"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7CB4C475"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6001 Jačanje gospodarstva</w:t>
            </w:r>
          </w:p>
        </w:tc>
        <w:tc>
          <w:tcPr>
            <w:tcW w:w="1559" w:type="dxa"/>
            <w:tcBorders>
              <w:top w:val="nil"/>
              <w:left w:val="nil"/>
              <w:bottom w:val="single" w:sz="4" w:space="0" w:color="auto"/>
              <w:right w:val="single" w:sz="4" w:space="0" w:color="auto"/>
            </w:tcBorders>
            <w:shd w:val="clear" w:color="000000" w:fill="FFFFFF"/>
            <w:noWrap/>
            <w:vAlign w:val="bottom"/>
            <w:hideMark/>
          </w:tcPr>
          <w:p w14:paraId="3DE1B87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122.505,00</w:t>
            </w:r>
          </w:p>
        </w:tc>
        <w:tc>
          <w:tcPr>
            <w:tcW w:w="1418" w:type="dxa"/>
            <w:tcBorders>
              <w:top w:val="nil"/>
              <w:left w:val="nil"/>
              <w:bottom w:val="single" w:sz="4" w:space="0" w:color="auto"/>
              <w:right w:val="single" w:sz="4" w:space="0" w:color="auto"/>
            </w:tcBorders>
            <w:shd w:val="clear" w:color="000000" w:fill="FFFFFF"/>
            <w:noWrap/>
            <w:vAlign w:val="bottom"/>
            <w:hideMark/>
          </w:tcPr>
          <w:p w14:paraId="176D64F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7.700,00</w:t>
            </w:r>
          </w:p>
        </w:tc>
        <w:tc>
          <w:tcPr>
            <w:tcW w:w="1134" w:type="dxa"/>
            <w:tcBorders>
              <w:top w:val="nil"/>
              <w:left w:val="nil"/>
              <w:bottom w:val="single" w:sz="4" w:space="0" w:color="auto"/>
              <w:right w:val="single" w:sz="4" w:space="0" w:color="auto"/>
            </w:tcBorders>
            <w:shd w:val="clear" w:color="000000" w:fill="FFFFFF"/>
            <w:noWrap/>
            <w:vAlign w:val="bottom"/>
            <w:hideMark/>
          </w:tcPr>
          <w:p w14:paraId="5AC683F6"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6,29</w:t>
            </w:r>
          </w:p>
        </w:tc>
        <w:tc>
          <w:tcPr>
            <w:tcW w:w="1559" w:type="dxa"/>
            <w:tcBorders>
              <w:top w:val="nil"/>
              <w:left w:val="nil"/>
              <w:bottom w:val="single" w:sz="4" w:space="0" w:color="auto"/>
              <w:right w:val="single" w:sz="4" w:space="0" w:color="auto"/>
            </w:tcBorders>
            <w:shd w:val="clear" w:color="000000" w:fill="FFFFFF"/>
            <w:noWrap/>
            <w:vAlign w:val="bottom"/>
            <w:hideMark/>
          </w:tcPr>
          <w:p w14:paraId="0CC14B5D"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130.205,00</w:t>
            </w:r>
          </w:p>
        </w:tc>
      </w:tr>
      <w:tr w:rsidR="000F0C23" w:rsidRPr="005B31A8" w14:paraId="06BB1F0C"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46F5DA5"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6002 Upravljanje EU projektima</w:t>
            </w:r>
          </w:p>
        </w:tc>
        <w:tc>
          <w:tcPr>
            <w:tcW w:w="1559" w:type="dxa"/>
            <w:tcBorders>
              <w:top w:val="nil"/>
              <w:left w:val="nil"/>
              <w:bottom w:val="single" w:sz="4" w:space="0" w:color="auto"/>
              <w:right w:val="single" w:sz="4" w:space="0" w:color="auto"/>
            </w:tcBorders>
            <w:shd w:val="clear" w:color="000000" w:fill="FFFFFF"/>
            <w:noWrap/>
            <w:vAlign w:val="bottom"/>
            <w:hideMark/>
          </w:tcPr>
          <w:p w14:paraId="0F68430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43.798,00</w:t>
            </w:r>
          </w:p>
        </w:tc>
        <w:tc>
          <w:tcPr>
            <w:tcW w:w="1418" w:type="dxa"/>
            <w:tcBorders>
              <w:top w:val="nil"/>
              <w:left w:val="nil"/>
              <w:bottom w:val="single" w:sz="4" w:space="0" w:color="auto"/>
              <w:right w:val="single" w:sz="4" w:space="0" w:color="auto"/>
            </w:tcBorders>
            <w:shd w:val="clear" w:color="000000" w:fill="FFFFFF"/>
            <w:noWrap/>
            <w:vAlign w:val="bottom"/>
            <w:hideMark/>
          </w:tcPr>
          <w:p w14:paraId="2DDF62D1"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43.400,00</w:t>
            </w:r>
          </w:p>
        </w:tc>
        <w:tc>
          <w:tcPr>
            <w:tcW w:w="1134" w:type="dxa"/>
            <w:tcBorders>
              <w:top w:val="nil"/>
              <w:left w:val="nil"/>
              <w:bottom w:val="single" w:sz="4" w:space="0" w:color="auto"/>
              <w:right w:val="single" w:sz="4" w:space="0" w:color="auto"/>
            </w:tcBorders>
            <w:shd w:val="clear" w:color="000000" w:fill="FFFFFF"/>
            <w:noWrap/>
            <w:vAlign w:val="bottom"/>
            <w:hideMark/>
          </w:tcPr>
          <w:p w14:paraId="6DDEC384"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99,09</w:t>
            </w:r>
          </w:p>
        </w:tc>
        <w:tc>
          <w:tcPr>
            <w:tcW w:w="1559" w:type="dxa"/>
            <w:tcBorders>
              <w:top w:val="nil"/>
              <w:left w:val="nil"/>
              <w:bottom w:val="single" w:sz="4" w:space="0" w:color="auto"/>
              <w:right w:val="single" w:sz="4" w:space="0" w:color="auto"/>
            </w:tcBorders>
            <w:shd w:val="clear" w:color="000000" w:fill="FFFFFF"/>
            <w:noWrap/>
            <w:vAlign w:val="bottom"/>
            <w:hideMark/>
          </w:tcPr>
          <w:p w14:paraId="15FF85C2"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87.198,00</w:t>
            </w:r>
          </w:p>
        </w:tc>
      </w:tr>
      <w:tr w:rsidR="000F0C23" w:rsidRPr="005B31A8" w14:paraId="204396C2" w14:textId="77777777" w:rsidTr="007E4132">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53A2D258" w14:textId="77777777" w:rsidR="000F0C23" w:rsidRPr="00FD1C5B" w:rsidRDefault="000F0C23" w:rsidP="007E4132">
            <w:pPr>
              <w:spacing w:after="0" w:line="240" w:lineRule="auto"/>
              <w:rPr>
                <w:rFonts w:ascii="Arial" w:eastAsia="Times New Roman" w:hAnsi="Arial" w:cs="Arial"/>
                <w:sz w:val="20"/>
                <w:szCs w:val="20"/>
                <w:lang w:eastAsia="hr-HR"/>
              </w:rPr>
            </w:pPr>
            <w:r w:rsidRPr="00FD1C5B">
              <w:rPr>
                <w:rFonts w:ascii="Arial" w:eastAsia="Times New Roman" w:hAnsi="Arial" w:cs="Arial"/>
                <w:sz w:val="20"/>
                <w:szCs w:val="20"/>
                <w:lang w:eastAsia="hr-HR"/>
              </w:rPr>
              <w:t>Program 6003 Poticanje korištenja obnovljivih izvora energije</w:t>
            </w:r>
          </w:p>
        </w:tc>
        <w:tc>
          <w:tcPr>
            <w:tcW w:w="1559" w:type="dxa"/>
            <w:tcBorders>
              <w:top w:val="nil"/>
              <w:left w:val="nil"/>
              <w:bottom w:val="single" w:sz="4" w:space="0" w:color="auto"/>
              <w:right w:val="single" w:sz="4" w:space="0" w:color="auto"/>
            </w:tcBorders>
            <w:shd w:val="clear" w:color="000000" w:fill="FFFFFF"/>
            <w:noWrap/>
            <w:vAlign w:val="bottom"/>
            <w:hideMark/>
          </w:tcPr>
          <w:p w14:paraId="286C62A5"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19.909,00</w:t>
            </w:r>
          </w:p>
        </w:tc>
        <w:tc>
          <w:tcPr>
            <w:tcW w:w="1418" w:type="dxa"/>
            <w:tcBorders>
              <w:top w:val="nil"/>
              <w:left w:val="nil"/>
              <w:bottom w:val="single" w:sz="4" w:space="0" w:color="auto"/>
              <w:right w:val="single" w:sz="4" w:space="0" w:color="auto"/>
            </w:tcBorders>
            <w:shd w:val="clear" w:color="000000" w:fill="FFFFFF"/>
            <w:noWrap/>
            <w:vAlign w:val="bottom"/>
            <w:hideMark/>
          </w:tcPr>
          <w:p w14:paraId="61112443"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6.000,00</w:t>
            </w:r>
          </w:p>
        </w:tc>
        <w:tc>
          <w:tcPr>
            <w:tcW w:w="1134" w:type="dxa"/>
            <w:tcBorders>
              <w:top w:val="nil"/>
              <w:left w:val="nil"/>
              <w:bottom w:val="single" w:sz="4" w:space="0" w:color="auto"/>
              <w:right w:val="single" w:sz="4" w:space="0" w:color="auto"/>
            </w:tcBorders>
            <w:shd w:val="clear" w:color="000000" w:fill="FFFFFF"/>
            <w:noWrap/>
            <w:vAlign w:val="bottom"/>
            <w:hideMark/>
          </w:tcPr>
          <w:p w14:paraId="69A913C0"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30,14</w:t>
            </w:r>
          </w:p>
        </w:tc>
        <w:tc>
          <w:tcPr>
            <w:tcW w:w="1559" w:type="dxa"/>
            <w:tcBorders>
              <w:top w:val="nil"/>
              <w:left w:val="nil"/>
              <w:bottom w:val="single" w:sz="4" w:space="0" w:color="auto"/>
              <w:right w:val="single" w:sz="4" w:space="0" w:color="auto"/>
            </w:tcBorders>
            <w:shd w:val="clear" w:color="000000" w:fill="FFFFFF"/>
            <w:noWrap/>
            <w:vAlign w:val="bottom"/>
            <w:hideMark/>
          </w:tcPr>
          <w:p w14:paraId="16679ECB" w14:textId="77777777" w:rsidR="000F0C23" w:rsidRPr="00FD1C5B" w:rsidRDefault="000F0C23" w:rsidP="007E4132">
            <w:pPr>
              <w:spacing w:after="0" w:line="240" w:lineRule="auto"/>
              <w:jc w:val="right"/>
              <w:rPr>
                <w:rFonts w:ascii="Arial" w:eastAsia="Times New Roman" w:hAnsi="Arial" w:cs="Arial"/>
                <w:sz w:val="20"/>
                <w:szCs w:val="20"/>
                <w:lang w:eastAsia="hr-HR"/>
              </w:rPr>
            </w:pPr>
            <w:r w:rsidRPr="00FD1C5B">
              <w:rPr>
                <w:rFonts w:ascii="Arial" w:eastAsia="Times New Roman" w:hAnsi="Arial" w:cs="Arial"/>
                <w:sz w:val="20"/>
                <w:szCs w:val="20"/>
                <w:lang w:eastAsia="hr-HR"/>
              </w:rPr>
              <w:t>25.909,00</w:t>
            </w:r>
          </w:p>
        </w:tc>
      </w:tr>
    </w:tbl>
    <w:p w14:paraId="5BFB4F1E" w14:textId="77777777" w:rsidR="000F0C23" w:rsidRPr="005B31A8" w:rsidRDefault="000F0C23" w:rsidP="000F0C23">
      <w:pPr>
        <w:spacing w:after="0"/>
        <w:rPr>
          <w:rFonts w:ascii="Arial" w:eastAsia="Times New Roman" w:hAnsi="Arial" w:cs="Arial"/>
          <w:sz w:val="16"/>
          <w:szCs w:val="16"/>
          <w:lang w:val="en-GB" w:eastAsia="hr-HR"/>
        </w:rPr>
      </w:pPr>
    </w:p>
    <w:p w14:paraId="5317060B" w14:textId="77777777" w:rsidR="000F0C23" w:rsidRPr="005B31A8" w:rsidRDefault="000F0C23" w:rsidP="000F0C23">
      <w:pPr>
        <w:spacing w:after="0"/>
        <w:rPr>
          <w:rFonts w:ascii="Arial" w:eastAsia="Times New Roman" w:hAnsi="Arial" w:cs="Arial"/>
          <w:sz w:val="16"/>
          <w:szCs w:val="16"/>
          <w:lang w:val="en-GB" w:eastAsia="hr-HR"/>
        </w:rPr>
      </w:pPr>
    </w:p>
    <w:p w14:paraId="354FAD29" w14:textId="77777777" w:rsidR="000F0C23" w:rsidRPr="005B31A8" w:rsidRDefault="000F0C23" w:rsidP="000F0C23">
      <w:pPr>
        <w:spacing w:after="0"/>
        <w:rPr>
          <w:rFonts w:ascii="Arial" w:eastAsia="Times New Roman" w:hAnsi="Arial" w:cs="Arial"/>
          <w:sz w:val="22"/>
          <w:lang w:val="en-GB" w:eastAsia="hr-HR"/>
        </w:rPr>
      </w:pPr>
    </w:p>
    <w:p w14:paraId="4CB2DD94" w14:textId="77777777" w:rsidR="000F0C23" w:rsidRPr="005B31A8" w:rsidRDefault="000F0C23" w:rsidP="000F0C23">
      <w:pPr>
        <w:spacing w:after="0"/>
        <w:rPr>
          <w:rFonts w:ascii="Arial" w:eastAsia="Times New Roman" w:hAnsi="Arial" w:cs="Arial"/>
          <w:sz w:val="22"/>
          <w:lang w:val="en-GB" w:eastAsia="hr-HR"/>
        </w:rPr>
      </w:pPr>
    </w:p>
    <w:p w14:paraId="04EB4EE3" w14:textId="77777777" w:rsidR="000F0C23" w:rsidRPr="005B31A8" w:rsidRDefault="000F0C23" w:rsidP="000F0C23">
      <w:pPr>
        <w:spacing w:after="0"/>
        <w:rPr>
          <w:rFonts w:ascii="Arial" w:eastAsia="Times New Roman" w:hAnsi="Arial" w:cs="Arial"/>
          <w:sz w:val="22"/>
          <w:lang w:val="en-GB" w:eastAsia="hr-HR"/>
        </w:rPr>
      </w:pPr>
    </w:p>
    <w:p w14:paraId="523DFEF4" w14:textId="77777777" w:rsidR="000F0C23" w:rsidRPr="005B31A8" w:rsidRDefault="000F0C23" w:rsidP="000F0C23">
      <w:pPr>
        <w:spacing w:after="0"/>
        <w:rPr>
          <w:rFonts w:ascii="Arial" w:eastAsia="Times New Roman" w:hAnsi="Arial" w:cs="Arial"/>
          <w:sz w:val="22"/>
          <w:lang w:val="en-GB" w:eastAsia="hr-HR"/>
        </w:rPr>
      </w:pPr>
    </w:p>
    <w:p w14:paraId="2F6AC217"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Izdaci</w:t>
      </w:r>
      <w:proofErr w:type="spellEnd"/>
      <w:r w:rsidRPr="005B31A8">
        <w:rPr>
          <w:rFonts w:ascii="Arial" w:eastAsia="Times New Roman" w:hAnsi="Arial" w:cs="Arial"/>
          <w:b/>
          <w:bCs/>
          <w:sz w:val="22"/>
          <w:lang w:val="en-GB" w:eastAsia="hr-HR"/>
        </w:rPr>
        <w:t xml:space="preserve"> za </w:t>
      </w:r>
      <w:proofErr w:type="spellStart"/>
      <w:r w:rsidRPr="005B31A8">
        <w:rPr>
          <w:rFonts w:ascii="Arial" w:eastAsia="Times New Roman" w:hAnsi="Arial" w:cs="Arial"/>
          <w:b/>
          <w:bCs/>
          <w:sz w:val="22"/>
          <w:lang w:val="en-GB" w:eastAsia="hr-HR"/>
        </w:rPr>
        <w:t>otplatu</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glavnice</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primljenih</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kredita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zajmova</w:t>
      </w:r>
      <w:proofErr w:type="spellEnd"/>
      <w:r w:rsidRPr="005B31A8">
        <w:rPr>
          <w:rFonts w:ascii="Arial" w:eastAsia="Times New Roman" w:hAnsi="Arial" w:cs="Arial"/>
          <w:b/>
          <w:bCs/>
          <w:sz w:val="22"/>
          <w:lang w:val="en-GB" w:eastAsia="hr-HR"/>
        </w:rPr>
        <w:t xml:space="preserve"> </w:t>
      </w:r>
    </w:p>
    <w:p w14:paraId="2DA4B1F7" w14:textId="77777777" w:rsidR="000F0C23" w:rsidRPr="005B31A8" w:rsidRDefault="000F0C23" w:rsidP="000F0C23">
      <w:pPr>
        <w:keepNext/>
        <w:spacing w:after="0" w:line="240" w:lineRule="auto"/>
        <w:outlineLvl w:val="3"/>
        <w:rPr>
          <w:rFonts w:ascii="Arial" w:eastAsia="Times New Roman" w:hAnsi="Arial" w:cs="Arial"/>
          <w:b/>
          <w:bCs/>
          <w:sz w:val="22"/>
          <w:lang w:val="en-GB" w:eastAsia="hr-HR"/>
        </w:rPr>
      </w:pPr>
    </w:p>
    <w:p w14:paraId="224C20C2" w14:textId="77777777" w:rsidR="000F0C23" w:rsidRPr="005B31A8" w:rsidRDefault="000F0C23" w:rsidP="000F0C23">
      <w:pPr>
        <w:spacing w:after="0"/>
        <w:jc w:val="both"/>
        <w:rPr>
          <w:rFonts w:ascii="Arial" w:eastAsia="Times New Roman" w:hAnsi="Arial" w:cs="Arial"/>
          <w:bCs/>
          <w:sz w:val="22"/>
          <w:lang w:val="en-GB" w:eastAsia="hr-HR"/>
        </w:rPr>
      </w:pPr>
      <w:proofErr w:type="spellStart"/>
      <w:r w:rsidRPr="005B31A8">
        <w:rPr>
          <w:rFonts w:ascii="Arial" w:eastAsia="Times New Roman" w:hAnsi="Arial" w:cs="Arial"/>
          <w:bCs/>
          <w:sz w:val="22"/>
          <w:lang w:val="en-GB" w:eastAsia="hr-HR"/>
        </w:rPr>
        <w:t>Izdaci</w:t>
      </w:r>
      <w:proofErr w:type="spellEnd"/>
      <w:r w:rsidRPr="005B31A8">
        <w:rPr>
          <w:rFonts w:ascii="Arial" w:eastAsia="Times New Roman" w:hAnsi="Arial" w:cs="Arial"/>
          <w:bCs/>
          <w:sz w:val="22"/>
          <w:lang w:val="en-GB" w:eastAsia="hr-HR"/>
        </w:rPr>
        <w:t xml:space="preserve"> za </w:t>
      </w:r>
      <w:proofErr w:type="spellStart"/>
      <w:r w:rsidRPr="005B31A8">
        <w:rPr>
          <w:rFonts w:ascii="Arial" w:eastAsia="Times New Roman" w:hAnsi="Arial" w:cs="Arial"/>
          <w:bCs/>
          <w:sz w:val="22"/>
          <w:lang w:val="en-GB" w:eastAsia="hr-HR"/>
        </w:rPr>
        <w:t>otplatu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glavnice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primljenih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kredita</w:t>
      </w:r>
      <w:proofErr w:type="spellEnd"/>
      <w:r w:rsidRPr="005B31A8">
        <w:rPr>
          <w:rFonts w:ascii="Arial" w:eastAsia="Times New Roman" w:hAnsi="Arial" w:cs="Arial"/>
          <w:bCs/>
          <w:sz w:val="22"/>
          <w:lang w:val="en-GB" w:eastAsia="hr-HR"/>
        </w:rPr>
        <w:t xml:space="preserve"> u 2023. </w:t>
      </w:r>
      <w:proofErr w:type="spellStart"/>
      <w:r w:rsidRPr="005B31A8">
        <w:rPr>
          <w:rFonts w:ascii="Arial" w:eastAsia="Times New Roman" w:hAnsi="Arial" w:cs="Arial"/>
          <w:bCs/>
          <w:sz w:val="22"/>
          <w:lang w:val="en-GB" w:eastAsia="hr-HR"/>
        </w:rPr>
        <w:t>godini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istoj</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razini</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iznosu</w:t>
      </w:r>
      <w:proofErr w:type="spellEnd"/>
      <w:r w:rsidRPr="005B31A8">
        <w:rPr>
          <w:rFonts w:ascii="Arial" w:eastAsia="Times New Roman" w:hAnsi="Arial" w:cs="Arial"/>
          <w:bCs/>
          <w:sz w:val="22"/>
          <w:lang w:val="en-GB" w:eastAsia="hr-HR"/>
        </w:rPr>
        <w:t xml:space="preserve"> od 511.446 €, </w:t>
      </w:r>
      <w:proofErr w:type="spellStart"/>
      <w:r w:rsidRPr="005B31A8">
        <w:rPr>
          <w:rFonts w:ascii="Arial" w:eastAsia="Times New Roman" w:hAnsi="Arial" w:cs="Arial"/>
          <w:bCs/>
          <w:sz w:val="22"/>
          <w:lang w:val="en-GB" w:eastAsia="hr-HR"/>
        </w:rPr>
        <w:t>odnosno</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nije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došlo</w:t>
      </w:r>
      <w:proofErr w:type="spellEnd"/>
      <w:r w:rsidRPr="005B31A8">
        <w:rPr>
          <w:rFonts w:ascii="Arial" w:eastAsia="Times New Roman" w:hAnsi="Arial" w:cs="Arial"/>
          <w:bCs/>
          <w:sz w:val="22"/>
          <w:lang w:val="en-GB" w:eastAsia="hr-HR"/>
        </w:rPr>
        <w:t xml:space="preserve"> do </w:t>
      </w:r>
      <w:proofErr w:type="spellStart"/>
      <w:r w:rsidRPr="005B31A8">
        <w:rPr>
          <w:rFonts w:ascii="Arial" w:eastAsia="Times New Roman" w:hAnsi="Arial" w:cs="Arial"/>
          <w:bCs/>
          <w:sz w:val="22"/>
          <w:lang w:val="en-GB" w:eastAsia="hr-HR"/>
        </w:rPr>
        <w:t>izmjene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sredstava</w:t>
      </w:r>
      <w:proofErr w:type="spellEnd"/>
      <w:r w:rsidRPr="005B31A8">
        <w:rPr>
          <w:rFonts w:ascii="Arial" w:eastAsia="Times New Roman" w:hAnsi="Arial" w:cs="Arial"/>
          <w:bCs/>
          <w:sz w:val="22"/>
          <w:lang w:val="en-GB" w:eastAsia="hr-HR"/>
        </w:rPr>
        <w:t xml:space="preserve">. </w:t>
      </w:r>
    </w:p>
    <w:p w14:paraId="5D9165A7" w14:textId="77777777" w:rsidR="000F0C23" w:rsidRPr="005B31A8" w:rsidRDefault="000F0C23" w:rsidP="000F0C23"/>
    <w:bookmarkEnd w:id="8"/>
    <w:p w14:paraId="05ACF0B3" w14:textId="1A1ABAF6" w:rsidR="00CD4D18" w:rsidRPr="002A689D" w:rsidRDefault="002A689D" w:rsidP="00531240">
      <w:pPr>
        <w:jc w:val="center"/>
        <w:rPr>
          <w:rFonts w:ascii="Arial" w:hAnsi="Arial" w:cs="Arial"/>
          <w:b/>
          <w:bCs/>
          <w:color w:val="000000" w:themeColor="text1"/>
          <w:szCs w:val="24"/>
        </w:rPr>
      </w:pPr>
      <w:r w:rsidRPr="002A689D">
        <w:rPr>
          <w:rFonts w:ascii="Arial" w:hAnsi="Arial" w:cs="Arial"/>
          <w:b/>
          <w:bCs/>
          <w:color w:val="000000" w:themeColor="text1"/>
          <w:szCs w:val="24"/>
        </w:rPr>
        <w:t xml:space="preserve">2.2. </w:t>
      </w:r>
      <w:r w:rsidR="00BD7EED" w:rsidRPr="002A689D">
        <w:rPr>
          <w:rFonts w:ascii="Arial" w:hAnsi="Arial" w:cs="Arial"/>
          <w:b/>
          <w:bCs/>
          <w:color w:val="000000" w:themeColor="text1"/>
          <w:szCs w:val="24"/>
        </w:rPr>
        <w:t>OBRAZLOŽENJE POSEBNOG DIJELA PRORAČUNA</w:t>
      </w:r>
    </w:p>
    <w:p w14:paraId="64B33486" w14:textId="60E22623" w:rsidR="00CD4D18" w:rsidRDefault="00CD4D18" w:rsidP="00531240">
      <w:pPr>
        <w:jc w:val="center"/>
        <w:rPr>
          <w:color w:val="000000" w:themeColor="text1"/>
        </w:rPr>
      </w:pPr>
    </w:p>
    <w:p w14:paraId="16C82395" w14:textId="77777777" w:rsidR="002A689D" w:rsidRDefault="002A689D" w:rsidP="006132A6">
      <w:pPr>
        <w:rPr>
          <w:color w:val="000000" w:themeColor="text1"/>
        </w:rPr>
      </w:pPr>
    </w:p>
    <w:p w14:paraId="078F0AC2" w14:textId="69337A2E" w:rsidR="007D63F4" w:rsidRDefault="00915EC7" w:rsidP="008B1841">
      <w:pPr>
        <w:pStyle w:val="Naslov3"/>
        <w:rPr>
          <w:rFonts w:ascii="Arial" w:hAnsi="Arial" w:cs="Arial"/>
          <w:b/>
          <w:color w:val="000000" w:themeColor="text1"/>
        </w:rPr>
      </w:pPr>
      <w:bookmarkStart w:id="9" w:name="_Toc116629388"/>
      <w:r>
        <w:rPr>
          <w:rFonts w:ascii="Arial" w:hAnsi="Arial" w:cs="Arial"/>
          <w:b/>
          <w:color w:val="000000" w:themeColor="text1"/>
        </w:rPr>
        <w:t>2</w:t>
      </w:r>
      <w:r w:rsidR="007D63F4">
        <w:rPr>
          <w:rFonts w:ascii="Arial" w:hAnsi="Arial" w:cs="Arial"/>
          <w:b/>
          <w:color w:val="000000" w:themeColor="text1"/>
        </w:rPr>
        <w:t>.</w:t>
      </w:r>
      <w:r>
        <w:rPr>
          <w:rFonts w:ascii="Arial" w:hAnsi="Arial" w:cs="Arial"/>
          <w:b/>
          <w:color w:val="000000" w:themeColor="text1"/>
        </w:rPr>
        <w:t>2</w:t>
      </w:r>
      <w:r w:rsidR="007D63F4">
        <w:rPr>
          <w:rFonts w:ascii="Arial" w:hAnsi="Arial" w:cs="Arial"/>
          <w:b/>
          <w:color w:val="000000" w:themeColor="text1"/>
        </w:rPr>
        <w:t>.</w:t>
      </w:r>
      <w:r>
        <w:rPr>
          <w:rFonts w:ascii="Arial" w:hAnsi="Arial" w:cs="Arial"/>
          <w:b/>
          <w:color w:val="000000" w:themeColor="text1"/>
        </w:rPr>
        <w:t>1.</w:t>
      </w:r>
      <w:r w:rsidR="007D63F4">
        <w:rPr>
          <w:rFonts w:ascii="Arial" w:hAnsi="Arial" w:cs="Arial"/>
          <w:b/>
          <w:color w:val="000000" w:themeColor="text1"/>
        </w:rPr>
        <w:t xml:space="preserve"> </w:t>
      </w:r>
      <w:r w:rsidR="007D63F4" w:rsidRPr="003C002B">
        <w:rPr>
          <w:rFonts w:ascii="Arial" w:hAnsi="Arial" w:cs="Arial"/>
          <w:b/>
          <w:color w:val="000000" w:themeColor="text1"/>
        </w:rPr>
        <w:t>Upravni o</w:t>
      </w:r>
      <w:r w:rsidR="007D63F4">
        <w:rPr>
          <w:rFonts w:ascii="Arial" w:hAnsi="Arial" w:cs="Arial"/>
          <w:b/>
          <w:color w:val="000000" w:themeColor="text1"/>
        </w:rPr>
        <w:t>djel za poslove Gradonačelnika, Gradsko</w:t>
      </w:r>
      <w:r w:rsidR="007D63F4" w:rsidRPr="003C002B">
        <w:rPr>
          <w:rFonts w:ascii="Arial" w:hAnsi="Arial" w:cs="Arial"/>
          <w:b/>
          <w:color w:val="000000" w:themeColor="text1"/>
        </w:rPr>
        <w:t xml:space="preserve"> vijeć</w:t>
      </w:r>
      <w:r w:rsidR="007D63F4">
        <w:rPr>
          <w:rFonts w:ascii="Arial" w:hAnsi="Arial" w:cs="Arial"/>
          <w:b/>
          <w:color w:val="000000" w:themeColor="text1"/>
        </w:rPr>
        <w:t>e i opće poslove</w:t>
      </w:r>
      <w:bookmarkEnd w:id="9"/>
    </w:p>
    <w:p w14:paraId="5A6EC232" w14:textId="77777777" w:rsidR="008B1841" w:rsidRDefault="008B1841" w:rsidP="008B1841"/>
    <w:p w14:paraId="1673118C" w14:textId="311C9FE2" w:rsidR="007C5B57" w:rsidRDefault="007C5B57" w:rsidP="007C5B57">
      <w:pPr>
        <w:spacing w:after="0" w:line="240" w:lineRule="auto"/>
        <w:ind w:firstLine="708"/>
        <w:jc w:val="both"/>
        <w:rPr>
          <w:rFonts w:ascii="Arial" w:eastAsia="Times New Roman" w:hAnsi="Arial" w:cs="Arial"/>
        </w:rPr>
      </w:pPr>
      <w:r w:rsidRPr="006E13E9">
        <w:rPr>
          <w:rFonts w:ascii="Arial" w:eastAsia="Times New Roman" w:hAnsi="Arial" w:cs="Arial"/>
        </w:rPr>
        <w:t xml:space="preserve">Prvim izmjenama i dopunama </w:t>
      </w:r>
      <w:r w:rsidRPr="006E13E9">
        <w:rPr>
          <w:rFonts w:ascii="Arial" w:eastAsia="Times New Roman" w:hAnsi="Arial" w:cs="Arial"/>
          <w:bCs/>
        </w:rPr>
        <w:t xml:space="preserve">Proračun UO za </w:t>
      </w:r>
      <w:r>
        <w:rPr>
          <w:rFonts w:ascii="Arial" w:eastAsia="Times New Roman" w:hAnsi="Arial" w:cs="Arial"/>
          <w:bCs/>
        </w:rPr>
        <w:t>poslove Gradonačelnika, Gradskog vijeća i opće poslove</w:t>
      </w:r>
      <w:r w:rsidRPr="006E13E9">
        <w:rPr>
          <w:rFonts w:ascii="Arial" w:eastAsia="Times New Roman" w:hAnsi="Arial" w:cs="Arial"/>
          <w:bCs/>
        </w:rPr>
        <w:t xml:space="preserve"> za 2023. godinu sa projekcijom za 2024. i 2025. godinu ( u daljnjem tekstu: Proračun)</w:t>
      </w:r>
      <w:r w:rsidRPr="006E13E9">
        <w:rPr>
          <w:rFonts w:ascii="Arial" w:eastAsia="Times New Roman" w:hAnsi="Arial" w:cs="Arial"/>
        </w:rPr>
        <w:t xml:space="preserve"> povećao se</w:t>
      </w:r>
      <w:r w:rsidR="00F54FDC">
        <w:rPr>
          <w:rFonts w:ascii="Arial" w:eastAsia="Times New Roman" w:hAnsi="Arial" w:cs="Arial"/>
        </w:rPr>
        <w:t xml:space="preserve"> sveukupno </w:t>
      </w:r>
      <w:r w:rsidRPr="006E13E9">
        <w:rPr>
          <w:rFonts w:ascii="Arial" w:eastAsia="Times New Roman" w:hAnsi="Arial" w:cs="Arial"/>
        </w:rPr>
        <w:t xml:space="preserve"> za </w:t>
      </w:r>
      <w:r w:rsidR="00F54FDC">
        <w:rPr>
          <w:rFonts w:ascii="Arial" w:eastAsia="Times New Roman" w:hAnsi="Arial" w:cs="Arial"/>
        </w:rPr>
        <w:t>161.505</w:t>
      </w:r>
      <w:r w:rsidRPr="006E13E9">
        <w:rPr>
          <w:rFonts w:ascii="Arial" w:eastAsia="Times New Roman" w:hAnsi="Arial" w:cs="Arial"/>
        </w:rPr>
        <w:t xml:space="preserve"> EUR </w:t>
      </w:r>
      <w:r w:rsidR="00F54FDC">
        <w:rPr>
          <w:rFonts w:ascii="Arial" w:eastAsia="Times New Roman" w:hAnsi="Arial" w:cs="Arial"/>
        </w:rPr>
        <w:t xml:space="preserve"> </w:t>
      </w:r>
      <w:r w:rsidRPr="006E13E9">
        <w:rPr>
          <w:rFonts w:ascii="Arial" w:eastAsia="Times New Roman" w:hAnsi="Arial" w:cs="Arial"/>
        </w:rPr>
        <w:t>ili</w:t>
      </w:r>
      <w:r w:rsidR="00F54FDC">
        <w:rPr>
          <w:rFonts w:ascii="Arial" w:eastAsia="Times New Roman" w:hAnsi="Arial" w:cs="Arial"/>
        </w:rPr>
        <w:t xml:space="preserve"> 10,19</w:t>
      </w:r>
      <w:r w:rsidRPr="006E13E9">
        <w:rPr>
          <w:rFonts w:ascii="Arial" w:eastAsia="Times New Roman" w:hAnsi="Arial" w:cs="Arial"/>
        </w:rPr>
        <w:t xml:space="preserve">% od planiranog iznosa. </w:t>
      </w:r>
    </w:p>
    <w:p w14:paraId="5774DBA2" w14:textId="77777777" w:rsidR="007C5B57" w:rsidRPr="006E13E9" w:rsidRDefault="007C5B57" w:rsidP="007C5B57">
      <w:pPr>
        <w:spacing w:after="0" w:line="240" w:lineRule="auto"/>
        <w:ind w:firstLine="708"/>
        <w:jc w:val="both"/>
        <w:rPr>
          <w:rFonts w:ascii="Arial" w:eastAsia="Times New Roman" w:hAnsi="Arial" w:cs="Arial"/>
        </w:rPr>
      </w:pPr>
    </w:p>
    <w:p w14:paraId="391AC366" w14:textId="77777777" w:rsidR="007C5B57" w:rsidRDefault="007C5B57" w:rsidP="007C5B57">
      <w:pPr>
        <w:spacing w:after="0" w:line="240" w:lineRule="auto"/>
        <w:ind w:firstLine="708"/>
        <w:jc w:val="both"/>
        <w:rPr>
          <w:rFonts w:ascii="Arial" w:eastAsia="Times New Roman" w:hAnsi="Arial" w:cs="Arial"/>
        </w:rPr>
      </w:pPr>
      <w:r w:rsidRPr="006E13E9">
        <w:rPr>
          <w:rFonts w:ascii="Arial" w:eastAsia="Times New Roman" w:hAnsi="Arial" w:cs="Arial"/>
        </w:rPr>
        <w:t xml:space="preserve">Program </w:t>
      </w:r>
      <w:r>
        <w:rPr>
          <w:rFonts w:ascii="Arial" w:eastAsia="Times New Roman" w:hAnsi="Arial" w:cs="Arial"/>
        </w:rPr>
        <w:t>Javna uprava i administracija</w:t>
      </w:r>
      <w:r w:rsidRPr="006E13E9">
        <w:rPr>
          <w:rFonts w:ascii="Arial" w:eastAsia="Times New Roman" w:hAnsi="Arial" w:cs="Arial"/>
        </w:rPr>
        <w:t xml:space="preserve"> povećao se za </w:t>
      </w:r>
      <w:r>
        <w:rPr>
          <w:rFonts w:ascii="Arial" w:eastAsia="Times New Roman" w:hAnsi="Arial" w:cs="Arial"/>
        </w:rPr>
        <w:t>91.320,00</w:t>
      </w:r>
      <w:r w:rsidRPr="006E13E9">
        <w:rPr>
          <w:rFonts w:ascii="Arial" w:eastAsia="Times New Roman" w:hAnsi="Arial" w:cs="Arial"/>
        </w:rPr>
        <w:t xml:space="preserve"> EUR ili </w:t>
      </w:r>
      <w:r>
        <w:rPr>
          <w:rFonts w:ascii="Arial" w:eastAsia="Times New Roman" w:hAnsi="Arial" w:cs="Arial"/>
        </w:rPr>
        <w:t>14,88</w:t>
      </w:r>
      <w:r w:rsidRPr="006E13E9">
        <w:rPr>
          <w:rFonts w:ascii="Arial" w:eastAsia="Times New Roman" w:hAnsi="Arial" w:cs="Arial"/>
        </w:rPr>
        <w:t xml:space="preserve">% planiranog iznosa.  </w:t>
      </w:r>
    </w:p>
    <w:p w14:paraId="52C6E8F6" w14:textId="77777777" w:rsidR="007C5B57" w:rsidRPr="006E13E9" w:rsidRDefault="007C5B57" w:rsidP="007C5B57">
      <w:pPr>
        <w:spacing w:after="0" w:line="240" w:lineRule="auto"/>
        <w:ind w:firstLine="708"/>
        <w:jc w:val="both"/>
        <w:rPr>
          <w:rFonts w:ascii="Arial" w:eastAsia="Times New Roman" w:hAnsi="Arial" w:cs="Arial"/>
        </w:rPr>
      </w:pPr>
      <w:r w:rsidRPr="006E13E9">
        <w:rPr>
          <w:rFonts w:ascii="Arial" w:eastAsia="Times New Roman" w:hAnsi="Arial" w:cs="Arial"/>
        </w:rPr>
        <w:t xml:space="preserve">Aktivnost </w:t>
      </w:r>
      <w:r>
        <w:rPr>
          <w:rFonts w:ascii="Arial" w:eastAsia="Times New Roman" w:hAnsi="Arial" w:cs="Arial"/>
        </w:rPr>
        <w:t>Redovna djelatnost upravnih odjela</w:t>
      </w:r>
      <w:r w:rsidRPr="006E13E9">
        <w:rPr>
          <w:rFonts w:ascii="Arial" w:eastAsia="Times New Roman" w:hAnsi="Arial" w:cs="Arial"/>
        </w:rPr>
        <w:t xml:space="preserve"> povećana je za </w:t>
      </w:r>
      <w:r>
        <w:rPr>
          <w:rFonts w:ascii="Arial" w:eastAsia="Times New Roman" w:hAnsi="Arial" w:cs="Arial"/>
        </w:rPr>
        <w:t>52.000</w:t>
      </w:r>
      <w:r w:rsidRPr="006E13E9">
        <w:rPr>
          <w:rFonts w:ascii="Arial" w:eastAsia="Times New Roman" w:hAnsi="Arial" w:cs="Arial"/>
        </w:rPr>
        <w:t xml:space="preserve">,00 EUR ili </w:t>
      </w:r>
      <w:r>
        <w:rPr>
          <w:rFonts w:ascii="Arial" w:eastAsia="Times New Roman" w:hAnsi="Arial" w:cs="Arial"/>
        </w:rPr>
        <w:t>14,22</w:t>
      </w:r>
      <w:r w:rsidRPr="006E13E9">
        <w:rPr>
          <w:rFonts w:ascii="Arial" w:eastAsia="Times New Roman" w:hAnsi="Arial" w:cs="Arial"/>
        </w:rPr>
        <w:t xml:space="preserve">% planiranog iznosa. Navedeni iznos namijenjen je za </w:t>
      </w:r>
      <w:r>
        <w:rPr>
          <w:rFonts w:ascii="Arial" w:eastAsia="Times New Roman" w:hAnsi="Arial" w:cs="Arial"/>
        </w:rPr>
        <w:t>rekonstrukciju Velike vijećnice u zgradi gradske uprave(građevinski i elektroinstalacije)</w:t>
      </w:r>
      <w:r w:rsidRPr="006E13E9">
        <w:rPr>
          <w:rFonts w:ascii="Arial" w:eastAsia="Times New Roman" w:hAnsi="Arial" w:cs="Arial"/>
        </w:rPr>
        <w:t xml:space="preserve">. </w:t>
      </w:r>
      <w:r>
        <w:rPr>
          <w:rFonts w:ascii="Arial" w:eastAsia="Times New Roman" w:hAnsi="Arial" w:cs="Arial"/>
        </w:rPr>
        <w:t>Sredstva će se osigurati iz Općih prihoda i primitaka - rezultata poslovanja iz prethodne godine.</w:t>
      </w:r>
    </w:p>
    <w:p w14:paraId="33E3F518" w14:textId="77777777" w:rsidR="007C5B57" w:rsidRDefault="007C5B57" w:rsidP="007C5B57">
      <w:pPr>
        <w:spacing w:after="0" w:line="240" w:lineRule="auto"/>
        <w:ind w:firstLine="708"/>
        <w:jc w:val="both"/>
        <w:rPr>
          <w:rFonts w:ascii="Arial" w:eastAsia="Times New Roman" w:hAnsi="Arial" w:cs="Arial"/>
        </w:rPr>
      </w:pPr>
      <w:r>
        <w:rPr>
          <w:rFonts w:ascii="Arial" w:eastAsia="Times New Roman" w:hAnsi="Arial" w:cs="Arial"/>
        </w:rPr>
        <w:t>Aktivnost Redovna djelatnost ureda gradonačelnika smanjena je za 3.680,00 eura, odnosno 3,57% s obzirom da je Zajednica Talijana dobila tekuću donaciju kroz prijavu na  javni natječaj za sufinanciranje programa udruga/neprofitnih organizacija.</w:t>
      </w:r>
    </w:p>
    <w:p w14:paraId="4B3E5762" w14:textId="77777777" w:rsidR="007C5B57" w:rsidRDefault="007C5B57" w:rsidP="007C5B57">
      <w:pPr>
        <w:spacing w:after="0" w:line="240" w:lineRule="auto"/>
        <w:ind w:firstLine="708"/>
        <w:jc w:val="both"/>
        <w:rPr>
          <w:rFonts w:ascii="Arial" w:eastAsia="Times New Roman" w:hAnsi="Arial" w:cs="Arial"/>
        </w:rPr>
      </w:pPr>
      <w:r>
        <w:rPr>
          <w:rFonts w:ascii="Arial" w:eastAsia="Times New Roman" w:hAnsi="Arial" w:cs="Arial"/>
        </w:rPr>
        <w:t>Aktivnost Savjet mladih grada Labina povećana je za 1.000,00 eura, odnosno 37,74% od planiranog iznosa s obzirom da se planiraju sredstva za obilježavanje Dana mladih Istarske županije u našem gradu.</w:t>
      </w:r>
    </w:p>
    <w:p w14:paraId="31AB3740" w14:textId="77777777" w:rsidR="007C5B57" w:rsidRDefault="007C5B57" w:rsidP="007C5B57">
      <w:pPr>
        <w:spacing w:after="0" w:line="240" w:lineRule="auto"/>
        <w:ind w:firstLine="708"/>
        <w:jc w:val="both"/>
        <w:rPr>
          <w:rFonts w:ascii="Arial" w:eastAsia="Times New Roman" w:hAnsi="Arial" w:cs="Arial"/>
        </w:rPr>
      </w:pPr>
      <w:r>
        <w:rPr>
          <w:rFonts w:ascii="Arial" w:eastAsia="Times New Roman" w:hAnsi="Arial" w:cs="Arial"/>
        </w:rPr>
        <w:t>Kapitalni projekt Nabava dugotrajne imovine</w:t>
      </w:r>
      <w:r w:rsidRPr="006E13E9">
        <w:rPr>
          <w:rFonts w:ascii="Arial" w:eastAsia="Times New Roman" w:hAnsi="Arial" w:cs="Arial"/>
        </w:rPr>
        <w:t xml:space="preserve"> </w:t>
      </w:r>
      <w:r>
        <w:rPr>
          <w:rFonts w:ascii="Arial" w:eastAsia="Times New Roman" w:hAnsi="Arial" w:cs="Arial"/>
        </w:rPr>
        <w:t>povećava se za 42.000,00 eura odnosno 62,78% od plana., P</w:t>
      </w:r>
      <w:r w:rsidRPr="006E13E9">
        <w:rPr>
          <w:rFonts w:ascii="Arial" w:eastAsia="Times New Roman" w:hAnsi="Arial" w:cs="Arial"/>
        </w:rPr>
        <w:t xml:space="preserve">ovećanje </w:t>
      </w:r>
      <w:r>
        <w:rPr>
          <w:rFonts w:ascii="Arial" w:eastAsia="Times New Roman" w:hAnsi="Arial" w:cs="Arial"/>
        </w:rPr>
        <w:t xml:space="preserve">je </w:t>
      </w:r>
      <w:r w:rsidRPr="006E13E9">
        <w:rPr>
          <w:rFonts w:ascii="Arial" w:eastAsia="Times New Roman" w:hAnsi="Arial" w:cs="Arial"/>
        </w:rPr>
        <w:t xml:space="preserve">nastalo zbog </w:t>
      </w:r>
      <w:r>
        <w:rPr>
          <w:rFonts w:ascii="Arial" w:eastAsia="Times New Roman" w:hAnsi="Arial" w:cs="Arial"/>
        </w:rPr>
        <w:t>planiranja izvedbe sustava za dojavu požara u zgradi gradske uprave što će se podmiriti iz općih prihoda i primitaka – rezultata poslovanja iz 2022. godine; te izrade web stranica Grada Labina od prihoda nefinancijske imovine.</w:t>
      </w:r>
    </w:p>
    <w:p w14:paraId="10735444" w14:textId="77777777" w:rsidR="007C5B57" w:rsidRDefault="007C5B57" w:rsidP="007C5B57">
      <w:pPr>
        <w:spacing w:after="0" w:line="240" w:lineRule="auto"/>
        <w:ind w:firstLine="708"/>
        <w:jc w:val="both"/>
        <w:rPr>
          <w:rFonts w:ascii="Arial" w:eastAsia="Times New Roman" w:hAnsi="Arial" w:cs="Arial"/>
        </w:rPr>
      </w:pPr>
      <w:r>
        <w:rPr>
          <w:rFonts w:ascii="Arial" w:eastAsia="Times New Roman" w:hAnsi="Arial" w:cs="Arial"/>
        </w:rPr>
        <w:t>Program Organiziranje i provođenje zaštite i spašavanja povećan je 1.780,00 eura odnosno 2,51% od planiranog iznosa, a vezano za podmirivanje sredstava za izradu planske dokumentacije.</w:t>
      </w:r>
    </w:p>
    <w:p w14:paraId="33746927" w14:textId="176AFC38" w:rsidR="007C5B57" w:rsidRDefault="007C5B57" w:rsidP="007C5B57">
      <w:pPr>
        <w:spacing w:after="0" w:line="240" w:lineRule="auto"/>
        <w:ind w:firstLine="708"/>
        <w:jc w:val="both"/>
        <w:rPr>
          <w:rFonts w:ascii="Arial" w:eastAsia="Times New Roman" w:hAnsi="Arial" w:cs="Arial"/>
        </w:rPr>
      </w:pPr>
      <w:r>
        <w:rPr>
          <w:rFonts w:ascii="Arial" w:eastAsia="Times New Roman" w:hAnsi="Arial" w:cs="Arial"/>
        </w:rPr>
        <w:t>Nadalje, promjena se desila kod proračunskog korisnika Vijeća talijanske nacionalne manjine u Gradu Labinu. Naime, dana 7. svibnja 2023. godine održani su izbori za članove vijeća nacionalnih manjina u jedinicama lokalne i područne (regionalne) samouprave te su izabrani članovi talijanske nacionalne manjine. Za poslove redovne djelatnosti nacionalne manjine tako se planira iznos od 3.500,00 eura, odnosno povećanje od 100%  s obzirom da u planu proračuna proračunski korisnik nije bio planiran. Kod proračunskog korisnika Vijeća bošnjačke nacionalne manjine planira se povećanje</w:t>
      </w:r>
      <w:r w:rsidR="001F7CA8">
        <w:rPr>
          <w:rFonts w:ascii="Arial" w:eastAsia="Times New Roman" w:hAnsi="Arial" w:cs="Arial"/>
        </w:rPr>
        <w:t xml:space="preserve"> na kontu skupine 32 -</w:t>
      </w:r>
      <w:r>
        <w:rPr>
          <w:rFonts w:ascii="Arial" w:eastAsia="Times New Roman" w:hAnsi="Arial" w:cs="Arial"/>
        </w:rPr>
        <w:t xml:space="preserve"> materijalni rashod</w:t>
      </w:r>
      <w:r w:rsidR="001F7CA8">
        <w:rPr>
          <w:rFonts w:ascii="Arial" w:eastAsia="Times New Roman" w:hAnsi="Arial" w:cs="Arial"/>
        </w:rPr>
        <w:t xml:space="preserve">i </w:t>
      </w:r>
      <w:r>
        <w:rPr>
          <w:rFonts w:ascii="Arial" w:eastAsia="Times New Roman" w:hAnsi="Arial" w:cs="Arial"/>
        </w:rPr>
        <w:t xml:space="preserve">za </w:t>
      </w:r>
      <w:r w:rsidR="001F7CA8">
        <w:rPr>
          <w:rFonts w:ascii="Arial" w:eastAsia="Times New Roman" w:hAnsi="Arial" w:cs="Arial"/>
        </w:rPr>
        <w:t xml:space="preserve">330,00 eura </w:t>
      </w:r>
      <w:r w:rsidR="00F54FDC">
        <w:rPr>
          <w:rFonts w:ascii="Arial" w:eastAsia="Times New Roman" w:hAnsi="Arial" w:cs="Arial"/>
        </w:rPr>
        <w:t>dok je</w:t>
      </w:r>
      <w:r w:rsidR="001F7CA8">
        <w:rPr>
          <w:rFonts w:ascii="Arial" w:eastAsia="Times New Roman" w:hAnsi="Arial" w:cs="Arial"/>
        </w:rPr>
        <w:t xml:space="preserve"> smanjenje</w:t>
      </w:r>
      <w:r w:rsidR="00F54FDC">
        <w:rPr>
          <w:rFonts w:ascii="Arial" w:eastAsia="Times New Roman" w:hAnsi="Arial" w:cs="Arial"/>
        </w:rPr>
        <w:t xml:space="preserve"> od 330,00 eura</w:t>
      </w:r>
      <w:r w:rsidR="001F7CA8">
        <w:rPr>
          <w:rFonts w:ascii="Arial" w:eastAsia="Times New Roman" w:hAnsi="Arial" w:cs="Arial"/>
        </w:rPr>
        <w:t xml:space="preserve"> planirano na kontu skupine 38 - ostali rashodi</w:t>
      </w:r>
      <w:r w:rsidR="00F54FDC">
        <w:rPr>
          <w:rFonts w:ascii="Arial" w:eastAsia="Times New Roman" w:hAnsi="Arial" w:cs="Arial"/>
        </w:rPr>
        <w:t>.</w:t>
      </w:r>
      <w:r w:rsidR="001F7CA8">
        <w:rPr>
          <w:rFonts w:ascii="Arial" w:eastAsia="Times New Roman" w:hAnsi="Arial" w:cs="Arial"/>
        </w:rPr>
        <w:t xml:space="preserve"> Kod proračunskog korisnika srpske nacionalne manjine nisu planirane promjene.</w:t>
      </w:r>
    </w:p>
    <w:p w14:paraId="5155CDC9" w14:textId="77777777" w:rsidR="001F7CA8" w:rsidRDefault="001F7CA8" w:rsidP="007C5B57">
      <w:pPr>
        <w:spacing w:after="0" w:line="240" w:lineRule="auto"/>
        <w:ind w:firstLine="708"/>
        <w:jc w:val="both"/>
        <w:rPr>
          <w:rFonts w:ascii="Arial" w:eastAsia="Times New Roman" w:hAnsi="Arial" w:cs="Arial"/>
        </w:rPr>
      </w:pPr>
    </w:p>
    <w:p w14:paraId="13F2DCB4" w14:textId="77777777" w:rsidR="007C5B57" w:rsidRDefault="007C5B57" w:rsidP="007C5B57">
      <w:pPr>
        <w:spacing w:after="0" w:line="240" w:lineRule="auto"/>
        <w:ind w:firstLine="708"/>
        <w:jc w:val="both"/>
        <w:rPr>
          <w:rFonts w:ascii="Arial" w:eastAsia="Times New Roman" w:hAnsi="Arial" w:cs="Arial"/>
        </w:rPr>
      </w:pPr>
    </w:p>
    <w:p w14:paraId="6AD4E3CD" w14:textId="77777777" w:rsidR="00DE48F8" w:rsidRDefault="00DE48F8" w:rsidP="007C5B57">
      <w:pPr>
        <w:spacing w:after="0" w:line="240" w:lineRule="auto"/>
        <w:ind w:firstLine="708"/>
        <w:jc w:val="both"/>
        <w:rPr>
          <w:rFonts w:ascii="Arial" w:eastAsia="Times New Roman" w:hAnsi="Arial" w:cs="Arial"/>
        </w:rPr>
      </w:pPr>
    </w:p>
    <w:p w14:paraId="5D6CBBC1" w14:textId="77777777" w:rsidR="00DE48F8" w:rsidRDefault="00DE48F8" w:rsidP="007C5B57">
      <w:pPr>
        <w:spacing w:after="0" w:line="240" w:lineRule="auto"/>
        <w:ind w:firstLine="708"/>
        <w:jc w:val="both"/>
        <w:rPr>
          <w:rFonts w:ascii="Arial" w:eastAsia="Times New Roman" w:hAnsi="Arial" w:cs="Arial"/>
        </w:rPr>
      </w:pPr>
    </w:p>
    <w:p w14:paraId="532099C4" w14:textId="77777777" w:rsidR="00DE48F8" w:rsidRDefault="00DE48F8" w:rsidP="007C5B57">
      <w:pPr>
        <w:spacing w:after="0" w:line="240" w:lineRule="auto"/>
        <w:ind w:firstLine="708"/>
        <w:jc w:val="both"/>
        <w:rPr>
          <w:rFonts w:ascii="Arial" w:eastAsia="Times New Roman" w:hAnsi="Arial" w:cs="Arial"/>
        </w:rPr>
      </w:pPr>
    </w:p>
    <w:p w14:paraId="3DACC809" w14:textId="77777777" w:rsidR="00DE48F8" w:rsidRDefault="00DE48F8" w:rsidP="007C5B57">
      <w:pPr>
        <w:spacing w:after="0" w:line="240" w:lineRule="auto"/>
        <w:ind w:firstLine="708"/>
        <w:jc w:val="both"/>
        <w:rPr>
          <w:rFonts w:ascii="Arial" w:eastAsia="Times New Roman" w:hAnsi="Arial" w:cs="Arial"/>
        </w:rPr>
      </w:pPr>
    </w:p>
    <w:p w14:paraId="47F494D0" w14:textId="77777777" w:rsidR="002A689D" w:rsidRDefault="002A689D" w:rsidP="006132A6">
      <w:pPr>
        <w:rPr>
          <w:color w:val="000000" w:themeColor="text1"/>
        </w:rPr>
      </w:pPr>
    </w:p>
    <w:p w14:paraId="1451D23C" w14:textId="77777777" w:rsidR="007D63F4" w:rsidRDefault="007D63F4" w:rsidP="00D12B51">
      <w:pPr>
        <w:shd w:val="clear" w:color="auto" w:fill="FFFFFF" w:themeFill="background1"/>
        <w:spacing w:after="0" w:line="276" w:lineRule="auto"/>
        <w:jc w:val="center"/>
        <w:rPr>
          <w:rFonts w:ascii="Arial" w:eastAsia="Calibri" w:hAnsi="Arial" w:cs="Arial"/>
          <w:b/>
          <w:szCs w:val="24"/>
        </w:rPr>
      </w:pPr>
      <w:r w:rsidRPr="00D44EC2">
        <w:rPr>
          <w:rFonts w:ascii="Arial" w:eastAsia="Calibri" w:hAnsi="Arial" w:cs="Arial"/>
          <w:b/>
          <w:szCs w:val="24"/>
        </w:rPr>
        <w:t>PRORAČUNSKI KORISNIK 35837: JAVNA VATROGASNA POSTROJBA LABIN</w:t>
      </w:r>
    </w:p>
    <w:p w14:paraId="1E1DB644" w14:textId="77777777" w:rsidR="00B24DC4" w:rsidRPr="00517829" w:rsidRDefault="00B24DC4" w:rsidP="00B24DC4">
      <w:pPr>
        <w:spacing w:after="0"/>
        <w:jc w:val="both"/>
        <w:rPr>
          <w:rFonts w:ascii="Arial" w:eastAsia="Calibri" w:hAnsi="Arial" w:cs="Arial"/>
          <w:sz w:val="22"/>
        </w:rPr>
      </w:pPr>
    </w:p>
    <w:p w14:paraId="74E6028D" w14:textId="77777777" w:rsidR="00B24DC4" w:rsidRPr="005E0527" w:rsidRDefault="00B24DC4" w:rsidP="00B24DC4">
      <w:pPr>
        <w:spacing w:after="0"/>
        <w:jc w:val="both"/>
        <w:rPr>
          <w:rFonts w:ascii="Arial" w:hAnsi="Arial" w:cs="Arial"/>
        </w:rPr>
      </w:pPr>
      <w:r w:rsidRPr="005E0527">
        <w:rPr>
          <w:rFonts w:ascii="Arial" w:hAnsi="Arial" w:cs="Arial"/>
        </w:rPr>
        <w:t xml:space="preserve">Prihodi i primici Javne vatrogasne postrojbe Labin za 2023. godinu planirani su  I. Izmjenama i dopunama Financijskog plana u iznosu od </w:t>
      </w:r>
      <w:r>
        <w:rPr>
          <w:rFonts w:ascii="Arial" w:hAnsi="Arial" w:cs="Arial"/>
        </w:rPr>
        <w:t>943.475,00</w:t>
      </w:r>
      <w:r w:rsidRPr="005E0527">
        <w:rPr>
          <w:rFonts w:ascii="Arial" w:hAnsi="Arial" w:cs="Arial"/>
        </w:rPr>
        <w:t xml:space="preserve"> eura,  a sastoje se od:</w:t>
      </w:r>
    </w:p>
    <w:p w14:paraId="36FCCFBD" w14:textId="77777777" w:rsidR="00B24DC4" w:rsidRPr="00517829" w:rsidRDefault="00B24DC4" w:rsidP="00B24DC4">
      <w:pPr>
        <w:spacing w:after="0"/>
        <w:jc w:val="both"/>
        <w:rPr>
          <w:rFonts w:ascii="Arial" w:eastAsia="Calibri" w:hAnsi="Arial" w:cs="Arial"/>
          <w:sz w:val="22"/>
        </w:rPr>
      </w:pPr>
    </w:p>
    <w:p w14:paraId="1BBA4A86" w14:textId="77777777" w:rsidR="00B24DC4" w:rsidRPr="00517829" w:rsidRDefault="00B24DC4" w:rsidP="00B24DC4">
      <w:pPr>
        <w:spacing w:after="0"/>
        <w:jc w:val="both"/>
        <w:rPr>
          <w:rFonts w:ascii="Arial" w:eastAsia="Calibri" w:hAnsi="Arial" w:cs="Arial"/>
          <w:sz w:val="22"/>
        </w:rPr>
      </w:pPr>
      <w:r w:rsidRPr="00517829">
        <w:rPr>
          <w:rFonts w:ascii="Arial" w:eastAsia="Calibri" w:hAnsi="Arial" w:cs="Arial"/>
          <w:sz w:val="22"/>
        </w:rPr>
        <w:t xml:space="preserve">-  prihoda poslovanja  </w:t>
      </w:r>
      <w:r w:rsidRPr="00517829">
        <w:rPr>
          <w:rFonts w:ascii="Arial" w:eastAsia="Calibri" w:hAnsi="Arial" w:cs="Arial"/>
          <w:sz w:val="22"/>
        </w:rPr>
        <w:tab/>
        <w:t xml:space="preserve">                 </w:t>
      </w:r>
      <w:r>
        <w:rPr>
          <w:rFonts w:ascii="Arial" w:eastAsia="Calibri" w:hAnsi="Arial" w:cs="Arial"/>
          <w:sz w:val="22"/>
        </w:rPr>
        <w:t xml:space="preserve">                   </w:t>
      </w:r>
      <w:r w:rsidRPr="00517829">
        <w:rPr>
          <w:rFonts w:ascii="Arial" w:eastAsia="Calibri" w:hAnsi="Arial" w:cs="Arial"/>
          <w:sz w:val="22"/>
        </w:rPr>
        <w:t xml:space="preserve"> </w:t>
      </w:r>
      <w:r>
        <w:rPr>
          <w:rFonts w:ascii="Arial" w:eastAsia="Calibri" w:hAnsi="Arial" w:cs="Arial"/>
          <w:sz w:val="22"/>
        </w:rPr>
        <w:t>926.694,00 EUR</w:t>
      </w:r>
    </w:p>
    <w:p w14:paraId="54C9A762" w14:textId="77777777" w:rsidR="00B24DC4" w:rsidRPr="00517829" w:rsidRDefault="00B24DC4" w:rsidP="00B24DC4">
      <w:pPr>
        <w:spacing w:after="0"/>
        <w:jc w:val="both"/>
        <w:rPr>
          <w:rFonts w:ascii="Arial" w:eastAsia="Calibri" w:hAnsi="Arial" w:cs="Arial"/>
          <w:sz w:val="22"/>
        </w:rPr>
      </w:pPr>
      <w:r w:rsidRPr="00517829">
        <w:rPr>
          <w:rFonts w:ascii="Arial" w:eastAsia="Calibri" w:hAnsi="Arial" w:cs="Arial"/>
          <w:sz w:val="22"/>
        </w:rPr>
        <w:t xml:space="preserve">-  prihoda od prodaje  </w:t>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p>
    <w:p w14:paraId="572736FD" w14:textId="77777777" w:rsidR="00B24DC4" w:rsidRPr="00517829" w:rsidRDefault="00B24DC4" w:rsidP="00B24DC4">
      <w:pPr>
        <w:spacing w:after="0"/>
        <w:jc w:val="both"/>
        <w:rPr>
          <w:rFonts w:ascii="Arial" w:eastAsia="Calibri" w:hAnsi="Arial" w:cs="Arial"/>
          <w:sz w:val="22"/>
        </w:rPr>
      </w:pPr>
      <w:r w:rsidRPr="00517829">
        <w:rPr>
          <w:rFonts w:ascii="Arial" w:eastAsia="Calibri" w:hAnsi="Arial" w:cs="Arial"/>
          <w:sz w:val="22"/>
        </w:rPr>
        <w:t xml:space="preserve">   nefinancijske imovine                    </w:t>
      </w:r>
      <w:r w:rsidRPr="00517829">
        <w:rPr>
          <w:rFonts w:ascii="Arial" w:eastAsia="Calibri" w:hAnsi="Arial" w:cs="Arial"/>
          <w:sz w:val="22"/>
        </w:rPr>
        <w:tab/>
        <w:t xml:space="preserve">        </w:t>
      </w:r>
      <w:r>
        <w:rPr>
          <w:rFonts w:ascii="Arial" w:eastAsia="Calibri" w:hAnsi="Arial" w:cs="Arial"/>
          <w:sz w:val="22"/>
        </w:rPr>
        <w:t xml:space="preserve">                            </w:t>
      </w:r>
      <w:r w:rsidRPr="00517829">
        <w:rPr>
          <w:rFonts w:ascii="Arial" w:eastAsia="Calibri" w:hAnsi="Arial" w:cs="Arial"/>
          <w:sz w:val="22"/>
        </w:rPr>
        <w:t xml:space="preserve">0,00 </w:t>
      </w:r>
      <w:r>
        <w:rPr>
          <w:rFonts w:ascii="Arial" w:eastAsia="Calibri" w:hAnsi="Arial" w:cs="Arial"/>
          <w:sz w:val="22"/>
        </w:rPr>
        <w:t>EUR</w:t>
      </w:r>
      <w:r w:rsidRPr="00517829">
        <w:rPr>
          <w:rFonts w:ascii="Arial" w:eastAsia="Calibri" w:hAnsi="Arial" w:cs="Arial"/>
          <w:sz w:val="22"/>
        </w:rPr>
        <w:t xml:space="preserve"> </w:t>
      </w:r>
    </w:p>
    <w:p w14:paraId="16756054" w14:textId="77777777" w:rsidR="00B24DC4" w:rsidRDefault="00B24DC4" w:rsidP="00B24DC4">
      <w:pPr>
        <w:spacing w:after="0"/>
        <w:jc w:val="both"/>
        <w:rPr>
          <w:rFonts w:ascii="Arial" w:eastAsia="Calibri" w:hAnsi="Arial" w:cs="Arial"/>
          <w:sz w:val="22"/>
        </w:rPr>
      </w:pPr>
      <w:r w:rsidRPr="00517829">
        <w:rPr>
          <w:rFonts w:ascii="Arial" w:eastAsia="Calibri" w:hAnsi="Arial" w:cs="Arial"/>
          <w:sz w:val="22"/>
        </w:rPr>
        <w:t>- primici od financijske imovine i zaduži</w:t>
      </w:r>
      <w:r>
        <w:rPr>
          <w:rFonts w:ascii="Arial" w:eastAsia="Calibri" w:hAnsi="Arial" w:cs="Arial"/>
          <w:sz w:val="22"/>
        </w:rPr>
        <w:t>vanja                       0,00 EUR</w:t>
      </w:r>
    </w:p>
    <w:p w14:paraId="2FFD36E1" w14:textId="77777777" w:rsidR="00B24DC4" w:rsidRPr="00517829" w:rsidRDefault="00B24DC4" w:rsidP="00B24DC4">
      <w:pPr>
        <w:spacing w:after="0"/>
        <w:jc w:val="both"/>
        <w:rPr>
          <w:rFonts w:ascii="Arial" w:eastAsia="Calibri" w:hAnsi="Arial" w:cs="Arial"/>
          <w:sz w:val="22"/>
        </w:rPr>
      </w:pPr>
      <w:r>
        <w:rPr>
          <w:rFonts w:ascii="Arial" w:eastAsia="Calibri" w:hAnsi="Arial" w:cs="Arial"/>
          <w:sz w:val="22"/>
        </w:rPr>
        <w:t xml:space="preserve">- višak prihoda </w:t>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t xml:space="preserve">    16.781,00 EUR</w:t>
      </w:r>
      <w:r w:rsidRPr="00517829">
        <w:rPr>
          <w:rFonts w:ascii="Arial" w:eastAsia="Calibri" w:hAnsi="Arial" w:cs="Arial"/>
          <w:sz w:val="22"/>
        </w:rPr>
        <w:t xml:space="preserve">  </w:t>
      </w:r>
    </w:p>
    <w:p w14:paraId="202F30B4" w14:textId="77777777" w:rsidR="00B24DC4" w:rsidRPr="00517829" w:rsidRDefault="00B24DC4" w:rsidP="00B24DC4">
      <w:pPr>
        <w:spacing w:after="0"/>
        <w:jc w:val="both"/>
        <w:rPr>
          <w:rFonts w:ascii="Arial" w:eastAsia="Times New Roman" w:hAnsi="Arial" w:cs="Arial"/>
          <w:sz w:val="22"/>
        </w:rPr>
      </w:pPr>
    </w:p>
    <w:p w14:paraId="4D6C307F" w14:textId="77777777" w:rsidR="00B24DC4" w:rsidRPr="00517829" w:rsidRDefault="00B24DC4" w:rsidP="00B24DC4">
      <w:pPr>
        <w:spacing w:after="0"/>
        <w:jc w:val="both"/>
        <w:rPr>
          <w:rFonts w:ascii="Arial" w:eastAsia="Times New Roman" w:hAnsi="Arial" w:cs="Arial"/>
          <w:sz w:val="22"/>
        </w:rPr>
      </w:pPr>
      <w:r w:rsidRPr="00517829">
        <w:rPr>
          <w:rFonts w:ascii="Arial" w:eastAsia="Times New Roman" w:hAnsi="Arial" w:cs="Arial"/>
          <w:sz w:val="22"/>
        </w:rPr>
        <w:t>Rashodi i izdaci Javne vatrogasne postrojbe Labin za 202</w:t>
      </w:r>
      <w:r>
        <w:rPr>
          <w:rFonts w:ascii="Arial" w:eastAsia="Times New Roman" w:hAnsi="Arial" w:cs="Arial"/>
          <w:sz w:val="22"/>
        </w:rPr>
        <w:t>3</w:t>
      </w:r>
      <w:r w:rsidRPr="00517829">
        <w:rPr>
          <w:rFonts w:ascii="Arial" w:eastAsia="Times New Roman" w:hAnsi="Arial" w:cs="Arial"/>
          <w:sz w:val="22"/>
        </w:rPr>
        <w:t>. godinu planirani</w:t>
      </w:r>
      <w:r>
        <w:rPr>
          <w:rFonts w:ascii="Arial" w:eastAsia="Times New Roman" w:hAnsi="Arial" w:cs="Arial"/>
          <w:sz w:val="22"/>
        </w:rPr>
        <w:t xml:space="preserve"> su I. Izmjenama i dopunama financijskog plana u iznosu od 943.475,00,00 eura</w:t>
      </w:r>
      <w:r w:rsidRPr="00517829">
        <w:rPr>
          <w:rFonts w:ascii="Arial" w:eastAsia="Times New Roman" w:hAnsi="Arial" w:cs="Arial"/>
          <w:sz w:val="22"/>
        </w:rPr>
        <w:t>, a raspoređeni su na:</w:t>
      </w:r>
    </w:p>
    <w:p w14:paraId="4A8D6070" w14:textId="77777777" w:rsidR="00B24DC4" w:rsidRPr="00517829" w:rsidRDefault="00B24DC4" w:rsidP="00B24DC4">
      <w:pPr>
        <w:spacing w:after="0"/>
        <w:ind w:firstLine="708"/>
        <w:jc w:val="both"/>
        <w:rPr>
          <w:rFonts w:ascii="Arial" w:eastAsia="Times New Roman" w:hAnsi="Arial" w:cs="Arial"/>
          <w:sz w:val="22"/>
        </w:rPr>
      </w:pPr>
    </w:p>
    <w:p w14:paraId="2CB97C89" w14:textId="77777777" w:rsidR="00B24DC4" w:rsidRPr="00517829" w:rsidRDefault="00B24DC4" w:rsidP="00B24DC4">
      <w:pPr>
        <w:jc w:val="both"/>
        <w:rPr>
          <w:rFonts w:ascii="Arial" w:hAnsi="Arial" w:cs="Arial"/>
          <w:sz w:val="22"/>
        </w:rPr>
      </w:pPr>
      <w:r w:rsidRPr="00517829">
        <w:rPr>
          <w:rFonts w:ascii="Arial" w:hAnsi="Arial" w:cs="Arial"/>
          <w:sz w:val="22"/>
        </w:rPr>
        <w:t xml:space="preserve">- rashode poslovanja                                                  </w:t>
      </w:r>
      <w:r>
        <w:rPr>
          <w:rFonts w:ascii="Arial" w:hAnsi="Arial" w:cs="Arial"/>
          <w:sz w:val="22"/>
        </w:rPr>
        <w:t>906.812,00 EUR</w:t>
      </w:r>
    </w:p>
    <w:p w14:paraId="62EB510F" w14:textId="77777777" w:rsidR="00B24DC4" w:rsidRPr="00517829" w:rsidRDefault="00B24DC4" w:rsidP="00B24DC4">
      <w:pPr>
        <w:jc w:val="both"/>
        <w:rPr>
          <w:rFonts w:ascii="Arial" w:hAnsi="Arial" w:cs="Arial"/>
          <w:sz w:val="22"/>
        </w:rPr>
      </w:pPr>
      <w:r w:rsidRPr="00517829">
        <w:rPr>
          <w:rFonts w:ascii="Arial" w:hAnsi="Arial" w:cs="Arial"/>
          <w:sz w:val="22"/>
        </w:rPr>
        <w:t>- rashode za nabavu nefinan</w:t>
      </w:r>
      <w:r>
        <w:rPr>
          <w:rFonts w:ascii="Arial" w:hAnsi="Arial" w:cs="Arial"/>
          <w:sz w:val="22"/>
        </w:rPr>
        <w:t>cijske imovine                 35.453,00 EUR</w:t>
      </w:r>
    </w:p>
    <w:p w14:paraId="78919C9D" w14:textId="77777777" w:rsidR="00B24DC4" w:rsidRDefault="00B24DC4" w:rsidP="00B24DC4">
      <w:pPr>
        <w:jc w:val="both"/>
        <w:rPr>
          <w:rFonts w:ascii="Arial" w:hAnsi="Arial" w:cs="Arial"/>
          <w:sz w:val="22"/>
        </w:rPr>
      </w:pPr>
      <w:r w:rsidRPr="00517829">
        <w:rPr>
          <w:rFonts w:ascii="Arial" w:hAnsi="Arial" w:cs="Arial"/>
          <w:sz w:val="22"/>
        </w:rPr>
        <w:t>- izdatke za financijsku imovinu i zaduž</w:t>
      </w:r>
      <w:r>
        <w:rPr>
          <w:rFonts w:ascii="Arial" w:hAnsi="Arial" w:cs="Arial"/>
          <w:sz w:val="22"/>
        </w:rPr>
        <w:t xml:space="preserve">ivanje                       </w:t>
      </w:r>
      <w:r w:rsidRPr="00517829">
        <w:rPr>
          <w:rFonts w:ascii="Arial" w:hAnsi="Arial" w:cs="Arial"/>
          <w:sz w:val="22"/>
        </w:rPr>
        <w:t xml:space="preserve">0,00 </w:t>
      </w:r>
      <w:r>
        <w:rPr>
          <w:rFonts w:ascii="Arial" w:hAnsi="Arial" w:cs="Arial"/>
          <w:sz w:val="22"/>
        </w:rPr>
        <w:t>EUR</w:t>
      </w:r>
    </w:p>
    <w:p w14:paraId="05323005" w14:textId="77777777" w:rsidR="00B24DC4" w:rsidRPr="00517829" w:rsidRDefault="00B24DC4" w:rsidP="00B24DC4">
      <w:pPr>
        <w:jc w:val="both"/>
        <w:rPr>
          <w:rFonts w:ascii="Arial" w:hAnsi="Arial" w:cs="Arial"/>
          <w:sz w:val="22"/>
        </w:rPr>
      </w:pPr>
      <w:r>
        <w:rPr>
          <w:rFonts w:ascii="Arial" w:hAnsi="Arial" w:cs="Arial"/>
          <w:sz w:val="22"/>
        </w:rPr>
        <w:t xml:space="preserve">- manjak prihoda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1.210,00 EUR</w:t>
      </w:r>
    </w:p>
    <w:p w14:paraId="7168E264" w14:textId="77777777" w:rsidR="00B24DC4" w:rsidRPr="00517829" w:rsidRDefault="00B24DC4" w:rsidP="00B24DC4">
      <w:pPr>
        <w:ind w:firstLine="708"/>
        <w:jc w:val="both"/>
        <w:rPr>
          <w:rFonts w:ascii="Arial" w:hAnsi="Arial" w:cs="Arial"/>
          <w:sz w:val="22"/>
        </w:rPr>
      </w:pPr>
      <w:r w:rsidRPr="00517829">
        <w:rPr>
          <w:rFonts w:ascii="Arial" w:hAnsi="Arial" w:cs="Arial"/>
          <w:sz w:val="22"/>
        </w:rPr>
        <w:t xml:space="preserve">U nastavku se daje  tabelarni prikaz plana prihoda i primitaka te rashoda i izdataka po skupinama  </w:t>
      </w:r>
      <w:r>
        <w:rPr>
          <w:rFonts w:ascii="Arial" w:hAnsi="Arial" w:cs="Arial"/>
          <w:sz w:val="22"/>
        </w:rPr>
        <w:t xml:space="preserve">I. Izmjena i dopuna Financijskog plana </w:t>
      </w:r>
      <w:r w:rsidRPr="00517829">
        <w:rPr>
          <w:rFonts w:ascii="Arial" w:hAnsi="Arial" w:cs="Arial"/>
          <w:sz w:val="22"/>
        </w:rPr>
        <w:t>za 202</w:t>
      </w:r>
      <w:r>
        <w:rPr>
          <w:rFonts w:ascii="Arial" w:hAnsi="Arial" w:cs="Arial"/>
          <w:sz w:val="22"/>
        </w:rPr>
        <w:t>3</w:t>
      </w:r>
      <w:r w:rsidRPr="00517829">
        <w:rPr>
          <w:rFonts w:ascii="Arial" w:hAnsi="Arial" w:cs="Arial"/>
          <w:sz w:val="22"/>
        </w:rPr>
        <w:t xml:space="preserve">.godinu sa </w:t>
      </w:r>
      <w:r>
        <w:rPr>
          <w:rFonts w:ascii="Arial" w:hAnsi="Arial" w:cs="Arial"/>
          <w:sz w:val="22"/>
        </w:rPr>
        <w:t xml:space="preserve">Financijskim planom </w:t>
      </w:r>
      <w:r w:rsidRPr="00517829">
        <w:rPr>
          <w:rFonts w:ascii="Arial" w:hAnsi="Arial" w:cs="Arial"/>
          <w:sz w:val="22"/>
        </w:rPr>
        <w:t>za 202</w:t>
      </w:r>
      <w:r>
        <w:rPr>
          <w:rFonts w:ascii="Arial" w:hAnsi="Arial" w:cs="Arial"/>
          <w:sz w:val="22"/>
        </w:rPr>
        <w:t>3</w:t>
      </w:r>
      <w:r w:rsidRPr="00517829">
        <w:rPr>
          <w:rFonts w:ascii="Arial" w:hAnsi="Arial" w:cs="Arial"/>
          <w:sz w:val="22"/>
        </w:rPr>
        <w:t>.godinu</w:t>
      </w:r>
      <w:r>
        <w:rPr>
          <w:rFonts w:ascii="Arial" w:hAnsi="Arial" w:cs="Arial"/>
          <w:sz w:val="22"/>
        </w:rPr>
        <w:t xml:space="preserve">, </w:t>
      </w:r>
      <w:r w:rsidRPr="00517829">
        <w:rPr>
          <w:rFonts w:ascii="Arial" w:hAnsi="Arial" w:cs="Arial"/>
          <w:sz w:val="22"/>
        </w:rPr>
        <w:t>te indeksom</w:t>
      </w:r>
      <w:r>
        <w:rPr>
          <w:rFonts w:ascii="Arial" w:hAnsi="Arial" w:cs="Arial"/>
          <w:sz w:val="22"/>
        </w:rPr>
        <w:t>.</w:t>
      </w:r>
      <w:r w:rsidRPr="00517829">
        <w:rPr>
          <w:rFonts w:ascii="Arial" w:hAnsi="Arial" w:cs="Arial"/>
          <w:sz w:val="22"/>
        </w:rPr>
        <w:t xml:space="preserve">  </w:t>
      </w:r>
    </w:p>
    <w:p w14:paraId="5FC20778" w14:textId="77777777" w:rsidR="00B24DC4" w:rsidRPr="00517829" w:rsidRDefault="00B24DC4" w:rsidP="00B24DC4">
      <w:pPr>
        <w:rPr>
          <w:rFonts w:ascii="Arial" w:hAnsi="Arial" w:cs="Arial"/>
          <w:sz w:val="22"/>
        </w:rPr>
      </w:pPr>
      <w:r w:rsidRPr="00517829">
        <w:rPr>
          <w:rFonts w:ascii="Arial" w:hAnsi="Arial" w:cs="Arial"/>
          <w:sz w:val="22"/>
        </w:rPr>
        <w:t xml:space="preserve">TABLICA 1. </w:t>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t xml:space="preserve">       - </w:t>
      </w:r>
      <w:r>
        <w:rPr>
          <w:rFonts w:ascii="Arial" w:hAnsi="Arial" w:cs="Arial"/>
          <w:sz w:val="22"/>
        </w:rPr>
        <w:t>EUR</w:t>
      </w:r>
    </w:p>
    <w:tbl>
      <w:tblPr>
        <w:tblW w:w="9087" w:type="dxa"/>
        <w:tblInd w:w="93" w:type="dxa"/>
        <w:tblLook w:val="04A0" w:firstRow="1" w:lastRow="0" w:firstColumn="1" w:lastColumn="0" w:noHBand="0" w:noVBand="1"/>
      </w:tblPr>
      <w:tblGrid>
        <w:gridCol w:w="1011"/>
        <w:gridCol w:w="3540"/>
        <w:gridCol w:w="1701"/>
        <w:gridCol w:w="1560"/>
        <w:gridCol w:w="1275"/>
      </w:tblGrid>
      <w:tr w:rsidR="00B24DC4" w:rsidRPr="00B920CD" w14:paraId="5C42551E" w14:textId="77777777" w:rsidTr="0070005A">
        <w:trPr>
          <w:trHeight w:val="1185"/>
        </w:trPr>
        <w:tc>
          <w:tcPr>
            <w:tcW w:w="10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1A56B39" w14:textId="77777777" w:rsidR="00B24DC4" w:rsidRPr="00B920CD"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KONTO</w:t>
            </w:r>
          </w:p>
        </w:tc>
        <w:tc>
          <w:tcPr>
            <w:tcW w:w="3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20F4160" w14:textId="77777777" w:rsidR="00B24DC4" w:rsidRPr="00B920CD"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VRSTA PRIHODA I PRIMITAKA/ RASHODA I IZDATAKA</w:t>
            </w:r>
          </w:p>
        </w:tc>
        <w:tc>
          <w:tcPr>
            <w:tcW w:w="1701" w:type="dxa"/>
            <w:tcBorders>
              <w:top w:val="single" w:sz="8" w:space="0" w:color="auto"/>
              <w:left w:val="nil"/>
              <w:bottom w:val="nil"/>
              <w:right w:val="single" w:sz="8" w:space="0" w:color="auto"/>
            </w:tcBorders>
            <w:shd w:val="clear" w:color="auto" w:fill="auto"/>
            <w:vAlign w:val="center"/>
          </w:tcPr>
          <w:p w14:paraId="0E4BC749" w14:textId="77777777" w:rsidR="00B24DC4"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 xml:space="preserve">2023. </w:t>
            </w:r>
          </w:p>
          <w:p w14:paraId="0C28F2F8" w14:textId="77777777" w:rsidR="00B24DC4" w:rsidRPr="00B920CD"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PLAN</w:t>
            </w:r>
          </w:p>
        </w:tc>
        <w:tc>
          <w:tcPr>
            <w:tcW w:w="1560" w:type="dxa"/>
            <w:tcBorders>
              <w:top w:val="single" w:sz="8" w:space="0" w:color="auto"/>
              <w:left w:val="nil"/>
              <w:bottom w:val="nil"/>
              <w:right w:val="single" w:sz="8" w:space="0" w:color="auto"/>
            </w:tcBorders>
            <w:shd w:val="clear" w:color="auto" w:fill="auto"/>
            <w:vAlign w:val="center"/>
          </w:tcPr>
          <w:p w14:paraId="19FDD775" w14:textId="77777777" w:rsidR="00B24DC4"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 xml:space="preserve">2023. </w:t>
            </w:r>
          </w:p>
          <w:p w14:paraId="3A3F624B" w14:textId="77777777" w:rsidR="00B24DC4" w:rsidRPr="00B920CD"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I. REBALANS</w:t>
            </w:r>
          </w:p>
        </w:tc>
        <w:tc>
          <w:tcPr>
            <w:tcW w:w="1275" w:type="dxa"/>
            <w:tcBorders>
              <w:top w:val="single" w:sz="8" w:space="0" w:color="auto"/>
              <w:left w:val="nil"/>
              <w:bottom w:val="nil"/>
              <w:right w:val="single" w:sz="8" w:space="0" w:color="auto"/>
            </w:tcBorders>
            <w:shd w:val="clear" w:color="auto" w:fill="auto"/>
            <w:vAlign w:val="center"/>
          </w:tcPr>
          <w:p w14:paraId="2CAAB954" w14:textId="77777777" w:rsidR="00B24DC4" w:rsidRDefault="00B24DC4" w:rsidP="0070005A">
            <w:pPr>
              <w:jc w:val="center"/>
              <w:rPr>
                <w:rFonts w:ascii="Arial" w:hAnsi="Arial" w:cs="Arial"/>
                <w:b/>
                <w:bCs/>
                <w:color w:val="000000"/>
                <w:sz w:val="22"/>
                <w:lang w:eastAsia="hr-HR"/>
              </w:rPr>
            </w:pPr>
            <w:r>
              <w:rPr>
                <w:rFonts w:ascii="Arial" w:hAnsi="Arial" w:cs="Arial"/>
                <w:b/>
                <w:bCs/>
                <w:color w:val="000000"/>
                <w:sz w:val="22"/>
                <w:lang w:eastAsia="hr-HR"/>
              </w:rPr>
              <w:t>INDEKS 4/3</w:t>
            </w:r>
          </w:p>
          <w:p w14:paraId="2C949C71" w14:textId="77777777" w:rsidR="00B24DC4" w:rsidRPr="00B920CD" w:rsidRDefault="00B24DC4" w:rsidP="0070005A">
            <w:pPr>
              <w:jc w:val="center"/>
              <w:rPr>
                <w:rFonts w:ascii="Arial" w:hAnsi="Arial" w:cs="Arial"/>
                <w:b/>
                <w:bCs/>
                <w:color w:val="000000"/>
                <w:sz w:val="22"/>
                <w:lang w:eastAsia="hr-HR"/>
              </w:rPr>
            </w:pPr>
          </w:p>
        </w:tc>
      </w:tr>
      <w:tr w:rsidR="00B24DC4" w:rsidRPr="00B920CD" w14:paraId="40ABC139" w14:textId="77777777" w:rsidTr="0070005A">
        <w:trPr>
          <w:trHeight w:val="36"/>
        </w:trPr>
        <w:tc>
          <w:tcPr>
            <w:tcW w:w="1011" w:type="dxa"/>
            <w:vMerge/>
            <w:tcBorders>
              <w:top w:val="single" w:sz="8" w:space="0" w:color="auto"/>
              <w:left w:val="single" w:sz="8" w:space="0" w:color="auto"/>
              <w:bottom w:val="single" w:sz="8" w:space="0" w:color="000000"/>
              <w:right w:val="single" w:sz="8" w:space="0" w:color="auto"/>
            </w:tcBorders>
            <w:vAlign w:val="center"/>
          </w:tcPr>
          <w:p w14:paraId="77C85755" w14:textId="77777777" w:rsidR="00B24DC4" w:rsidRPr="00B920CD" w:rsidRDefault="00B24DC4" w:rsidP="0070005A">
            <w:pPr>
              <w:jc w:val="center"/>
              <w:rPr>
                <w:rFonts w:ascii="Arial" w:hAnsi="Arial" w:cs="Arial"/>
                <w:b/>
                <w:bCs/>
                <w:color w:val="000000"/>
                <w:sz w:val="22"/>
                <w:lang w:eastAsia="hr-HR"/>
              </w:rPr>
            </w:pPr>
          </w:p>
        </w:tc>
        <w:tc>
          <w:tcPr>
            <w:tcW w:w="3540" w:type="dxa"/>
            <w:vMerge/>
            <w:tcBorders>
              <w:top w:val="single" w:sz="8" w:space="0" w:color="auto"/>
              <w:left w:val="single" w:sz="8" w:space="0" w:color="auto"/>
              <w:bottom w:val="single" w:sz="8" w:space="0" w:color="000000"/>
              <w:right w:val="single" w:sz="8" w:space="0" w:color="auto"/>
            </w:tcBorders>
            <w:vAlign w:val="center"/>
          </w:tcPr>
          <w:p w14:paraId="5BCB463F" w14:textId="77777777" w:rsidR="00B24DC4" w:rsidRPr="00B920CD" w:rsidRDefault="00B24DC4" w:rsidP="0070005A">
            <w:pPr>
              <w:jc w:val="center"/>
              <w:rPr>
                <w:rFonts w:ascii="Arial" w:hAnsi="Arial" w:cs="Arial"/>
                <w:b/>
                <w:bCs/>
                <w:color w:val="000000"/>
                <w:sz w:val="22"/>
                <w:lang w:eastAsia="hr-HR"/>
              </w:rPr>
            </w:pPr>
          </w:p>
        </w:tc>
        <w:tc>
          <w:tcPr>
            <w:tcW w:w="1701" w:type="dxa"/>
            <w:tcBorders>
              <w:top w:val="nil"/>
              <w:left w:val="nil"/>
              <w:bottom w:val="single" w:sz="8" w:space="0" w:color="auto"/>
              <w:right w:val="single" w:sz="8" w:space="0" w:color="auto"/>
            </w:tcBorders>
            <w:shd w:val="clear" w:color="auto" w:fill="auto"/>
            <w:vAlign w:val="center"/>
          </w:tcPr>
          <w:p w14:paraId="2052CE28" w14:textId="77777777" w:rsidR="00B24DC4" w:rsidRPr="00B920CD" w:rsidRDefault="00B24DC4" w:rsidP="0070005A">
            <w:pPr>
              <w:jc w:val="center"/>
              <w:rPr>
                <w:rFonts w:ascii="Arial" w:hAnsi="Arial" w:cs="Arial"/>
                <w:b/>
                <w:bCs/>
                <w:color w:val="000000"/>
                <w:sz w:val="22"/>
                <w:lang w:eastAsia="hr-HR"/>
              </w:rPr>
            </w:pPr>
          </w:p>
        </w:tc>
        <w:tc>
          <w:tcPr>
            <w:tcW w:w="1560" w:type="dxa"/>
            <w:tcBorders>
              <w:top w:val="nil"/>
              <w:left w:val="nil"/>
              <w:bottom w:val="single" w:sz="8" w:space="0" w:color="auto"/>
              <w:right w:val="single" w:sz="8" w:space="0" w:color="auto"/>
            </w:tcBorders>
            <w:shd w:val="clear" w:color="auto" w:fill="auto"/>
            <w:vAlign w:val="center"/>
          </w:tcPr>
          <w:p w14:paraId="23BBA442" w14:textId="77777777" w:rsidR="00B24DC4" w:rsidRPr="00B920CD" w:rsidRDefault="00B24DC4" w:rsidP="0070005A">
            <w:pPr>
              <w:jc w:val="center"/>
              <w:rPr>
                <w:rFonts w:ascii="Arial" w:hAnsi="Arial" w:cs="Arial"/>
                <w:b/>
                <w:bCs/>
                <w:color w:val="000000"/>
                <w:sz w:val="22"/>
                <w:lang w:eastAsia="hr-HR"/>
              </w:rPr>
            </w:pPr>
          </w:p>
        </w:tc>
        <w:tc>
          <w:tcPr>
            <w:tcW w:w="1275" w:type="dxa"/>
            <w:tcBorders>
              <w:top w:val="nil"/>
              <w:left w:val="nil"/>
              <w:bottom w:val="single" w:sz="8" w:space="0" w:color="auto"/>
              <w:right w:val="single" w:sz="8" w:space="0" w:color="auto"/>
            </w:tcBorders>
            <w:shd w:val="clear" w:color="auto" w:fill="auto"/>
            <w:vAlign w:val="center"/>
          </w:tcPr>
          <w:p w14:paraId="709935A4" w14:textId="77777777" w:rsidR="00B24DC4" w:rsidRPr="00B920CD" w:rsidRDefault="00B24DC4" w:rsidP="0070005A">
            <w:pPr>
              <w:rPr>
                <w:rFonts w:ascii="Arial" w:hAnsi="Arial" w:cs="Arial"/>
                <w:b/>
                <w:bCs/>
                <w:color w:val="000000"/>
                <w:sz w:val="22"/>
                <w:lang w:eastAsia="hr-HR"/>
              </w:rPr>
            </w:pPr>
          </w:p>
        </w:tc>
      </w:tr>
      <w:tr w:rsidR="00B24DC4" w:rsidRPr="00B920CD" w14:paraId="1A09ED47"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820903C" w14:textId="77777777" w:rsidR="00B24DC4" w:rsidRPr="00B920CD" w:rsidRDefault="00B24DC4" w:rsidP="0070005A">
            <w:pPr>
              <w:jc w:val="center"/>
              <w:rPr>
                <w:rFonts w:ascii="Arial" w:hAnsi="Arial" w:cs="Arial"/>
                <w:b/>
                <w:bCs/>
                <w:color w:val="000000"/>
                <w:sz w:val="22"/>
                <w:lang w:eastAsia="hr-HR"/>
              </w:rPr>
            </w:pPr>
            <w:r w:rsidRPr="00B920CD">
              <w:rPr>
                <w:rFonts w:ascii="Arial" w:hAnsi="Arial" w:cs="Arial"/>
                <w:b/>
                <w:bCs/>
                <w:color w:val="000000"/>
                <w:sz w:val="22"/>
                <w:lang w:eastAsia="hr-HR"/>
              </w:rPr>
              <w:t>1</w:t>
            </w:r>
          </w:p>
        </w:tc>
        <w:tc>
          <w:tcPr>
            <w:tcW w:w="3540" w:type="dxa"/>
            <w:tcBorders>
              <w:top w:val="nil"/>
              <w:left w:val="nil"/>
              <w:bottom w:val="single" w:sz="8" w:space="0" w:color="auto"/>
              <w:right w:val="single" w:sz="8" w:space="0" w:color="auto"/>
            </w:tcBorders>
            <w:shd w:val="clear" w:color="auto" w:fill="auto"/>
            <w:vAlign w:val="center"/>
            <w:hideMark/>
          </w:tcPr>
          <w:p w14:paraId="344A102F" w14:textId="77777777" w:rsidR="00B24DC4" w:rsidRPr="00B920CD" w:rsidRDefault="00B24DC4" w:rsidP="0070005A">
            <w:pPr>
              <w:jc w:val="center"/>
              <w:rPr>
                <w:rFonts w:ascii="Arial" w:hAnsi="Arial" w:cs="Arial"/>
                <w:b/>
                <w:bCs/>
                <w:color w:val="000000"/>
                <w:sz w:val="22"/>
                <w:lang w:eastAsia="hr-HR"/>
              </w:rPr>
            </w:pPr>
            <w:r w:rsidRPr="00B920CD">
              <w:rPr>
                <w:rFonts w:ascii="Arial" w:hAnsi="Arial" w:cs="Arial"/>
                <w:b/>
                <w:bCs/>
                <w:color w:val="000000"/>
                <w:sz w:val="22"/>
                <w:lang w:eastAsia="hr-HR"/>
              </w:rPr>
              <w:t>2</w:t>
            </w:r>
          </w:p>
        </w:tc>
        <w:tc>
          <w:tcPr>
            <w:tcW w:w="1701" w:type="dxa"/>
            <w:tcBorders>
              <w:top w:val="nil"/>
              <w:left w:val="nil"/>
              <w:bottom w:val="single" w:sz="8" w:space="0" w:color="auto"/>
              <w:right w:val="single" w:sz="8" w:space="0" w:color="auto"/>
            </w:tcBorders>
            <w:shd w:val="clear" w:color="auto" w:fill="auto"/>
            <w:vAlign w:val="center"/>
            <w:hideMark/>
          </w:tcPr>
          <w:p w14:paraId="185BB25E" w14:textId="77777777" w:rsidR="00B24DC4" w:rsidRPr="00B920CD" w:rsidRDefault="00B24DC4" w:rsidP="0070005A">
            <w:pPr>
              <w:jc w:val="center"/>
              <w:rPr>
                <w:rFonts w:ascii="Arial" w:hAnsi="Arial" w:cs="Arial"/>
                <w:b/>
                <w:bCs/>
                <w:color w:val="000000"/>
                <w:sz w:val="22"/>
                <w:lang w:eastAsia="hr-HR"/>
              </w:rPr>
            </w:pPr>
            <w:r w:rsidRPr="00B920CD">
              <w:rPr>
                <w:rFonts w:ascii="Arial" w:hAnsi="Arial" w:cs="Arial"/>
                <w:b/>
                <w:bCs/>
                <w:color w:val="000000"/>
                <w:sz w:val="22"/>
                <w:lang w:eastAsia="hr-HR"/>
              </w:rPr>
              <w:t>3</w:t>
            </w:r>
          </w:p>
        </w:tc>
        <w:tc>
          <w:tcPr>
            <w:tcW w:w="1560" w:type="dxa"/>
            <w:tcBorders>
              <w:top w:val="nil"/>
              <w:left w:val="nil"/>
              <w:bottom w:val="single" w:sz="8" w:space="0" w:color="auto"/>
              <w:right w:val="single" w:sz="8" w:space="0" w:color="auto"/>
            </w:tcBorders>
            <w:shd w:val="clear" w:color="auto" w:fill="auto"/>
            <w:vAlign w:val="center"/>
            <w:hideMark/>
          </w:tcPr>
          <w:p w14:paraId="10D68B14" w14:textId="77777777" w:rsidR="00B24DC4" w:rsidRPr="00B920CD" w:rsidRDefault="00B24DC4" w:rsidP="0070005A">
            <w:pPr>
              <w:jc w:val="center"/>
              <w:rPr>
                <w:rFonts w:ascii="Arial" w:hAnsi="Arial" w:cs="Arial"/>
                <w:b/>
                <w:bCs/>
                <w:color w:val="000000"/>
                <w:sz w:val="22"/>
                <w:lang w:eastAsia="hr-HR"/>
              </w:rPr>
            </w:pPr>
            <w:r w:rsidRPr="00B920CD">
              <w:rPr>
                <w:rFonts w:ascii="Arial" w:hAnsi="Arial" w:cs="Arial"/>
                <w:b/>
                <w:bCs/>
                <w:color w:val="000000"/>
                <w:sz w:val="22"/>
                <w:lang w:eastAsia="hr-HR"/>
              </w:rPr>
              <w:t>4</w:t>
            </w:r>
          </w:p>
        </w:tc>
        <w:tc>
          <w:tcPr>
            <w:tcW w:w="1275" w:type="dxa"/>
            <w:tcBorders>
              <w:top w:val="nil"/>
              <w:left w:val="nil"/>
              <w:bottom w:val="single" w:sz="8" w:space="0" w:color="auto"/>
              <w:right w:val="single" w:sz="8" w:space="0" w:color="auto"/>
            </w:tcBorders>
            <w:shd w:val="clear" w:color="auto" w:fill="auto"/>
            <w:vAlign w:val="center"/>
            <w:hideMark/>
          </w:tcPr>
          <w:p w14:paraId="11A24A52" w14:textId="77777777" w:rsidR="00B24DC4" w:rsidRPr="00B920CD" w:rsidRDefault="00B24DC4" w:rsidP="0070005A">
            <w:pPr>
              <w:jc w:val="center"/>
              <w:rPr>
                <w:rFonts w:ascii="Arial" w:hAnsi="Arial" w:cs="Arial"/>
                <w:b/>
                <w:bCs/>
                <w:color w:val="000000"/>
                <w:sz w:val="22"/>
                <w:lang w:eastAsia="hr-HR"/>
              </w:rPr>
            </w:pPr>
            <w:r w:rsidRPr="00B920CD">
              <w:rPr>
                <w:rFonts w:ascii="Arial" w:hAnsi="Arial" w:cs="Arial"/>
                <w:b/>
                <w:bCs/>
                <w:color w:val="000000"/>
                <w:sz w:val="22"/>
                <w:lang w:eastAsia="hr-HR"/>
              </w:rPr>
              <w:t>5</w:t>
            </w:r>
          </w:p>
        </w:tc>
      </w:tr>
      <w:tr w:rsidR="00B24DC4" w:rsidRPr="00B920CD" w14:paraId="52AD72C5"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9E08D32"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6</w:t>
            </w:r>
          </w:p>
        </w:tc>
        <w:tc>
          <w:tcPr>
            <w:tcW w:w="3540" w:type="dxa"/>
            <w:tcBorders>
              <w:top w:val="nil"/>
              <w:left w:val="nil"/>
              <w:bottom w:val="single" w:sz="8" w:space="0" w:color="auto"/>
              <w:right w:val="single" w:sz="8" w:space="0" w:color="auto"/>
            </w:tcBorders>
            <w:shd w:val="clear" w:color="auto" w:fill="auto"/>
            <w:vAlign w:val="center"/>
            <w:hideMark/>
          </w:tcPr>
          <w:p w14:paraId="069566D3"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PRIHODI POSLOVANJA</w:t>
            </w:r>
          </w:p>
        </w:tc>
        <w:tc>
          <w:tcPr>
            <w:tcW w:w="1701" w:type="dxa"/>
            <w:tcBorders>
              <w:top w:val="nil"/>
              <w:left w:val="nil"/>
              <w:bottom w:val="single" w:sz="8" w:space="0" w:color="auto"/>
              <w:right w:val="single" w:sz="8" w:space="0" w:color="auto"/>
            </w:tcBorders>
            <w:shd w:val="clear" w:color="auto" w:fill="auto"/>
            <w:vAlign w:val="center"/>
            <w:hideMark/>
          </w:tcPr>
          <w:p w14:paraId="2C964DD9"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841.790,00</w:t>
            </w:r>
          </w:p>
        </w:tc>
        <w:tc>
          <w:tcPr>
            <w:tcW w:w="1560" w:type="dxa"/>
            <w:tcBorders>
              <w:top w:val="nil"/>
              <w:left w:val="nil"/>
              <w:bottom w:val="single" w:sz="8" w:space="0" w:color="auto"/>
              <w:right w:val="single" w:sz="8" w:space="0" w:color="auto"/>
            </w:tcBorders>
            <w:shd w:val="clear" w:color="auto" w:fill="auto"/>
            <w:vAlign w:val="center"/>
            <w:hideMark/>
          </w:tcPr>
          <w:p w14:paraId="1D354338"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926.694,00</w:t>
            </w:r>
          </w:p>
        </w:tc>
        <w:tc>
          <w:tcPr>
            <w:tcW w:w="1275" w:type="dxa"/>
            <w:tcBorders>
              <w:top w:val="nil"/>
              <w:left w:val="nil"/>
              <w:bottom w:val="single" w:sz="8" w:space="0" w:color="auto"/>
              <w:right w:val="single" w:sz="8" w:space="0" w:color="auto"/>
            </w:tcBorders>
            <w:shd w:val="clear" w:color="auto" w:fill="auto"/>
            <w:vAlign w:val="center"/>
            <w:hideMark/>
          </w:tcPr>
          <w:p w14:paraId="1F607677"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110,09</w:t>
            </w:r>
          </w:p>
        </w:tc>
      </w:tr>
      <w:tr w:rsidR="00B24DC4" w:rsidRPr="00B920CD" w14:paraId="224AF8CB" w14:textId="77777777" w:rsidTr="0070005A">
        <w:trPr>
          <w:trHeight w:val="87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318CA9A"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63</w:t>
            </w:r>
          </w:p>
        </w:tc>
        <w:tc>
          <w:tcPr>
            <w:tcW w:w="3540" w:type="dxa"/>
            <w:tcBorders>
              <w:top w:val="nil"/>
              <w:left w:val="nil"/>
              <w:bottom w:val="single" w:sz="8" w:space="0" w:color="auto"/>
              <w:right w:val="single" w:sz="8" w:space="0" w:color="auto"/>
            </w:tcBorders>
            <w:shd w:val="clear" w:color="auto" w:fill="auto"/>
            <w:vAlign w:val="center"/>
            <w:hideMark/>
          </w:tcPr>
          <w:p w14:paraId="49216A62"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POMOĆI IZ INOZ. I OD SUBJEKATA UNUTAR OPĆEG PRORAČUNA</w:t>
            </w:r>
          </w:p>
        </w:tc>
        <w:tc>
          <w:tcPr>
            <w:tcW w:w="1701" w:type="dxa"/>
            <w:tcBorders>
              <w:top w:val="nil"/>
              <w:left w:val="nil"/>
              <w:bottom w:val="single" w:sz="8" w:space="0" w:color="auto"/>
              <w:right w:val="single" w:sz="8" w:space="0" w:color="auto"/>
            </w:tcBorders>
            <w:shd w:val="clear" w:color="auto" w:fill="auto"/>
            <w:vAlign w:val="center"/>
            <w:hideMark/>
          </w:tcPr>
          <w:p w14:paraId="21FB15C8"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157.255,00</w:t>
            </w:r>
          </w:p>
        </w:tc>
        <w:tc>
          <w:tcPr>
            <w:tcW w:w="1560" w:type="dxa"/>
            <w:tcBorders>
              <w:top w:val="nil"/>
              <w:left w:val="nil"/>
              <w:bottom w:val="single" w:sz="8" w:space="0" w:color="auto"/>
              <w:right w:val="single" w:sz="8" w:space="0" w:color="auto"/>
            </w:tcBorders>
            <w:shd w:val="clear" w:color="auto" w:fill="auto"/>
            <w:vAlign w:val="center"/>
            <w:hideMark/>
          </w:tcPr>
          <w:p w14:paraId="387F6DE0"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208.700,00</w:t>
            </w:r>
          </w:p>
        </w:tc>
        <w:tc>
          <w:tcPr>
            <w:tcW w:w="1275" w:type="dxa"/>
            <w:tcBorders>
              <w:top w:val="nil"/>
              <w:left w:val="nil"/>
              <w:bottom w:val="single" w:sz="8" w:space="0" w:color="auto"/>
              <w:right w:val="single" w:sz="8" w:space="0" w:color="auto"/>
            </w:tcBorders>
            <w:shd w:val="clear" w:color="auto" w:fill="auto"/>
            <w:vAlign w:val="center"/>
            <w:hideMark/>
          </w:tcPr>
          <w:p w14:paraId="0BA70A83"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132,71</w:t>
            </w:r>
          </w:p>
        </w:tc>
      </w:tr>
      <w:tr w:rsidR="00B24DC4" w:rsidRPr="00B920CD" w14:paraId="64953C75" w14:textId="77777777" w:rsidTr="0070005A">
        <w:trPr>
          <w:trHeight w:val="115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13735E0"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65</w:t>
            </w:r>
          </w:p>
        </w:tc>
        <w:tc>
          <w:tcPr>
            <w:tcW w:w="3540" w:type="dxa"/>
            <w:tcBorders>
              <w:top w:val="nil"/>
              <w:left w:val="nil"/>
              <w:bottom w:val="single" w:sz="8" w:space="0" w:color="auto"/>
              <w:right w:val="single" w:sz="8" w:space="0" w:color="auto"/>
            </w:tcBorders>
            <w:shd w:val="clear" w:color="auto" w:fill="auto"/>
            <w:vAlign w:val="center"/>
            <w:hideMark/>
          </w:tcPr>
          <w:p w14:paraId="2E1A99B5"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PRIHODI OD UPRAVNIH I ADMIN.PRIST. PO POSEBNIM PROPISIMA I NAKNADA</w:t>
            </w:r>
          </w:p>
        </w:tc>
        <w:tc>
          <w:tcPr>
            <w:tcW w:w="1701" w:type="dxa"/>
            <w:tcBorders>
              <w:top w:val="nil"/>
              <w:left w:val="nil"/>
              <w:bottom w:val="single" w:sz="8" w:space="0" w:color="auto"/>
              <w:right w:val="single" w:sz="8" w:space="0" w:color="auto"/>
            </w:tcBorders>
            <w:shd w:val="clear" w:color="auto" w:fill="auto"/>
            <w:vAlign w:val="center"/>
            <w:hideMark/>
          </w:tcPr>
          <w:p w14:paraId="4D878B98"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1.990,00</w:t>
            </w:r>
          </w:p>
        </w:tc>
        <w:tc>
          <w:tcPr>
            <w:tcW w:w="1560" w:type="dxa"/>
            <w:tcBorders>
              <w:top w:val="nil"/>
              <w:left w:val="nil"/>
              <w:bottom w:val="single" w:sz="8" w:space="0" w:color="auto"/>
              <w:right w:val="single" w:sz="8" w:space="0" w:color="auto"/>
            </w:tcBorders>
            <w:shd w:val="clear" w:color="auto" w:fill="auto"/>
            <w:vAlign w:val="center"/>
            <w:hideMark/>
          </w:tcPr>
          <w:p w14:paraId="64033410"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5.490,00</w:t>
            </w:r>
          </w:p>
        </w:tc>
        <w:tc>
          <w:tcPr>
            <w:tcW w:w="1275" w:type="dxa"/>
            <w:tcBorders>
              <w:top w:val="nil"/>
              <w:left w:val="nil"/>
              <w:bottom w:val="single" w:sz="8" w:space="0" w:color="auto"/>
              <w:right w:val="single" w:sz="8" w:space="0" w:color="auto"/>
            </w:tcBorders>
            <w:shd w:val="clear" w:color="auto" w:fill="auto"/>
            <w:vAlign w:val="center"/>
            <w:hideMark/>
          </w:tcPr>
          <w:p w14:paraId="69F12E97"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275,88</w:t>
            </w:r>
          </w:p>
        </w:tc>
      </w:tr>
      <w:tr w:rsidR="00B24DC4" w:rsidRPr="00B920CD" w14:paraId="562941F4" w14:textId="77777777" w:rsidTr="0070005A">
        <w:trPr>
          <w:trHeight w:val="973"/>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C3D3A08"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66</w:t>
            </w:r>
          </w:p>
        </w:tc>
        <w:tc>
          <w:tcPr>
            <w:tcW w:w="3540" w:type="dxa"/>
            <w:tcBorders>
              <w:top w:val="nil"/>
              <w:left w:val="nil"/>
              <w:bottom w:val="single" w:sz="8" w:space="0" w:color="auto"/>
              <w:right w:val="single" w:sz="8" w:space="0" w:color="auto"/>
            </w:tcBorders>
            <w:shd w:val="clear" w:color="auto" w:fill="auto"/>
            <w:vAlign w:val="center"/>
            <w:hideMark/>
          </w:tcPr>
          <w:p w14:paraId="63E82377"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PRIHODI OD PRODAJE PROIZVODA I ROBE TE PRUŽENIH USLUGA I PRIHODA OD DONACIJA</w:t>
            </w:r>
          </w:p>
        </w:tc>
        <w:tc>
          <w:tcPr>
            <w:tcW w:w="1701" w:type="dxa"/>
            <w:tcBorders>
              <w:top w:val="nil"/>
              <w:left w:val="nil"/>
              <w:bottom w:val="single" w:sz="8" w:space="0" w:color="auto"/>
              <w:right w:val="single" w:sz="8" w:space="0" w:color="auto"/>
            </w:tcBorders>
            <w:shd w:val="clear" w:color="auto" w:fill="auto"/>
            <w:vAlign w:val="center"/>
            <w:hideMark/>
          </w:tcPr>
          <w:p w14:paraId="5BA56EE9"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94.220,00</w:t>
            </w:r>
          </w:p>
        </w:tc>
        <w:tc>
          <w:tcPr>
            <w:tcW w:w="1560" w:type="dxa"/>
            <w:tcBorders>
              <w:top w:val="nil"/>
              <w:left w:val="nil"/>
              <w:bottom w:val="single" w:sz="8" w:space="0" w:color="auto"/>
              <w:right w:val="single" w:sz="8" w:space="0" w:color="auto"/>
            </w:tcBorders>
            <w:shd w:val="clear" w:color="auto" w:fill="auto"/>
            <w:vAlign w:val="center"/>
            <w:hideMark/>
          </w:tcPr>
          <w:p w14:paraId="749CC2F3"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105.546,00</w:t>
            </w:r>
          </w:p>
        </w:tc>
        <w:tc>
          <w:tcPr>
            <w:tcW w:w="1275" w:type="dxa"/>
            <w:tcBorders>
              <w:top w:val="nil"/>
              <w:left w:val="nil"/>
              <w:bottom w:val="single" w:sz="8" w:space="0" w:color="auto"/>
              <w:right w:val="single" w:sz="8" w:space="0" w:color="auto"/>
            </w:tcBorders>
            <w:shd w:val="clear" w:color="auto" w:fill="auto"/>
            <w:vAlign w:val="center"/>
            <w:hideMark/>
          </w:tcPr>
          <w:p w14:paraId="3CEFCA1B"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112,02</w:t>
            </w:r>
          </w:p>
        </w:tc>
      </w:tr>
      <w:tr w:rsidR="00B24DC4" w:rsidRPr="00B920CD" w14:paraId="1726DBDF" w14:textId="77777777" w:rsidTr="0070005A">
        <w:trPr>
          <w:trHeight w:val="432"/>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7D406CF"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lastRenderedPageBreak/>
              <w:t>67</w:t>
            </w:r>
          </w:p>
        </w:tc>
        <w:tc>
          <w:tcPr>
            <w:tcW w:w="3540" w:type="dxa"/>
            <w:tcBorders>
              <w:top w:val="nil"/>
              <w:left w:val="nil"/>
              <w:bottom w:val="single" w:sz="8" w:space="0" w:color="auto"/>
              <w:right w:val="single" w:sz="8" w:space="0" w:color="auto"/>
            </w:tcBorders>
            <w:shd w:val="clear" w:color="auto" w:fill="auto"/>
            <w:vAlign w:val="center"/>
            <w:hideMark/>
          </w:tcPr>
          <w:p w14:paraId="6C15EC84"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 xml:space="preserve">PRIHODI IZ NADLEŽNOG PRORAČUNA </w:t>
            </w:r>
          </w:p>
        </w:tc>
        <w:tc>
          <w:tcPr>
            <w:tcW w:w="1701" w:type="dxa"/>
            <w:tcBorders>
              <w:top w:val="nil"/>
              <w:left w:val="nil"/>
              <w:bottom w:val="single" w:sz="8" w:space="0" w:color="auto"/>
              <w:right w:val="single" w:sz="8" w:space="0" w:color="auto"/>
            </w:tcBorders>
            <w:shd w:val="clear" w:color="auto" w:fill="auto"/>
            <w:vAlign w:val="center"/>
            <w:hideMark/>
          </w:tcPr>
          <w:p w14:paraId="201F826F"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588.325,00</w:t>
            </w:r>
          </w:p>
        </w:tc>
        <w:tc>
          <w:tcPr>
            <w:tcW w:w="1560" w:type="dxa"/>
            <w:tcBorders>
              <w:top w:val="nil"/>
              <w:left w:val="nil"/>
              <w:bottom w:val="single" w:sz="8" w:space="0" w:color="auto"/>
              <w:right w:val="single" w:sz="8" w:space="0" w:color="auto"/>
            </w:tcBorders>
            <w:shd w:val="clear" w:color="auto" w:fill="auto"/>
            <w:vAlign w:val="center"/>
            <w:hideMark/>
          </w:tcPr>
          <w:p w14:paraId="73DBA72D"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606.958,00</w:t>
            </w:r>
          </w:p>
        </w:tc>
        <w:tc>
          <w:tcPr>
            <w:tcW w:w="1275" w:type="dxa"/>
            <w:tcBorders>
              <w:top w:val="nil"/>
              <w:left w:val="nil"/>
              <w:bottom w:val="single" w:sz="8" w:space="0" w:color="auto"/>
              <w:right w:val="single" w:sz="8" w:space="0" w:color="auto"/>
            </w:tcBorders>
            <w:shd w:val="clear" w:color="auto" w:fill="auto"/>
            <w:vAlign w:val="center"/>
            <w:hideMark/>
          </w:tcPr>
          <w:p w14:paraId="4CA954CB"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103,17</w:t>
            </w:r>
          </w:p>
        </w:tc>
      </w:tr>
      <w:tr w:rsidR="00B24DC4" w:rsidRPr="00B920CD" w14:paraId="051E9D75" w14:textId="77777777" w:rsidTr="0070005A">
        <w:trPr>
          <w:trHeight w:val="271"/>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8CDB19C"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w:t>
            </w:r>
          </w:p>
        </w:tc>
        <w:tc>
          <w:tcPr>
            <w:tcW w:w="3540" w:type="dxa"/>
            <w:tcBorders>
              <w:top w:val="nil"/>
              <w:left w:val="nil"/>
              <w:bottom w:val="single" w:sz="8" w:space="0" w:color="auto"/>
              <w:right w:val="single" w:sz="8" w:space="0" w:color="auto"/>
            </w:tcBorders>
            <w:shd w:val="clear" w:color="auto" w:fill="auto"/>
            <w:vAlign w:val="center"/>
            <w:hideMark/>
          </w:tcPr>
          <w:p w14:paraId="16237EF9"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VLASTITI IZVORI</w:t>
            </w:r>
          </w:p>
        </w:tc>
        <w:tc>
          <w:tcPr>
            <w:tcW w:w="1701" w:type="dxa"/>
            <w:tcBorders>
              <w:top w:val="nil"/>
              <w:left w:val="nil"/>
              <w:bottom w:val="single" w:sz="8" w:space="0" w:color="auto"/>
              <w:right w:val="single" w:sz="8" w:space="0" w:color="auto"/>
            </w:tcBorders>
            <w:shd w:val="clear" w:color="auto" w:fill="auto"/>
            <w:vAlign w:val="center"/>
            <w:hideMark/>
          </w:tcPr>
          <w:p w14:paraId="6ACACD01"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35.570,00</w:t>
            </w:r>
          </w:p>
        </w:tc>
        <w:tc>
          <w:tcPr>
            <w:tcW w:w="1560" w:type="dxa"/>
            <w:tcBorders>
              <w:top w:val="nil"/>
              <w:left w:val="nil"/>
              <w:bottom w:val="single" w:sz="8" w:space="0" w:color="auto"/>
              <w:right w:val="single" w:sz="8" w:space="0" w:color="auto"/>
            </w:tcBorders>
            <w:shd w:val="clear" w:color="auto" w:fill="auto"/>
            <w:vAlign w:val="center"/>
            <w:hideMark/>
          </w:tcPr>
          <w:p w14:paraId="01278233"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16.781,00</w:t>
            </w:r>
          </w:p>
        </w:tc>
        <w:tc>
          <w:tcPr>
            <w:tcW w:w="1275" w:type="dxa"/>
            <w:tcBorders>
              <w:top w:val="nil"/>
              <w:left w:val="nil"/>
              <w:bottom w:val="single" w:sz="8" w:space="0" w:color="auto"/>
              <w:right w:val="single" w:sz="8" w:space="0" w:color="auto"/>
            </w:tcBorders>
            <w:shd w:val="clear" w:color="auto" w:fill="auto"/>
            <w:vAlign w:val="center"/>
            <w:hideMark/>
          </w:tcPr>
          <w:p w14:paraId="63BA821E"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47,18</w:t>
            </w:r>
          </w:p>
        </w:tc>
      </w:tr>
      <w:tr w:rsidR="00B24DC4" w:rsidRPr="00B920CD" w14:paraId="1F603BE9" w14:textId="77777777" w:rsidTr="0070005A">
        <w:trPr>
          <w:trHeight w:val="391"/>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28B474E"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92</w:t>
            </w:r>
          </w:p>
        </w:tc>
        <w:tc>
          <w:tcPr>
            <w:tcW w:w="3540" w:type="dxa"/>
            <w:tcBorders>
              <w:top w:val="nil"/>
              <w:left w:val="nil"/>
              <w:bottom w:val="single" w:sz="8" w:space="0" w:color="auto"/>
              <w:right w:val="single" w:sz="8" w:space="0" w:color="auto"/>
            </w:tcBorders>
            <w:shd w:val="clear" w:color="auto" w:fill="auto"/>
            <w:vAlign w:val="center"/>
            <w:hideMark/>
          </w:tcPr>
          <w:p w14:paraId="343B3ED9"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REZULTAT POSLOVANJA - VIŠAK</w:t>
            </w:r>
          </w:p>
        </w:tc>
        <w:tc>
          <w:tcPr>
            <w:tcW w:w="1701" w:type="dxa"/>
            <w:tcBorders>
              <w:top w:val="nil"/>
              <w:left w:val="nil"/>
              <w:bottom w:val="single" w:sz="8" w:space="0" w:color="auto"/>
              <w:right w:val="single" w:sz="8" w:space="0" w:color="auto"/>
            </w:tcBorders>
            <w:shd w:val="clear" w:color="auto" w:fill="auto"/>
            <w:vAlign w:val="center"/>
            <w:hideMark/>
          </w:tcPr>
          <w:p w14:paraId="5FE6D78F"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35.570,00</w:t>
            </w:r>
          </w:p>
        </w:tc>
        <w:tc>
          <w:tcPr>
            <w:tcW w:w="1560" w:type="dxa"/>
            <w:tcBorders>
              <w:top w:val="nil"/>
              <w:left w:val="nil"/>
              <w:bottom w:val="single" w:sz="8" w:space="0" w:color="auto"/>
              <w:right w:val="single" w:sz="8" w:space="0" w:color="auto"/>
            </w:tcBorders>
            <w:shd w:val="clear" w:color="auto" w:fill="auto"/>
            <w:vAlign w:val="center"/>
            <w:hideMark/>
          </w:tcPr>
          <w:p w14:paraId="35E879CB"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16.781,00</w:t>
            </w:r>
          </w:p>
        </w:tc>
        <w:tc>
          <w:tcPr>
            <w:tcW w:w="1275" w:type="dxa"/>
            <w:tcBorders>
              <w:top w:val="nil"/>
              <w:left w:val="nil"/>
              <w:bottom w:val="single" w:sz="8" w:space="0" w:color="auto"/>
              <w:right w:val="single" w:sz="8" w:space="0" w:color="auto"/>
            </w:tcBorders>
            <w:shd w:val="clear" w:color="auto" w:fill="auto"/>
            <w:vAlign w:val="center"/>
            <w:hideMark/>
          </w:tcPr>
          <w:p w14:paraId="3295295A"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47,18</w:t>
            </w:r>
          </w:p>
        </w:tc>
      </w:tr>
      <w:tr w:rsidR="00B24DC4" w:rsidRPr="00B920CD" w14:paraId="6E2CE965" w14:textId="77777777" w:rsidTr="0070005A">
        <w:trPr>
          <w:trHeight w:val="516"/>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9E727CB"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 </w:t>
            </w:r>
          </w:p>
        </w:tc>
        <w:tc>
          <w:tcPr>
            <w:tcW w:w="3540" w:type="dxa"/>
            <w:tcBorders>
              <w:top w:val="nil"/>
              <w:left w:val="nil"/>
              <w:bottom w:val="single" w:sz="8" w:space="0" w:color="auto"/>
              <w:right w:val="single" w:sz="8" w:space="0" w:color="auto"/>
            </w:tcBorders>
            <w:shd w:val="clear" w:color="auto" w:fill="auto"/>
            <w:vAlign w:val="center"/>
            <w:hideMark/>
          </w:tcPr>
          <w:p w14:paraId="43EE81E5"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SVEUKUPNI PRIHODI I</w:t>
            </w:r>
            <w:r>
              <w:rPr>
                <w:rFonts w:ascii="Arial" w:hAnsi="Arial" w:cs="Arial"/>
                <w:b/>
                <w:bCs/>
                <w:color w:val="000000"/>
                <w:sz w:val="22"/>
                <w:lang w:eastAsia="hr-HR"/>
              </w:rPr>
              <w:t xml:space="preserve"> </w:t>
            </w:r>
            <w:r w:rsidRPr="00B920CD">
              <w:rPr>
                <w:rFonts w:ascii="Arial" w:hAnsi="Arial" w:cs="Arial"/>
                <w:b/>
                <w:bCs/>
                <w:color w:val="000000"/>
                <w:sz w:val="22"/>
                <w:lang w:eastAsia="hr-HR"/>
              </w:rPr>
              <w:t>REZULTAT POSLOVANJA</w:t>
            </w:r>
          </w:p>
        </w:tc>
        <w:tc>
          <w:tcPr>
            <w:tcW w:w="1701" w:type="dxa"/>
            <w:tcBorders>
              <w:top w:val="nil"/>
              <w:left w:val="nil"/>
              <w:bottom w:val="single" w:sz="8" w:space="0" w:color="auto"/>
              <w:right w:val="single" w:sz="8" w:space="0" w:color="auto"/>
            </w:tcBorders>
            <w:shd w:val="clear" w:color="auto" w:fill="auto"/>
            <w:vAlign w:val="center"/>
            <w:hideMark/>
          </w:tcPr>
          <w:p w14:paraId="2FF9FE4B"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877.360,00</w:t>
            </w:r>
          </w:p>
        </w:tc>
        <w:tc>
          <w:tcPr>
            <w:tcW w:w="1560" w:type="dxa"/>
            <w:tcBorders>
              <w:top w:val="nil"/>
              <w:left w:val="nil"/>
              <w:bottom w:val="single" w:sz="8" w:space="0" w:color="auto"/>
              <w:right w:val="single" w:sz="8" w:space="0" w:color="auto"/>
            </w:tcBorders>
            <w:shd w:val="clear" w:color="auto" w:fill="auto"/>
            <w:vAlign w:val="center"/>
            <w:hideMark/>
          </w:tcPr>
          <w:p w14:paraId="249D3D64"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943.475,00</w:t>
            </w:r>
          </w:p>
        </w:tc>
        <w:tc>
          <w:tcPr>
            <w:tcW w:w="1275" w:type="dxa"/>
            <w:tcBorders>
              <w:top w:val="nil"/>
              <w:left w:val="nil"/>
              <w:bottom w:val="single" w:sz="8" w:space="0" w:color="auto"/>
              <w:right w:val="single" w:sz="8" w:space="0" w:color="auto"/>
            </w:tcBorders>
            <w:shd w:val="clear" w:color="auto" w:fill="auto"/>
            <w:vAlign w:val="center"/>
            <w:hideMark/>
          </w:tcPr>
          <w:p w14:paraId="3F48FD5F"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107,54</w:t>
            </w:r>
          </w:p>
        </w:tc>
      </w:tr>
      <w:tr w:rsidR="00B24DC4" w:rsidRPr="00B920CD" w14:paraId="07540227"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C02B742"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3</w:t>
            </w:r>
          </w:p>
        </w:tc>
        <w:tc>
          <w:tcPr>
            <w:tcW w:w="3540" w:type="dxa"/>
            <w:tcBorders>
              <w:top w:val="nil"/>
              <w:left w:val="nil"/>
              <w:bottom w:val="single" w:sz="8" w:space="0" w:color="auto"/>
              <w:right w:val="single" w:sz="8" w:space="0" w:color="auto"/>
            </w:tcBorders>
            <w:shd w:val="clear" w:color="auto" w:fill="auto"/>
            <w:vAlign w:val="center"/>
            <w:hideMark/>
          </w:tcPr>
          <w:p w14:paraId="1F3D4AA7"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RASHODI POSLOVANJA</w:t>
            </w:r>
          </w:p>
        </w:tc>
        <w:tc>
          <w:tcPr>
            <w:tcW w:w="1701" w:type="dxa"/>
            <w:tcBorders>
              <w:top w:val="nil"/>
              <w:left w:val="nil"/>
              <w:bottom w:val="single" w:sz="8" w:space="0" w:color="auto"/>
              <w:right w:val="single" w:sz="8" w:space="0" w:color="auto"/>
            </w:tcBorders>
            <w:shd w:val="clear" w:color="auto" w:fill="auto"/>
            <w:vAlign w:val="center"/>
            <w:hideMark/>
          </w:tcPr>
          <w:p w14:paraId="0D659CD2"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859.840,00</w:t>
            </w:r>
          </w:p>
        </w:tc>
        <w:tc>
          <w:tcPr>
            <w:tcW w:w="1560" w:type="dxa"/>
            <w:tcBorders>
              <w:top w:val="nil"/>
              <w:left w:val="nil"/>
              <w:bottom w:val="single" w:sz="8" w:space="0" w:color="auto"/>
              <w:right w:val="single" w:sz="8" w:space="0" w:color="auto"/>
            </w:tcBorders>
            <w:shd w:val="clear" w:color="auto" w:fill="auto"/>
            <w:vAlign w:val="center"/>
            <w:hideMark/>
          </w:tcPr>
          <w:p w14:paraId="0E3DE7F4"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906.812,00</w:t>
            </w:r>
          </w:p>
        </w:tc>
        <w:tc>
          <w:tcPr>
            <w:tcW w:w="1275" w:type="dxa"/>
            <w:tcBorders>
              <w:top w:val="nil"/>
              <w:left w:val="nil"/>
              <w:bottom w:val="single" w:sz="8" w:space="0" w:color="auto"/>
              <w:right w:val="single" w:sz="8" w:space="0" w:color="auto"/>
            </w:tcBorders>
            <w:shd w:val="clear" w:color="auto" w:fill="auto"/>
            <w:vAlign w:val="center"/>
            <w:hideMark/>
          </w:tcPr>
          <w:p w14:paraId="77F82FF0"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105,46</w:t>
            </w:r>
          </w:p>
        </w:tc>
      </w:tr>
      <w:tr w:rsidR="00B24DC4" w:rsidRPr="00B920CD" w14:paraId="152F67F9"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CE33E4D"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31</w:t>
            </w:r>
          </w:p>
        </w:tc>
        <w:tc>
          <w:tcPr>
            <w:tcW w:w="3540" w:type="dxa"/>
            <w:tcBorders>
              <w:top w:val="nil"/>
              <w:left w:val="nil"/>
              <w:bottom w:val="single" w:sz="8" w:space="0" w:color="auto"/>
              <w:right w:val="single" w:sz="8" w:space="0" w:color="auto"/>
            </w:tcBorders>
            <w:shd w:val="clear" w:color="auto" w:fill="auto"/>
            <w:vAlign w:val="center"/>
            <w:hideMark/>
          </w:tcPr>
          <w:p w14:paraId="74D9E949"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RASHODI ZA ZAPOSLENE</w:t>
            </w:r>
          </w:p>
        </w:tc>
        <w:tc>
          <w:tcPr>
            <w:tcW w:w="1701" w:type="dxa"/>
            <w:tcBorders>
              <w:top w:val="nil"/>
              <w:left w:val="nil"/>
              <w:bottom w:val="single" w:sz="8" w:space="0" w:color="auto"/>
              <w:right w:val="single" w:sz="8" w:space="0" w:color="auto"/>
            </w:tcBorders>
            <w:shd w:val="clear" w:color="auto" w:fill="auto"/>
            <w:vAlign w:val="center"/>
            <w:hideMark/>
          </w:tcPr>
          <w:p w14:paraId="66D78323"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673.425,00</w:t>
            </w:r>
          </w:p>
        </w:tc>
        <w:tc>
          <w:tcPr>
            <w:tcW w:w="1560" w:type="dxa"/>
            <w:tcBorders>
              <w:top w:val="nil"/>
              <w:left w:val="nil"/>
              <w:bottom w:val="single" w:sz="8" w:space="0" w:color="auto"/>
              <w:right w:val="single" w:sz="8" w:space="0" w:color="auto"/>
            </w:tcBorders>
            <w:shd w:val="clear" w:color="auto" w:fill="auto"/>
            <w:vAlign w:val="center"/>
            <w:hideMark/>
          </w:tcPr>
          <w:p w14:paraId="74CECC06"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708.335,00</w:t>
            </w:r>
          </w:p>
        </w:tc>
        <w:tc>
          <w:tcPr>
            <w:tcW w:w="1275" w:type="dxa"/>
            <w:tcBorders>
              <w:top w:val="nil"/>
              <w:left w:val="nil"/>
              <w:bottom w:val="single" w:sz="8" w:space="0" w:color="auto"/>
              <w:right w:val="single" w:sz="8" w:space="0" w:color="auto"/>
            </w:tcBorders>
            <w:shd w:val="clear" w:color="auto" w:fill="auto"/>
            <w:vAlign w:val="center"/>
            <w:hideMark/>
          </w:tcPr>
          <w:p w14:paraId="3C75FB1D"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105,18</w:t>
            </w:r>
          </w:p>
        </w:tc>
      </w:tr>
      <w:tr w:rsidR="00B24DC4" w:rsidRPr="00B920CD" w14:paraId="22939837"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6B4662A"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32</w:t>
            </w:r>
          </w:p>
        </w:tc>
        <w:tc>
          <w:tcPr>
            <w:tcW w:w="3540" w:type="dxa"/>
            <w:tcBorders>
              <w:top w:val="nil"/>
              <w:left w:val="nil"/>
              <w:bottom w:val="single" w:sz="8" w:space="0" w:color="auto"/>
              <w:right w:val="single" w:sz="8" w:space="0" w:color="auto"/>
            </w:tcBorders>
            <w:shd w:val="clear" w:color="auto" w:fill="auto"/>
            <w:vAlign w:val="center"/>
            <w:hideMark/>
          </w:tcPr>
          <w:p w14:paraId="61C047A0"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MATERIJALNI RASHODI</w:t>
            </w:r>
          </w:p>
        </w:tc>
        <w:tc>
          <w:tcPr>
            <w:tcW w:w="1701" w:type="dxa"/>
            <w:tcBorders>
              <w:top w:val="nil"/>
              <w:left w:val="nil"/>
              <w:bottom w:val="single" w:sz="8" w:space="0" w:color="auto"/>
              <w:right w:val="single" w:sz="8" w:space="0" w:color="auto"/>
            </w:tcBorders>
            <w:shd w:val="clear" w:color="auto" w:fill="auto"/>
            <w:vAlign w:val="center"/>
            <w:hideMark/>
          </w:tcPr>
          <w:p w14:paraId="2888B452"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186.325,00</w:t>
            </w:r>
          </w:p>
        </w:tc>
        <w:tc>
          <w:tcPr>
            <w:tcW w:w="1560" w:type="dxa"/>
            <w:tcBorders>
              <w:top w:val="nil"/>
              <w:left w:val="nil"/>
              <w:bottom w:val="single" w:sz="8" w:space="0" w:color="auto"/>
              <w:right w:val="single" w:sz="8" w:space="0" w:color="auto"/>
            </w:tcBorders>
            <w:shd w:val="clear" w:color="auto" w:fill="auto"/>
            <w:vAlign w:val="center"/>
            <w:hideMark/>
          </w:tcPr>
          <w:p w14:paraId="1F7A768C"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198.387,00</w:t>
            </w:r>
          </w:p>
        </w:tc>
        <w:tc>
          <w:tcPr>
            <w:tcW w:w="1275" w:type="dxa"/>
            <w:tcBorders>
              <w:top w:val="nil"/>
              <w:left w:val="nil"/>
              <w:bottom w:val="single" w:sz="8" w:space="0" w:color="auto"/>
              <w:right w:val="single" w:sz="8" w:space="0" w:color="auto"/>
            </w:tcBorders>
            <w:shd w:val="clear" w:color="auto" w:fill="auto"/>
            <w:vAlign w:val="center"/>
            <w:hideMark/>
          </w:tcPr>
          <w:p w14:paraId="38229AA6"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106,47</w:t>
            </w:r>
          </w:p>
        </w:tc>
      </w:tr>
      <w:tr w:rsidR="00B24DC4" w:rsidRPr="00B920CD" w14:paraId="0FC63EC7"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3433B84"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34</w:t>
            </w:r>
          </w:p>
        </w:tc>
        <w:tc>
          <w:tcPr>
            <w:tcW w:w="3540" w:type="dxa"/>
            <w:tcBorders>
              <w:top w:val="nil"/>
              <w:left w:val="nil"/>
              <w:bottom w:val="single" w:sz="8" w:space="0" w:color="auto"/>
              <w:right w:val="single" w:sz="8" w:space="0" w:color="auto"/>
            </w:tcBorders>
            <w:shd w:val="clear" w:color="auto" w:fill="auto"/>
            <w:vAlign w:val="center"/>
            <w:hideMark/>
          </w:tcPr>
          <w:p w14:paraId="154F0003"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FINANCIJSKI RASHODI</w:t>
            </w:r>
          </w:p>
        </w:tc>
        <w:tc>
          <w:tcPr>
            <w:tcW w:w="1701" w:type="dxa"/>
            <w:tcBorders>
              <w:top w:val="nil"/>
              <w:left w:val="nil"/>
              <w:bottom w:val="single" w:sz="8" w:space="0" w:color="auto"/>
              <w:right w:val="single" w:sz="8" w:space="0" w:color="auto"/>
            </w:tcBorders>
            <w:shd w:val="clear" w:color="auto" w:fill="auto"/>
            <w:vAlign w:val="center"/>
            <w:hideMark/>
          </w:tcPr>
          <w:p w14:paraId="12C02A64"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90</w:t>
            </w:r>
            <w:r>
              <w:rPr>
                <w:rFonts w:ascii="Arial" w:hAnsi="Arial" w:cs="Arial"/>
                <w:color w:val="000000"/>
                <w:sz w:val="22"/>
                <w:lang w:eastAsia="hr-HR"/>
              </w:rPr>
              <w:t>,00</w:t>
            </w:r>
          </w:p>
        </w:tc>
        <w:tc>
          <w:tcPr>
            <w:tcW w:w="1560" w:type="dxa"/>
            <w:tcBorders>
              <w:top w:val="nil"/>
              <w:left w:val="nil"/>
              <w:bottom w:val="single" w:sz="8" w:space="0" w:color="auto"/>
              <w:right w:val="single" w:sz="8" w:space="0" w:color="auto"/>
            </w:tcBorders>
            <w:shd w:val="clear" w:color="auto" w:fill="auto"/>
            <w:vAlign w:val="center"/>
            <w:hideMark/>
          </w:tcPr>
          <w:p w14:paraId="7126F3C0"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90,00</w:t>
            </w:r>
          </w:p>
        </w:tc>
        <w:tc>
          <w:tcPr>
            <w:tcW w:w="1275" w:type="dxa"/>
            <w:tcBorders>
              <w:top w:val="nil"/>
              <w:left w:val="nil"/>
              <w:bottom w:val="single" w:sz="8" w:space="0" w:color="auto"/>
              <w:right w:val="single" w:sz="8" w:space="0" w:color="auto"/>
            </w:tcBorders>
            <w:shd w:val="clear" w:color="auto" w:fill="auto"/>
            <w:vAlign w:val="center"/>
            <w:hideMark/>
          </w:tcPr>
          <w:p w14:paraId="7E61FA24"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100,00</w:t>
            </w:r>
          </w:p>
        </w:tc>
      </w:tr>
      <w:tr w:rsidR="00B24DC4" w:rsidRPr="00B920CD" w14:paraId="380240A1" w14:textId="77777777" w:rsidTr="0070005A">
        <w:trPr>
          <w:trHeight w:val="523"/>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36309F8"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4</w:t>
            </w:r>
          </w:p>
        </w:tc>
        <w:tc>
          <w:tcPr>
            <w:tcW w:w="3540" w:type="dxa"/>
            <w:tcBorders>
              <w:top w:val="nil"/>
              <w:left w:val="nil"/>
              <w:bottom w:val="single" w:sz="8" w:space="0" w:color="auto"/>
              <w:right w:val="single" w:sz="8" w:space="0" w:color="auto"/>
            </w:tcBorders>
            <w:shd w:val="clear" w:color="auto" w:fill="auto"/>
            <w:vAlign w:val="center"/>
            <w:hideMark/>
          </w:tcPr>
          <w:p w14:paraId="49825958"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RASHODI ZA NABAVU NEFINANCIJSKE IMOVINE</w:t>
            </w:r>
          </w:p>
        </w:tc>
        <w:tc>
          <w:tcPr>
            <w:tcW w:w="1701" w:type="dxa"/>
            <w:tcBorders>
              <w:top w:val="nil"/>
              <w:left w:val="nil"/>
              <w:bottom w:val="single" w:sz="8" w:space="0" w:color="auto"/>
              <w:right w:val="single" w:sz="8" w:space="0" w:color="auto"/>
            </w:tcBorders>
            <w:shd w:val="clear" w:color="auto" w:fill="auto"/>
            <w:vAlign w:val="center"/>
            <w:hideMark/>
          </w:tcPr>
          <w:p w14:paraId="28AA4E2D"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17.520,00</w:t>
            </w:r>
          </w:p>
        </w:tc>
        <w:tc>
          <w:tcPr>
            <w:tcW w:w="1560" w:type="dxa"/>
            <w:tcBorders>
              <w:top w:val="nil"/>
              <w:left w:val="nil"/>
              <w:bottom w:val="single" w:sz="8" w:space="0" w:color="auto"/>
              <w:right w:val="single" w:sz="8" w:space="0" w:color="auto"/>
            </w:tcBorders>
            <w:shd w:val="clear" w:color="auto" w:fill="auto"/>
            <w:vAlign w:val="center"/>
            <w:hideMark/>
          </w:tcPr>
          <w:p w14:paraId="2885D995"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35.453,00</w:t>
            </w:r>
          </w:p>
        </w:tc>
        <w:tc>
          <w:tcPr>
            <w:tcW w:w="1275" w:type="dxa"/>
            <w:tcBorders>
              <w:top w:val="nil"/>
              <w:left w:val="nil"/>
              <w:bottom w:val="single" w:sz="8" w:space="0" w:color="auto"/>
              <w:right w:val="single" w:sz="8" w:space="0" w:color="auto"/>
            </w:tcBorders>
            <w:shd w:val="clear" w:color="auto" w:fill="auto"/>
            <w:vAlign w:val="center"/>
            <w:hideMark/>
          </w:tcPr>
          <w:p w14:paraId="31F8FCAD"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202,36</w:t>
            </w:r>
          </w:p>
        </w:tc>
      </w:tr>
      <w:tr w:rsidR="00B24DC4" w:rsidRPr="00B920CD" w14:paraId="5E233635" w14:textId="77777777" w:rsidTr="0070005A">
        <w:trPr>
          <w:trHeight w:val="647"/>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9763AC7"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42</w:t>
            </w:r>
          </w:p>
        </w:tc>
        <w:tc>
          <w:tcPr>
            <w:tcW w:w="3540" w:type="dxa"/>
            <w:tcBorders>
              <w:top w:val="nil"/>
              <w:left w:val="nil"/>
              <w:bottom w:val="single" w:sz="8" w:space="0" w:color="auto"/>
              <w:right w:val="single" w:sz="8" w:space="0" w:color="auto"/>
            </w:tcBorders>
            <w:shd w:val="clear" w:color="auto" w:fill="auto"/>
            <w:vAlign w:val="center"/>
            <w:hideMark/>
          </w:tcPr>
          <w:p w14:paraId="57B9B969"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RASHODI ZA NABAVU PROIZVEDENE DUGOTRAJNE IMOVINE</w:t>
            </w:r>
          </w:p>
        </w:tc>
        <w:tc>
          <w:tcPr>
            <w:tcW w:w="1701" w:type="dxa"/>
            <w:tcBorders>
              <w:top w:val="nil"/>
              <w:left w:val="nil"/>
              <w:bottom w:val="single" w:sz="8" w:space="0" w:color="auto"/>
              <w:right w:val="single" w:sz="8" w:space="0" w:color="auto"/>
            </w:tcBorders>
            <w:shd w:val="clear" w:color="auto" w:fill="auto"/>
            <w:vAlign w:val="center"/>
            <w:hideMark/>
          </w:tcPr>
          <w:p w14:paraId="0B0AD82D"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17.520,00</w:t>
            </w:r>
          </w:p>
        </w:tc>
        <w:tc>
          <w:tcPr>
            <w:tcW w:w="1560" w:type="dxa"/>
            <w:tcBorders>
              <w:top w:val="nil"/>
              <w:left w:val="nil"/>
              <w:bottom w:val="single" w:sz="8" w:space="0" w:color="auto"/>
              <w:right w:val="single" w:sz="8" w:space="0" w:color="auto"/>
            </w:tcBorders>
            <w:shd w:val="clear" w:color="auto" w:fill="auto"/>
            <w:vAlign w:val="center"/>
            <w:hideMark/>
          </w:tcPr>
          <w:p w14:paraId="3A13E075"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35.453,00</w:t>
            </w:r>
          </w:p>
        </w:tc>
        <w:tc>
          <w:tcPr>
            <w:tcW w:w="1275" w:type="dxa"/>
            <w:tcBorders>
              <w:top w:val="nil"/>
              <w:left w:val="nil"/>
              <w:bottom w:val="single" w:sz="8" w:space="0" w:color="auto"/>
              <w:right w:val="single" w:sz="8" w:space="0" w:color="auto"/>
            </w:tcBorders>
            <w:shd w:val="clear" w:color="auto" w:fill="auto"/>
            <w:vAlign w:val="center"/>
            <w:hideMark/>
          </w:tcPr>
          <w:p w14:paraId="2796C57E"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202,36</w:t>
            </w:r>
          </w:p>
        </w:tc>
      </w:tr>
      <w:tr w:rsidR="00B24DC4" w:rsidRPr="00B920CD" w14:paraId="33D9A565" w14:textId="77777777" w:rsidTr="0070005A">
        <w:trPr>
          <w:trHeight w:val="364"/>
        </w:trPr>
        <w:tc>
          <w:tcPr>
            <w:tcW w:w="1011" w:type="dxa"/>
            <w:tcBorders>
              <w:top w:val="nil"/>
              <w:left w:val="single" w:sz="8" w:space="0" w:color="auto"/>
              <w:bottom w:val="single" w:sz="8" w:space="0" w:color="auto"/>
              <w:right w:val="single" w:sz="8" w:space="0" w:color="auto"/>
            </w:tcBorders>
            <w:shd w:val="clear" w:color="auto" w:fill="auto"/>
            <w:vAlign w:val="center"/>
          </w:tcPr>
          <w:p w14:paraId="07E37B61" w14:textId="77777777" w:rsidR="00B24DC4" w:rsidRPr="00B920CD" w:rsidRDefault="00B24DC4" w:rsidP="0070005A">
            <w:pPr>
              <w:jc w:val="right"/>
              <w:rPr>
                <w:rFonts w:ascii="Arial" w:hAnsi="Arial" w:cs="Arial"/>
                <w:color w:val="000000"/>
                <w:sz w:val="22"/>
                <w:lang w:eastAsia="hr-HR"/>
              </w:rPr>
            </w:pPr>
          </w:p>
        </w:tc>
        <w:tc>
          <w:tcPr>
            <w:tcW w:w="3540" w:type="dxa"/>
            <w:tcBorders>
              <w:top w:val="nil"/>
              <w:left w:val="nil"/>
              <w:bottom w:val="single" w:sz="8" w:space="0" w:color="auto"/>
              <w:right w:val="single" w:sz="8" w:space="0" w:color="auto"/>
            </w:tcBorders>
            <w:shd w:val="clear" w:color="auto" w:fill="auto"/>
            <w:vAlign w:val="center"/>
          </w:tcPr>
          <w:p w14:paraId="3D00EFD6" w14:textId="77777777" w:rsidR="00B24DC4" w:rsidRPr="00506ED4" w:rsidRDefault="00B24DC4" w:rsidP="0070005A">
            <w:pPr>
              <w:rPr>
                <w:rFonts w:ascii="Arial" w:hAnsi="Arial" w:cs="Arial"/>
                <w:b/>
                <w:color w:val="000000"/>
                <w:sz w:val="22"/>
                <w:lang w:eastAsia="hr-HR"/>
              </w:rPr>
            </w:pPr>
            <w:r w:rsidRPr="00506ED4">
              <w:rPr>
                <w:rFonts w:ascii="Arial" w:hAnsi="Arial" w:cs="Arial"/>
                <w:b/>
                <w:color w:val="000000"/>
                <w:sz w:val="22"/>
                <w:lang w:eastAsia="hr-HR"/>
              </w:rPr>
              <w:t>UKUPNI RASHODI</w:t>
            </w:r>
          </w:p>
        </w:tc>
        <w:tc>
          <w:tcPr>
            <w:tcW w:w="1701" w:type="dxa"/>
            <w:tcBorders>
              <w:top w:val="nil"/>
              <w:left w:val="nil"/>
              <w:bottom w:val="single" w:sz="8" w:space="0" w:color="auto"/>
              <w:right w:val="single" w:sz="8" w:space="0" w:color="auto"/>
            </w:tcBorders>
            <w:shd w:val="clear" w:color="auto" w:fill="auto"/>
            <w:vAlign w:val="center"/>
          </w:tcPr>
          <w:p w14:paraId="67FDB60A"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877.360,00</w:t>
            </w:r>
          </w:p>
        </w:tc>
        <w:tc>
          <w:tcPr>
            <w:tcW w:w="1560" w:type="dxa"/>
            <w:tcBorders>
              <w:top w:val="nil"/>
              <w:left w:val="nil"/>
              <w:bottom w:val="single" w:sz="8" w:space="0" w:color="auto"/>
              <w:right w:val="single" w:sz="8" w:space="0" w:color="auto"/>
            </w:tcBorders>
            <w:shd w:val="clear" w:color="auto" w:fill="auto"/>
            <w:vAlign w:val="center"/>
          </w:tcPr>
          <w:p w14:paraId="0B3D7A8C"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942.265,00</w:t>
            </w:r>
          </w:p>
        </w:tc>
        <w:tc>
          <w:tcPr>
            <w:tcW w:w="1275" w:type="dxa"/>
            <w:tcBorders>
              <w:top w:val="nil"/>
              <w:left w:val="nil"/>
              <w:bottom w:val="single" w:sz="8" w:space="0" w:color="auto"/>
              <w:right w:val="single" w:sz="8" w:space="0" w:color="auto"/>
            </w:tcBorders>
            <w:shd w:val="clear" w:color="auto" w:fill="auto"/>
            <w:vAlign w:val="center"/>
          </w:tcPr>
          <w:p w14:paraId="50930953"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107,40</w:t>
            </w:r>
          </w:p>
        </w:tc>
      </w:tr>
      <w:tr w:rsidR="00B24DC4" w:rsidRPr="00B920CD" w14:paraId="73788CF9"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FAAF147"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9</w:t>
            </w:r>
          </w:p>
        </w:tc>
        <w:tc>
          <w:tcPr>
            <w:tcW w:w="3540" w:type="dxa"/>
            <w:tcBorders>
              <w:top w:val="nil"/>
              <w:left w:val="nil"/>
              <w:bottom w:val="single" w:sz="8" w:space="0" w:color="auto"/>
              <w:right w:val="single" w:sz="8" w:space="0" w:color="auto"/>
            </w:tcBorders>
            <w:shd w:val="clear" w:color="auto" w:fill="auto"/>
            <w:vAlign w:val="center"/>
            <w:hideMark/>
          </w:tcPr>
          <w:p w14:paraId="1BF7059D"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VLASTITI IZVORI</w:t>
            </w:r>
          </w:p>
        </w:tc>
        <w:tc>
          <w:tcPr>
            <w:tcW w:w="1701" w:type="dxa"/>
            <w:tcBorders>
              <w:top w:val="nil"/>
              <w:left w:val="nil"/>
              <w:bottom w:val="single" w:sz="8" w:space="0" w:color="auto"/>
              <w:right w:val="single" w:sz="8" w:space="0" w:color="auto"/>
            </w:tcBorders>
            <w:shd w:val="clear" w:color="auto" w:fill="auto"/>
            <w:vAlign w:val="center"/>
            <w:hideMark/>
          </w:tcPr>
          <w:p w14:paraId="6E9F2330" w14:textId="77777777" w:rsidR="00B24DC4" w:rsidRPr="003F777C" w:rsidRDefault="00B24DC4" w:rsidP="0070005A">
            <w:pPr>
              <w:jc w:val="right"/>
              <w:rPr>
                <w:rFonts w:ascii="Arial" w:hAnsi="Arial" w:cs="Arial"/>
                <w:b/>
                <w:bCs/>
                <w:color w:val="000000"/>
                <w:sz w:val="22"/>
                <w:lang w:eastAsia="hr-HR"/>
              </w:rPr>
            </w:pPr>
            <w:r w:rsidRPr="003F777C">
              <w:rPr>
                <w:rFonts w:ascii="Arial" w:hAnsi="Arial" w:cs="Arial"/>
                <w:b/>
                <w:bCs/>
                <w:color w:val="000000"/>
                <w:sz w:val="22"/>
                <w:lang w:eastAsia="hr-HR"/>
              </w:rPr>
              <w:t> 0,00</w:t>
            </w:r>
          </w:p>
        </w:tc>
        <w:tc>
          <w:tcPr>
            <w:tcW w:w="1560" w:type="dxa"/>
            <w:tcBorders>
              <w:top w:val="nil"/>
              <w:left w:val="nil"/>
              <w:bottom w:val="single" w:sz="8" w:space="0" w:color="auto"/>
              <w:right w:val="single" w:sz="8" w:space="0" w:color="auto"/>
            </w:tcBorders>
            <w:shd w:val="clear" w:color="auto" w:fill="auto"/>
            <w:vAlign w:val="center"/>
            <w:hideMark/>
          </w:tcPr>
          <w:p w14:paraId="6A15C964" w14:textId="77777777" w:rsidR="00B24DC4" w:rsidRPr="003F777C" w:rsidRDefault="00B24DC4" w:rsidP="0070005A">
            <w:pPr>
              <w:jc w:val="right"/>
              <w:rPr>
                <w:rFonts w:ascii="Arial" w:hAnsi="Arial" w:cs="Arial"/>
                <w:b/>
                <w:bCs/>
                <w:color w:val="000000"/>
                <w:sz w:val="22"/>
                <w:lang w:eastAsia="hr-HR"/>
              </w:rPr>
            </w:pPr>
            <w:r w:rsidRPr="003F777C">
              <w:rPr>
                <w:rFonts w:ascii="Arial" w:hAnsi="Arial" w:cs="Arial"/>
                <w:b/>
                <w:bCs/>
                <w:color w:val="000000"/>
                <w:sz w:val="22"/>
                <w:lang w:eastAsia="hr-HR"/>
              </w:rPr>
              <w:t>1.210,00</w:t>
            </w:r>
          </w:p>
        </w:tc>
        <w:tc>
          <w:tcPr>
            <w:tcW w:w="1275" w:type="dxa"/>
            <w:tcBorders>
              <w:top w:val="nil"/>
              <w:left w:val="nil"/>
              <w:bottom w:val="single" w:sz="8" w:space="0" w:color="auto"/>
              <w:right w:val="single" w:sz="8" w:space="0" w:color="auto"/>
            </w:tcBorders>
            <w:shd w:val="clear" w:color="auto" w:fill="auto"/>
            <w:vAlign w:val="center"/>
            <w:hideMark/>
          </w:tcPr>
          <w:p w14:paraId="60DC0354" w14:textId="77777777" w:rsidR="00B24DC4" w:rsidRPr="00B920CD" w:rsidRDefault="00B24DC4" w:rsidP="0070005A">
            <w:pPr>
              <w:jc w:val="right"/>
              <w:rPr>
                <w:rFonts w:ascii="Arial" w:hAnsi="Arial" w:cs="Arial"/>
                <w:b/>
                <w:bCs/>
                <w:color w:val="000000"/>
                <w:sz w:val="22"/>
                <w:lang w:eastAsia="hr-HR"/>
              </w:rPr>
            </w:pPr>
            <w:r>
              <w:rPr>
                <w:rFonts w:ascii="Arial" w:hAnsi="Arial" w:cs="Arial"/>
                <w:b/>
                <w:bCs/>
                <w:color w:val="000000"/>
                <w:sz w:val="22"/>
                <w:lang w:eastAsia="hr-HR"/>
              </w:rPr>
              <w:t>0,00</w:t>
            </w:r>
            <w:r w:rsidRPr="00B920CD">
              <w:rPr>
                <w:rFonts w:ascii="Arial" w:hAnsi="Arial" w:cs="Arial"/>
                <w:b/>
                <w:bCs/>
                <w:color w:val="000000"/>
                <w:sz w:val="22"/>
                <w:lang w:eastAsia="hr-HR"/>
              </w:rPr>
              <w:t> </w:t>
            </w:r>
          </w:p>
        </w:tc>
      </w:tr>
      <w:tr w:rsidR="00B24DC4" w:rsidRPr="00B920CD" w14:paraId="4FDAA34A" w14:textId="77777777" w:rsidTr="0070005A">
        <w:trPr>
          <w:trHeight w:val="448"/>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2C51607"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92</w:t>
            </w:r>
          </w:p>
        </w:tc>
        <w:tc>
          <w:tcPr>
            <w:tcW w:w="3540" w:type="dxa"/>
            <w:tcBorders>
              <w:top w:val="nil"/>
              <w:left w:val="nil"/>
              <w:bottom w:val="single" w:sz="8" w:space="0" w:color="auto"/>
              <w:right w:val="single" w:sz="8" w:space="0" w:color="auto"/>
            </w:tcBorders>
            <w:shd w:val="clear" w:color="auto" w:fill="auto"/>
            <w:vAlign w:val="center"/>
            <w:hideMark/>
          </w:tcPr>
          <w:p w14:paraId="0DEB0833"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REZULTAT POSLOVANJA - MANJAK</w:t>
            </w:r>
          </w:p>
        </w:tc>
        <w:tc>
          <w:tcPr>
            <w:tcW w:w="1701" w:type="dxa"/>
            <w:tcBorders>
              <w:top w:val="nil"/>
              <w:left w:val="nil"/>
              <w:bottom w:val="single" w:sz="8" w:space="0" w:color="auto"/>
              <w:right w:val="single" w:sz="8" w:space="0" w:color="auto"/>
            </w:tcBorders>
            <w:shd w:val="clear" w:color="auto" w:fill="auto"/>
            <w:vAlign w:val="center"/>
            <w:hideMark/>
          </w:tcPr>
          <w:p w14:paraId="0CA65789"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 </w:t>
            </w:r>
            <w:r>
              <w:rPr>
                <w:rFonts w:ascii="Arial" w:hAnsi="Arial" w:cs="Arial"/>
                <w:color w:val="000000"/>
                <w:sz w:val="22"/>
                <w:lang w:eastAsia="hr-HR"/>
              </w:rPr>
              <w:t>0,00</w:t>
            </w:r>
          </w:p>
        </w:tc>
        <w:tc>
          <w:tcPr>
            <w:tcW w:w="1560" w:type="dxa"/>
            <w:tcBorders>
              <w:top w:val="nil"/>
              <w:left w:val="nil"/>
              <w:bottom w:val="single" w:sz="8" w:space="0" w:color="auto"/>
              <w:right w:val="single" w:sz="8" w:space="0" w:color="auto"/>
            </w:tcBorders>
            <w:shd w:val="clear" w:color="auto" w:fill="auto"/>
            <w:vAlign w:val="center"/>
            <w:hideMark/>
          </w:tcPr>
          <w:p w14:paraId="6478CF6D" w14:textId="77777777" w:rsidR="00B24DC4" w:rsidRPr="00B920CD" w:rsidRDefault="00B24DC4" w:rsidP="0070005A">
            <w:pPr>
              <w:jc w:val="right"/>
              <w:rPr>
                <w:rFonts w:ascii="Arial" w:hAnsi="Arial" w:cs="Arial"/>
                <w:color w:val="000000"/>
                <w:sz w:val="22"/>
                <w:lang w:eastAsia="hr-HR"/>
              </w:rPr>
            </w:pPr>
            <w:r w:rsidRPr="00B920CD">
              <w:rPr>
                <w:rFonts w:ascii="Arial" w:hAnsi="Arial" w:cs="Arial"/>
                <w:color w:val="000000"/>
                <w:sz w:val="22"/>
                <w:lang w:eastAsia="hr-HR"/>
              </w:rPr>
              <w:t>1.210,00</w:t>
            </w:r>
          </w:p>
        </w:tc>
        <w:tc>
          <w:tcPr>
            <w:tcW w:w="1275" w:type="dxa"/>
            <w:tcBorders>
              <w:top w:val="nil"/>
              <w:left w:val="nil"/>
              <w:bottom w:val="single" w:sz="8" w:space="0" w:color="auto"/>
              <w:right w:val="single" w:sz="8" w:space="0" w:color="auto"/>
            </w:tcBorders>
            <w:shd w:val="clear" w:color="auto" w:fill="auto"/>
            <w:vAlign w:val="center"/>
            <w:hideMark/>
          </w:tcPr>
          <w:p w14:paraId="09BA6C55" w14:textId="77777777" w:rsidR="00B24DC4" w:rsidRPr="003F777C" w:rsidRDefault="00B24DC4" w:rsidP="0070005A">
            <w:pPr>
              <w:jc w:val="right"/>
              <w:rPr>
                <w:rFonts w:ascii="Arial" w:hAnsi="Arial" w:cs="Arial"/>
                <w:color w:val="000000"/>
                <w:sz w:val="22"/>
                <w:lang w:eastAsia="hr-HR"/>
              </w:rPr>
            </w:pPr>
            <w:r w:rsidRPr="003F777C">
              <w:rPr>
                <w:rFonts w:ascii="Arial" w:hAnsi="Arial" w:cs="Arial"/>
                <w:color w:val="000000"/>
                <w:sz w:val="22"/>
                <w:lang w:eastAsia="hr-HR"/>
              </w:rPr>
              <w:t>0,00 </w:t>
            </w:r>
          </w:p>
        </w:tc>
      </w:tr>
      <w:tr w:rsidR="00B24DC4" w:rsidRPr="00B920CD" w14:paraId="06B00829" w14:textId="77777777" w:rsidTr="0070005A">
        <w:trPr>
          <w:trHeight w:val="3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1B72062"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 </w:t>
            </w:r>
          </w:p>
        </w:tc>
        <w:tc>
          <w:tcPr>
            <w:tcW w:w="3540" w:type="dxa"/>
            <w:tcBorders>
              <w:top w:val="nil"/>
              <w:left w:val="nil"/>
              <w:bottom w:val="single" w:sz="8" w:space="0" w:color="auto"/>
              <w:right w:val="single" w:sz="8" w:space="0" w:color="auto"/>
            </w:tcBorders>
            <w:shd w:val="clear" w:color="auto" w:fill="auto"/>
            <w:vAlign w:val="center"/>
            <w:hideMark/>
          </w:tcPr>
          <w:p w14:paraId="3962028E"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UKUPNI RASHODI</w:t>
            </w:r>
            <w:r>
              <w:rPr>
                <w:rFonts w:ascii="Arial" w:hAnsi="Arial" w:cs="Arial"/>
                <w:b/>
                <w:bCs/>
                <w:color w:val="000000"/>
                <w:sz w:val="22"/>
                <w:lang w:eastAsia="hr-HR"/>
              </w:rPr>
              <w:t xml:space="preserve"> I REZULTAT POSLOVANJA</w:t>
            </w:r>
            <w:r w:rsidRPr="00B920CD">
              <w:rPr>
                <w:rFonts w:ascii="Arial" w:hAnsi="Arial" w:cs="Arial"/>
                <w:b/>
                <w:bCs/>
                <w:color w:val="000000"/>
                <w:sz w:val="22"/>
                <w:lang w:eastAsia="hr-HR"/>
              </w:rPr>
              <w:t>:</w:t>
            </w:r>
          </w:p>
        </w:tc>
        <w:tc>
          <w:tcPr>
            <w:tcW w:w="1701" w:type="dxa"/>
            <w:tcBorders>
              <w:top w:val="nil"/>
              <w:left w:val="nil"/>
              <w:bottom w:val="single" w:sz="8" w:space="0" w:color="auto"/>
              <w:right w:val="single" w:sz="8" w:space="0" w:color="auto"/>
            </w:tcBorders>
            <w:shd w:val="clear" w:color="auto" w:fill="auto"/>
            <w:vAlign w:val="center"/>
            <w:hideMark/>
          </w:tcPr>
          <w:p w14:paraId="0008C8D9"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877.360,00</w:t>
            </w:r>
          </w:p>
        </w:tc>
        <w:tc>
          <w:tcPr>
            <w:tcW w:w="1560" w:type="dxa"/>
            <w:tcBorders>
              <w:top w:val="nil"/>
              <w:left w:val="nil"/>
              <w:bottom w:val="single" w:sz="8" w:space="0" w:color="auto"/>
              <w:right w:val="single" w:sz="8" w:space="0" w:color="auto"/>
            </w:tcBorders>
            <w:shd w:val="clear" w:color="auto" w:fill="auto"/>
            <w:vAlign w:val="center"/>
            <w:hideMark/>
          </w:tcPr>
          <w:p w14:paraId="6C0DD657" w14:textId="77777777" w:rsidR="00B24DC4" w:rsidRPr="00B920CD" w:rsidRDefault="00B24DC4" w:rsidP="0070005A">
            <w:pPr>
              <w:jc w:val="right"/>
              <w:rPr>
                <w:rFonts w:ascii="Arial" w:hAnsi="Arial" w:cs="Arial"/>
                <w:b/>
                <w:bCs/>
                <w:color w:val="000000"/>
                <w:sz w:val="22"/>
                <w:lang w:eastAsia="hr-HR"/>
              </w:rPr>
            </w:pPr>
            <w:r>
              <w:rPr>
                <w:rFonts w:ascii="Arial" w:hAnsi="Arial" w:cs="Arial"/>
                <w:b/>
                <w:bCs/>
                <w:color w:val="000000"/>
                <w:sz w:val="22"/>
                <w:lang w:eastAsia="hr-HR"/>
              </w:rPr>
              <w:t>943.47</w:t>
            </w:r>
            <w:r w:rsidRPr="00B920CD">
              <w:rPr>
                <w:rFonts w:ascii="Arial" w:hAnsi="Arial" w:cs="Arial"/>
                <w:b/>
                <w:bCs/>
                <w:color w:val="000000"/>
                <w:sz w:val="22"/>
                <w:lang w:eastAsia="hr-HR"/>
              </w:rPr>
              <w:t>5,00</w:t>
            </w:r>
          </w:p>
        </w:tc>
        <w:tc>
          <w:tcPr>
            <w:tcW w:w="1275" w:type="dxa"/>
            <w:tcBorders>
              <w:top w:val="nil"/>
              <w:left w:val="nil"/>
              <w:bottom w:val="single" w:sz="8" w:space="0" w:color="auto"/>
              <w:right w:val="single" w:sz="8" w:space="0" w:color="auto"/>
            </w:tcBorders>
            <w:shd w:val="clear" w:color="auto" w:fill="auto"/>
            <w:vAlign w:val="center"/>
            <w:hideMark/>
          </w:tcPr>
          <w:p w14:paraId="69E4B992" w14:textId="77777777" w:rsidR="00B24DC4" w:rsidRPr="00B920CD" w:rsidRDefault="00B24DC4" w:rsidP="0070005A">
            <w:pPr>
              <w:jc w:val="right"/>
              <w:rPr>
                <w:rFonts w:ascii="Arial" w:hAnsi="Arial" w:cs="Arial"/>
                <w:b/>
                <w:bCs/>
                <w:color w:val="000000"/>
                <w:sz w:val="22"/>
                <w:lang w:eastAsia="hr-HR"/>
              </w:rPr>
            </w:pPr>
            <w:r>
              <w:rPr>
                <w:rFonts w:ascii="Arial" w:hAnsi="Arial" w:cs="Arial"/>
                <w:b/>
                <w:bCs/>
                <w:color w:val="000000"/>
                <w:sz w:val="22"/>
                <w:lang w:eastAsia="hr-HR"/>
              </w:rPr>
              <w:t>107,54</w:t>
            </w:r>
          </w:p>
        </w:tc>
      </w:tr>
      <w:tr w:rsidR="00B24DC4" w:rsidRPr="00B920CD" w14:paraId="78107742" w14:textId="77777777" w:rsidTr="0070005A">
        <w:trPr>
          <w:trHeight w:val="615"/>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A35B283" w14:textId="77777777" w:rsidR="00B24DC4" w:rsidRPr="00B920CD" w:rsidRDefault="00B24DC4" w:rsidP="0070005A">
            <w:pPr>
              <w:rPr>
                <w:rFonts w:ascii="Arial" w:hAnsi="Arial" w:cs="Arial"/>
                <w:color w:val="000000"/>
                <w:sz w:val="22"/>
                <w:lang w:eastAsia="hr-HR"/>
              </w:rPr>
            </w:pPr>
            <w:r w:rsidRPr="00B920CD">
              <w:rPr>
                <w:rFonts w:ascii="Arial" w:hAnsi="Arial" w:cs="Arial"/>
                <w:color w:val="000000"/>
                <w:sz w:val="22"/>
                <w:lang w:eastAsia="hr-HR"/>
              </w:rPr>
              <w:t> </w:t>
            </w:r>
          </w:p>
        </w:tc>
        <w:tc>
          <w:tcPr>
            <w:tcW w:w="3540" w:type="dxa"/>
            <w:tcBorders>
              <w:top w:val="nil"/>
              <w:left w:val="nil"/>
              <w:bottom w:val="single" w:sz="8" w:space="0" w:color="auto"/>
              <w:right w:val="single" w:sz="8" w:space="0" w:color="auto"/>
            </w:tcBorders>
            <w:shd w:val="clear" w:color="auto" w:fill="auto"/>
            <w:vAlign w:val="center"/>
            <w:hideMark/>
          </w:tcPr>
          <w:p w14:paraId="690E061B" w14:textId="77777777" w:rsidR="00B24DC4" w:rsidRPr="00B920CD" w:rsidRDefault="00B24DC4" w:rsidP="0070005A">
            <w:pPr>
              <w:rPr>
                <w:rFonts w:ascii="Arial" w:hAnsi="Arial" w:cs="Arial"/>
                <w:b/>
                <w:bCs/>
                <w:color w:val="000000"/>
                <w:sz w:val="22"/>
                <w:lang w:eastAsia="hr-HR"/>
              </w:rPr>
            </w:pPr>
            <w:r w:rsidRPr="00B920CD">
              <w:rPr>
                <w:rFonts w:ascii="Arial" w:hAnsi="Arial" w:cs="Arial"/>
                <w:b/>
                <w:bCs/>
                <w:color w:val="000000"/>
                <w:sz w:val="22"/>
                <w:lang w:eastAsia="hr-HR"/>
              </w:rPr>
              <w:t xml:space="preserve">REZULTAT POSLOVANJA: </w:t>
            </w:r>
          </w:p>
        </w:tc>
        <w:tc>
          <w:tcPr>
            <w:tcW w:w="1701" w:type="dxa"/>
            <w:tcBorders>
              <w:top w:val="nil"/>
              <w:left w:val="nil"/>
              <w:bottom w:val="single" w:sz="8" w:space="0" w:color="auto"/>
              <w:right w:val="single" w:sz="8" w:space="0" w:color="auto"/>
            </w:tcBorders>
            <w:shd w:val="clear" w:color="auto" w:fill="auto"/>
            <w:vAlign w:val="center"/>
            <w:hideMark/>
          </w:tcPr>
          <w:p w14:paraId="5A0D34B1"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0</w:t>
            </w:r>
            <w:r>
              <w:rPr>
                <w:rFonts w:ascii="Arial" w:hAnsi="Arial" w:cs="Arial"/>
                <w:b/>
                <w:bCs/>
                <w:color w:val="000000"/>
                <w:sz w:val="22"/>
                <w:lang w:eastAsia="hr-HR"/>
              </w:rPr>
              <w:t>,00</w:t>
            </w:r>
          </w:p>
        </w:tc>
        <w:tc>
          <w:tcPr>
            <w:tcW w:w="1560" w:type="dxa"/>
            <w:tcBorders>
              <w:top w:val="nil"/>
              <w:left w:val="nil"/>
              <w:bottom w:val="single" w:sz="8" w:space="0" w:color="auto"/>
              <w:right w:val="single" w:sz="8" w:space="0" w:color="auto"/>
            </w:tcBorders>
            <w:shd w:val="clear" w:color="auto" w:fill="auto"/>
            <w:vAlign w:val="center"/>
            <w:hideMark/>
          </w:tcPr>
          <w:p w14:paraId="47AB3FF2"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0</w:t>
            </w:r>
            <w:r>
              <w:rPr>
                <w:rFonts w:ascii="Arial" w:hAnsi="Arial" w:cs="Arial"/>
                <w:b/>
                <w:bCs/>
                <w:color w:val="000000"/>
                <w:sz w:val="22"/>
                <w:lang w:eastAsia="hr-HR"/>
              </w:rPr>
              <w:t>,00</w:t>
            </w:r>
          </w:p>
        </w:tc>
        <w:tc>
          <w:tcPr>
            <w:tcW w:w="1275" w:type="dxa"/>
            <w:tcBorders>
              <w:top w:val="nil"/>
              <w:left w:val="nil"/>
              <w:bottom w:val="single" w:sz="8" w:space="0" w:color="auto"/>
              <w:right w:val="single" w:sz="8" w:space="0" w:color="auto"/>
            </w:tcBorders>
            <w:shd w:val="clear" w:color="auto" w:fill="auto"/>
            <w:vAlign w:val="center"/>
            <w:hideMark/>
          </w:tcPr>
          <w:p w14:paraId="0FC0F1FF" w14:textId="77777777" w:rsidR="00B24DC4" w:rsidRPr="00B920CD" w:rsidRDefault="00B24DC4" w:rsidP="0070005A">
            <w:pPr>
              <w:jc w:val="right"/>
              <w:rPr>
                <w:rFonts w:ascii="Arial" w:hAnsi="Arial" w:cs="Arial"/>
                <w:b/>
                <w:bCs/>
                <w:color w:val="000000"/>
                <w:sz w:val="22"/>
                <w:lang w:eastAsia="hr-HR"/>
              </w:rPr>
            </w:pPr>
            <w:r w:rsidRPr="00B920CD">
              <w:rPr>
                <w:rFonts w:ascii="Arial" w:hAnsi="Arial" w:cs="Arial"/>
                <w:b/>
                <w:bCs/>
                <w:color w:val="000000"/>
                <w:sz w:val="22"/>
                <w:lang w:eastAsia="hr-HR"/>
              </w:rPr>
              <w:t>0,00</w:t>
            </w:r>
          </w:p>
        </w:tc>
      </w:tr>
    </w:tbl>
    <w:p w14:paraId="2ABC24F3" w14:textId="77777777" w:rsidR="00B24DC4" w:rsidRPr="00517829" w:rsidRDefault="00B24DC4" w:rsidP="00B24DC4">
      <w:pPr>
        <w:rPr>
          <w:rFonts w:ascii="Arial" w:hAnsi="Arial" w:cs="Arial"/>
          <w:sz w:val="22"/>
        </w:rPr>
      </w:pPr>
    </w:p>
    <w:p w14:paraId="0EE24F6E" w14:textId="77777777" w:rsidR="00B24DC4" w:rsidRPr="00517829" w:rsidRDefault="00B24DC4" w:rsidP="00B24DC4">
      <w:pPr>
        <w:pStyle w:val="Odlomakpopisa"/>
        <w:rPr>
          <w:rFonts w:ascii="Arial" w:hAnsi="Arial" w:cs="Arial"/>
          <w:b/>
        </w:rPr>
      </w:pPr>
      <w:r w:rsidRPr="00517829">
        <w:rPr>
          <w:rFonts w:ascii="Arial" w:hAnsi="Arial" w:cs="Arial"/>
          <w:b/>
        </w:rPr>
        <w:t>OBRAZLOŽENJE PRIHODA I PRIMITAKA</w:t>
      </w:r>
    </w:p>
    <w:p w14:paraId="1B0DD793" w14:textId="77777777" w:rsidR="00B24DC4" w:rsidRPr="00517829" w:rsidRDefault="00B24DC4" w:rsidP="00B24DC4">
      <w:pPr>
        <w:jc w:val="both"/>
        <w:rPr>
          <w:rFonts w:ascii="Arial" w:hAnsi="Arial" w:cs="Arial"/>
          <w:sz w:val="22"/>
        </w:rPr>
      </w:pPr>
      <w:r w:rsidRPr="00517829">
        <w:rPr>
          <w:rFonts w:ascii="Arial" w:hAnsi="Arial" w:cs="Arial"/>
          <w:b/>
          <w:sz w:val="22"/>
        </w:rPr>
        <w:t>Prihodi i primitci poslovanja</w:t>
      </w:r>
      <w:r w:rsidRPr="00517829">
        <w:rPr>
          <w:rFonts w:ascii="Arial" w:hAnsi="Arial" w:cs="Arial"/>
          <w:sz w:val="22"/>
        </w:rPr>
        <w:t xml:space="preserve">  planirani su u visini </w:t>
      </w:r>
      <w:r>
        <w:rPr>
          <w:rFonts w:ascii="Arial" w:hAnsi="Arial" w:cs="Arial"/>
          <w:sz w:val="22"/>
        </w:rPr>
        <w:t>926.694,00 eura</w:t>
      </w:r>
      <w:r w:rsidRPr="00517829">
        <w:rPr>
          <w:rFonts w:ascii="Arial" w:hAnsi="Arial" w:cs="Arial"/>
          <w:sz w:val="22"/>
        </w:rPr>
        <w:t xml:space="preserve"> odnosno  </w:t>
      </w:r>
      <w:r>
        <w:rPr>
          <w:rFonts w:ascii="Arial" w:hAnsi="Arial" w:cs="Arial"/>
          <w:sz w:val="22"/>
        </w:rPr>
        <w:t>10,09% više</w:t>
      </w:r>
      <w:r w:rsidRPr="00517829">
        <w:rPr>
          <w:rFonts w:ascii="Arial" w:hAnsi="Arial" w:cs="Arial"/>
          <w:sz w:val="22"/>
        </w:rPr>
        <w:t xml:space="preserve"> u odnosu na </w:t>
      </w:r>
      <w:r>
        <w:rPr>
          <w:rFonts w:ascii="Arial" w:hAnsi="Arial" w:cs="Arial"/>
          <w:sz w:val="22"/>
        </w:rPr>
        <w:t>Financijski plan za 2023</w:t>
      </w:r>
      <w:r w:rsidRPr="00517829">
        <w:rPr>
          <w:rFonts w:ascii="Arial" w:hAnsi="Arial" w:cs="Arial"/>
          <w:sz w:val="22"/>
        </w:rPr>
        <w:t>. godinu, a čine 9</w:t>
      </w:r>
      <w:r>
        <w:rPr>
          <w:rFonts w:ascii="Arial" w:hAnsi="Arial" w:cs="Arial"/>
          <w:sz w:val="22"/>
        </w:rPr>
        <w:t>8,22</w:t>
      </w:r>
      <w:r w:rsidRPr="00517829">
        <w:rPr>
          <w:rFonts w:ascii="Arial" w:hAnsi="Arial" w:cs="Arial"/>
          <w:sz w:val="22"/>
        </w:rPr>
        <w:t>% ukupnih prihoda i primitaka.</w:t>
      </w:r>
    </w:p>
    <w:p w14:paraId="7D13E71C" w14:textId="77777777" w:rsidR="00B24DC4" w:rsidRPr="00517829" w:rsidRDefault="00B24DC4" w:rsidP="00B24DC4">
      <w:pPr>
        <w:jc w:val="both"/>
        <w:rPr>
          <w:rFonts w:ascii="Arial" w:hAnsi="Arial" w:cs="Arial"/>
          <w:sz w:val="22"/>
        </w:rPr>
      </w:pPr>
      <w:r w:rsidRPr="00517829">
        <w:rPr>
          <w:rFonts w:ascii="Arial" w:hAnsi="Arial" w:cs="Arial"/>
          <w:b/>
          <w:sz w:val="22"/>
        </w:rPr>
        <w:t xml:space="preserve">1. Pomoći iz inozemstva i od subjekata unutar općeg proračuna </w:t>
      </w:r>
      <w:r w:rsidRPr="00517829">
        <w:rPr>
          <w:rFonts w:ascii="Arial" w:hAnsi="Arial" w:cs="Arial"/>
          <w:sz w:val="22"/>
        </w:rPr>
        <w:t xml:space="preserve">planirani su u iznosu od </w:t>
      </w:r>
      <w:r>
        <w:rPr>
          <w:rFonts w:ascii="Arial" w:hAnsi="Arial" w:cs="Arial"/>
          <w:sz w:val="22"/>
        </w:rPr>
        <w:t>208.700,00 eura</w:t>
      </w:r>
      <w:r w:rsidRPr="00517829">
        <w:rPr>
          <w:rFonts w:ascii="Arial" w:hAnsi="Arial" w:cs="Arial"/>
          <w:sz w:val="22"/>
        </w:rPr>
        <w:t xml:space="preserve">, odnosno </w:t>
      </w:r>
      <w:r>
        <w:rPr>
          <w:rFonts w:ascii="Arial" w:hAnsi="Arial" w:cs="Arial"/>
          <w:sz w:val="22"/>
        </w:rPr>
        <w:t>32,71</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u odnosu na</w:t>
      </w:r>
      <w:r>
        <w:rPr>
          <w:rFonts w:ascii="Arial" w:hAnsi="Arial" w:cs="Arial"/>
          <w:sz w:val="22"/>
        </w:rPr>
        <w:t xml:space="preserve"> Financijski plan za 2023. godinu. </w:t>
      </w:r>
      <w:r w:rsidRPr="00517829">
        <w:rPr>
          <w:rFonts w:ascii="Arial" w:hAnsi="Arial" w:cs="Arial"/>
          <w:sz w:val="22"/>
        </w:rPr>
        <w:t xml:space="preserve">Odnose se na pomoći proračunskim  korisnicima iz proračuna koji im nije nadležan. Planirana su sredstva iz proračuna općina i dodatna sredstva iz Državnog proračuna. </w:t>
      </w:r>
      <w:r>
        <w:rPr>
          <w:rFonts w:ascii="Arial" w:hAnsi="Arial" w:cs="Arial"/>
          <w:sz w:val="22"/>
        </w:rPr>
        <w:t>Sredstva su povećana radi povećanja sredstava iz općinskih proračuna i pomoći temeljem prijenosa  EU sredstava..</w:t>
      </w:r>
    </w:p>
    <w:p w14:paraId="7F960CA9" w14:textId="77777777" w:rsidR="00B24DC4" w:rsidRPr="00517829" w:rsidRDefault="00B24DC4" w:rsidP="00B24DC4">
      <w:pPr>
        <w:jc w:val="both"/>
        <w:rPr>
          <w:rFonts w:ascii="Arial" w:hAnsi="Arial" w:cs="Arial"/>
          <w:sz w:val="22"/>
        </w:rPr>
      </w:pPr>
      <w:r w:rsidRPr="00517829">
        <w:rPr>
          <w:rFonts w:ascii="Arial" w:hAnsi="Arial" w:cs="Arial"/>
          <w:b/>
          <w:sz w:val="22"/>
        </w:rPr>
        <w:t xml:space="preserve">2. Prihodi od upravnih i administrativnih pristojbi po posebnim propisima i naknada </w:t>
      </w:r>
      <w:r>
        <w:rPr>
          <w:rFonts w:ascii="Arial" w:hAnsi="Arial" w:cs="Arial"/>
          <w:sz w:val="22"/>
        </w:rPr>
        <w:t>planirani su u iznosu od 5.490,00 eura</w:t>
      </w:r>
      <w:r w:rsidRPr="00517829">
        <w:rPr>
          <w:rFonts w:ascii="Arial" w:hAnsi="Arial" w:cs="Arial"/>
          <w:sz w:val="22"/>
        </w:rPr>
        <w:t xml:space="preserve"> </w:t>
      </w:r>
      <w:r>
        <w:rPr>
          <w:rFonts w:ascii="Arial" w:hAnsi="Arial" w:cs="Arial"/>
          <w:sz w:val="22"/>
        </w:rPr>
        <w:t>odnosno 175,88% više u odnosu na plan</w:t>
      </w:r>
      <w:r w:rsidRPr="00517829">
        <w:rPr>
          <w:rFonts w:ascii="Arial" w:hAnsi="Arial" w:cs="Arial"/>
          <w:sz w:val="22"/>
        </w:rPr>
        <w:t xml:space="preserve"> </w:t>
      </w:r>
      <w:r>
        <w:rPr>
          <w:rFonts w:ascii="Arial" w:hAnsi="Arial" w:cs="Arial"/>
          <w:sz w:val="22"/>
        </w:rPr>
        <w:t xml:space="preserve">za </w:t>
      </w:r>
      <w:r w:rsidRPr="00517829">
        <w:rPr>
          <w:rFonts w:ascii="Arial" w:hAnsi="Arial" w:cs="Arial"/>
          <w:sz w:val="22"/>
        </w:rPr>
        <w:t>202</w:t>
      </w:r>
      <w:r>
        <w:rPr>
          <w:rFonts w:ascii="Arial" w:hAnsi="Arial" w:cs="Arial"/>
          <w:sz w:val="22"/>
        </w:rPr>
        <w:t>3</w:t>
      </w:r>
      <w:r w:rsidRPr="00517829">
        <w:rPr>
          <w:rFonts w:ascii="Arial" w:hAnsi="Arial" w:cs="Arial"/>
          <w:sz w:val="22"/>
        </w:rPr>
        <w:t xml:space="preserve">. godine, a odnose se na </w:t>
      </w:r>
      <w:r>
        <w:rPr>
          <w:rFonts w:ascii="Arial" w:hAnsi="Arial" w:cs="Arial"/>
          <w:sz w:val="22"/>
        </w:rPr>
        <w:t>više ostvarenih prihoda</w:t>
      </w:r>
      <w:r w:rsidRPr="00517829">
        <w:rPr>
          <w:rFonts w:ascii="Arial" w:hAnsi="Arial" w:cs="Arial"/>
          <w:sz w:val="22"/>
        </w:rPr>
        <w:t xml:space="preserve"> od naknada šteta s osnova osiguranja. </w:t>
      </w:r>
    </w:p>
    <w:p w14:paraId="3A70BA63" w14:textId="77777777" w:rsidR="00B24DC4" w:rsidRPr="00517829" w:rsidRDefault="00B24DC4" w:rsidP="00B24DC4">
      <w:pPr>
        <w:jc w:val="both"/>
        <w:rPr>
          <w:rFonts w:ascii="Arial" w:hAnsi="Arial" w:cs="Arial"/>
          <w:sz w:val="22"/>
        </w:rPr>
      </w:pPr>
      <w:r w:rsidRPr="00517829">
        <w:rPr>
          <w:rFonts w:ascii="Arial" w:hAnsi="Arial" w:cs="Arial"/>
          <w:b/>
          <w:sz w:val="22"/>
        </w:rPr>
        <w:t xml:space="preserve">3. Prihodi od prodaje proizvoda i robe  te pružanih usluga i prihoda od donacija </w:t>
      </w:r>
      <w:r w:rsidRPr="00517829">
        <w:rPr>
          <w:rFonts w:ascii="Arial" w:hAnsi="Arial" w:cs="Arial"/>
          <w:sz w:val="22"/>
        </w:rPr>
        <w:t xml:space="preserve">planirani su u iznosu od </w:t>
      </w:r>
      <w:r>
        <w:rPr>
          <w:rFonts w:ascii="Arial" w:hAnsi="Arial" w:cs="Arial"/>
          <w:sz w:val="22"/>
        </w:rPr>
        <w:t>105.546,00 eura</w:t>
      </w:r>
      <w:r w:rsidRPr="00517829">
        <w:rPr>
          <w:rFonts w:ascii="Arial" w:hAnsi="Arial" w:cs="Arial"/>
          <w:sz w:val="22"/>
        </w:rPr>
        <w:t xml:space="preserve"> odnosno </w:t>
      </w:r>
      <w:r>
        <w:rPr>
          <w:rFonts w:ascii="Arial" w:hAnsi="Arial" w:cs="Arial"/>
          <w:sz w:val="22"/>
        </w:rPr>
        <w:t xml:space="preserve">12,02% više u odnosu na plan za </w:t>
      </w:r>
      <w:r w:rsidRPr="00517829">
        <w:rPr>
          <w:rFonts w:ascii="Arial" w:hAnsi="Arial" w:cs="Arial"/>
          <w:sz w:val="22"/>
        </w:rPr>
        <w:t>202</w:t>
      </w:r>
      <w:r>
        <w:rPr>
          <w:rFonts w:ascii="Arial" w:hAnsi="Arial" w:cs="Arial"/>
          <w:sz w:val="22"/>
        </w:rPr>
        <w:t xml:space="preserve">3. godinu. </w:t>
      </w:r>
      <w:r w:rsidRPr="00517829">
        <w:rPr>
          <w:rFonts w:ascii="Arial" w:hAnsi="Arial" w:cs="Arial"/>
          <w:sz w:val="22"/>
        </w:rPr>
        <w:lastRenderedPageBreak/>
        <w:t xml:space="preserve">Planiraju se sredstva od izvršenih usluga i sredstva iz donacija i to prvenstveno iz Područne vatrogasne zajednice Labin i iz Vatrogasne zajednice Istarske županije. </w:t>
      </w:r>
      <w:r>
        <w:rPr>
          <w:rFonts w:ascii="Arial" w:hAnsi="Arial" w:cs="Arial"/>
          <w:sz w:val="22"/>
        </w:rPr>
        <w:t>Sredstva su povećana radi povećanja vlastitih prihoda  i sredstava od donacija trgovačkih društva.</w:t>
      </w:r>
    </w:p>
    <w:p w14:paraId="11AB3FB6" w14:textId="77777777" w:rsidR="00B24DC4" w:rsidRDefault="00B24DC4" w:rsidP="00B24DC4">
      <w:pPr>
        <w:jc w:val="both"/>
        <w:rPr>
          <w:rFonts w:ascii="Arial" w:hAnsi="Arial" w:cs="Arial"/>
          <w:sz w:val="22"/>
        </w:rPr>
      </w:pPr>
      <w:r w:rsidRPr="00517829">
        <w:rPr>
          <w:rFonts w:ascii="Arial" w:hAnsi="Arial" w:cs="Arial"/>
          <w:b/>
          <w:sz w:val="22"/>
        </w:rPr>
        <w:t xml:space="preserve">4. Prihodi iz nadležnog proračuna </w:t>
      </w:r>
      <w:r w:rsidRPr="00517829">
        <w:rPr>
          <w:rFonts w:ascii="Arial" w:hAnsi="Arial" w:cs="Arial"/>
          <w:sz w:val="22"/>
        </w:rPr>
        <w:t xml:space="preserve">planirani su u iznosu od </w:t>
      </w:r>
      <w:r>
        <w:rPr>
          <w:rFonts w:ascii="Arial" w:hAnsi="Arial" w:cs="Arial"/>
          <w:sz w:val="22"/>
        </w:rPr>
        <w:t>606.958,</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3,17</w:t>
      </w:r>
      <w:r w:rsidRPr="00517829">
        <w:rPr>
          <w:rFonts w:ascii="Arial" w:hAnsi="Arial" w:cs="Arial"/>
          <w:sz w:val="22"/>
        </w:rPr>
        <w:t xml:space="preserve">% </w:t>
      </w:r>
      <w:r>
        <w:rPr>
          <w:rFonts w:ascii="Arial" w:hAnsi="Arial" w:cs="Arial"/>
          <w:sz w:val="22"/>
        </w:rPr>
        <w:t xml:space="preserve">više u odnosu na plan </w:t>
      </w:r>
      <w:r w:rsidRPr="00517829">
        <w:rPr>
          <w:rFonts w:ascii="Arial" w:hAnsi="Arial" w:cs="Arial"/>
          <w:sz w:val="22"/>
        </w:rPr>
        <w:t>202</w:t>
      </w:r>
      <w:r>
        <w:rPr>
          <w:rFonts w:ascii="Arial" w:hAnsi="Arial" w:cs="Arial"/>
          <w:sz w:val="22"/>
        </w:rPr>
        <w:t xml:space="preserve">3. godine. Sredstva iz gradskog proračuna su povećana  radi povećanja plaće, a decentralizirana sredstva su smanjena za 2 eura sukladno Odluci o minimalnim financijskim standardima, kriterijima i mjerilima za financiranje rashoda javnih vatrogasnih postrojbi u 2023. godini (NN 8/23). </w:t>
      </w:r>
    </w:p>
    <w:p w14:paraId="71B7D120" w14:textId="77777777" w:rsidR="00B24DC4" w:rsidRDefault="00B24DC4" w:rsidP="00B24DC4">
      <w:pPr>
        <w:jc w:val="both"/>
        <w:rPr>
          <w:rFonts w:ascii="Arial" w:hAnsi="Arial" w:cs="Arial"/>
          <w:sz w:val="22"/>
        </w:rPr>
      </w:pPr>
      <w:r w:rsidRPr="0064357B">
        <w:rPr>
          <w:rFonts w:ascii="Arial" w:hAnsi="Arial" w:cs="Arial"/>
          <w:b/>
          <w:bCs/>
          <w:sz w:val="22"/>
        </w:rPr>
        <w:t xml:space="preserve">5. </w:t>
      </w:r>
      <w:r w:rsidRPr="0099077F">
        <w:rPr>
          <w:rFonts w:ascii="Arial" w:hAnsi="Arial" w:cs="Arial"/>
          <w:b/>
          <w:sz w:val="22"/>
        </w:rPr>
        <w:t>Rezultat poslovanja</w:t>
      </w:r>
      <w:r>
        <w:rPr>
          <w:rFonts w:ascii="Arial" w:hAnsi="Arial" w:cs="Arial"/>
          <w:b/>
          <w:sz w:val="22"/>
        </w:rPr>
        <w:t xml:space="preserve">- višak prihoda </w:t>
      </w:r>
      <w:r w:rsidRPr="00AC6750">
        <w:rPr>
          <w:rFonts w:ascii="Arial" w:hAnsi="Arial" w:cs="Arial"/>
          <w:bCs/>
          <w:sz w:val="22"/>
        </w:rPr>
        <w:t xml:space="preserve"> iz 2022. godine </w:t>
      </w:r>
      <w:r>
        <w:rPr>
          <w:rFonts w:ascii="Arial" w:hAnsi="Arial" w:cs="Arial"/>
          <w:bCs/>
          <w:sz w:val="22"/>
        </w:rPr>
        <w:t>iznosi 16.781,00 eura što je za 52,82% manje u odnosu na planiranu procjenu viška prihoda.</w:t>
      </w:r>
    </w:p>
    <w:p w14:paraId="33DEB8AE" w14:textId="77777777" w:rsidR="00B24DC4" w:rsidRPr="00517829" w:rsidRDefault="00B24DC4" w:rsidP="00B24DC4">
      <w:pPr>
        <w:jc w:val="both"/>
        <w:rPr>
          <w:rFonts w:ascii="Arial" w:hAnsi="Arial" w:cs="Arial"/>
          <w:sz w:val="22"/>
        </w:rPr>
      </w:pPr>
    </w:p>
    <w:p w14:paraId="025FAF06" w14:textId="77777777" w:rsidR="00B24DC4" w:rsidRPr="00517829" w:rsidRDefault="00B24DC4" w:rsidP="00B24DC4">
      <w:pPr>
        <w:ind w:firstLine="708"/>
        <w:rPr>
          <w:rFonts w:ascii="Arial" w:hAnsi="Arial" w:cs="Arial"/>
          <w:b/>
          <w:sz w:val="22"/>
        </w:rPr>
      </w:pPr>
      <w:r w:rsidRPr="00517829">
        <w:rPr>
          <w:rFonts w:ascii="Arial" w:hAnsi="Arial" w:cs="Arial"/>
          <w:b/>
          <w:sz w:val="22"/>
        </w:rPr>
        <w:t>OBRAZLOŽENJE RASHODA  I IZDATAKA</w:t>
      </w:r>
    </w:p>
    <w:p w14:paraId="2BCA3B6B" w14:textId="77777777" w:rsidR="00B24DC4" w:rsidRPr="00517829" w:rsidRDefault="00B24DC4" w:rsidP="00B24DC4">
      <w:pPr>
        <w:jc w:val="both"/>
        <w:rPr>
          <w:rFonts w:ascii="Arial" w:hAnsi="Arial" w:cs="Arial"/>
          <w:b/>
          <w:sz w:val="22"/>
        </w:rPr>
      </w:pPr>
      <w:r w:rsidRPr="00517829">
        <w:rPr>
          <w:rFonts w:ascii="Arial" w:hAnsi="Arial" w:cs="Arial"/>
          <w:b/>
          <w:sz w:val="22"/>
        </w:rPr>
        <w:t xml:space="preserve">Rashodi i izdaci poslovanja </w:t>
      </w:r>
      <w:r w:rsidRPr="00517829">
        <w:rPr>
          <w:rFonts w:ascii="Arial" w:hAnsi="Arial" w:cs="Arial"/>
          <w:sz w:val="22"/>
        </w:rPr>
        <w:t xml:space="preserve">planirani su u iznosu od </w:t>
      </w:r>
      <w:r>
        <w:rPr>
          <w:rFonts w:ascii="Arial" w:hAnsi="Arial" w:cs="Arial"/>
          <w:sz w:val="22"/>
        </w:rPr>
        <w:t>906.812</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5,46</w:t>
      </w:r>
      <w:r w:rsidRPr="00517829">
        <w:rPr>
          <w:rFonts w:ascii="Arial" w:hAnsi="Arial" w:cs="Arial"/>
          <w:sz w:val="22"/>
        </w:rPr>
        <w:t>% više u odnosu na plan 202</w:t>
      </w:r>
      <w:r>
        <w:rPr>
          <w:rFonts w:ascii="Arial" w:hAnsi="Arial" w:cs="Arial"/>
          <w:sz w:val="22"/>
        </w:rPr>
        <w:t>3. godine, a čine 96,11</w:t>
      </w:r>
      <w:r w:rsidRPr="00517829">
        <w:rPr>
          <w:rFonts w:ascii="Arial" w:hAnsi="Arial" w:cs="Arial"/>
          <w:sz w:val="22"/>
        </w:rPr>
        <w:t>% ukupnih rashoda i izdataka.</w:t>
      </w:r>
    </w:p>
    <w:p w14:paraId="0856413B" w14:textId="77777777" w:rsidR="00B24DC4" w:rsidRPr="00C72F23" w:rsidRDefault="00B24DC4" w:rsidP="00B24DC4">
      <w:pPr>
        <w:jc w:val="both"/>
        <w:rPr>
          <w:rFonts w:ascii="Arial" w:hAnsi="Arial" w:cs="Arial"/>
          <w:sz w:val="22"/>
        </w:rPr>
      </w:pPr>
      <w:r w:rsidRPr="00C72F23">
        <w:rPr>
          <w:rFonts w:ascii="Arial" w:hAnsi="Arial" w:cs="Arial"/>
          <w:b/>
          <w:sz w:val="22"/>
        </w:rPr>
        <w:t>1.</w:t>
      </w:r>
      <w:r>
        <w:rPr>
          <w:rFonts w:ascii="Arial" w:hAnsi="Arial" w:cs="Arial"/>
          <w:b/>
          <w:sz w:val="22"/>
        </w:rPr>
        <w:t xml:space="preserve"> </w:t>
      </w:r>
      <w:r w:rsidRPr="00C72F23">
        <w:rPr>
          <w:rFonts w:ascii="Arial" w:hAnsi="Arial" w:cs="Arial"/>
          <w:b/>
          <w:sz w:val="22"/>
        </w:rPr>
        <w:t xml:space="preserve">Rashodi za zaposlene  </w:t>
      </w:r>
      <w:r w:rsidRPr="00C72F23">
        <w:rPr>
          <w:rFonts w:ascii="Arial" w:hAnsi="Arial" w:cs="Arial"/>
          <w:sz w:val="22"/>
        </w:rPr>
        <w:t>planirani su u iznosu 708.335,00 eura ili 5,18% više u odnosu na plan za 2023</w:t>
      </w:r>
      <w:r>
        <w:rPr>
          <w:rFonts w:ascii="Arial" w:hAnsi="Arial" w:cs="Arial"/>
          <w:sz w:val="22"/>
        </w:rPr>
        <w:t>. godinu.</w:t>
      </w:r>
      <w:r w:rsidRPr="00C72F23">
        <w:rPr>
          <w:rFonts w:ascii="Arial" w:hAnsi="Arial" w:cs="Arial"/>
          <w:sz w:val="22"/>
        </w:rPr>
        <w:t xml:space="preserve"> </w:t>
      </w:r>
      <w:r>
        <w:rPr>
          <w:rFonts w:ascii="Arial" w:hAnsi="Arial" w:cs="Arial"/>
          <w:sz w:val="22"/>
        </w:rPr>
        <w:t>Rashodi su povećani radi planiranog povećanja plaće, te usklađenja sa Pravilnikom o klasifikaciji radnih mjesta profesionalnih vatrogasaca, mjerilima za njihovo utvrđivanje i koeficijentima složenosti poslova.</w:t>
      </w:r>
    </w:p>
    <w:p w14:paraId="7011383E" w14:textId="77777777" w:rsidR="00B24DC4" w:rsidRPr="00517829" w:rsidRDefault="00B24DC4" w:rsidP="00B24DC4">
      <w:pPr>
        <w:jc w:val="both"/>
        <w:rPr>
          <w:rFonts w:ascii="Arial" w:hAnsi="Arial" w:cs="Arial"/>
          <w:sz w:val="22"/>
        </w:rPr>
      </w:pPr>
      <w:r w:rsidRPr="00517829">
        <w:rPr>
          <w:rFonts w:ascii="Arial" w:hAnsi="Arial" w:cs="Arial"/>
          <w:b/>
          <w:sz w:val="22"/>
        </w:rPr>
        <w:t xml:space="preserve">2. Materijalni rashodi </w:t>
      </w:r>
      <w:r>
        <w:rPr>
          <w:rFonts w:ascii="Arial" w:hAnsi="Arial" w:cs="Arial"/>
          <w:sz w:val="22"/>
        </w:rPr>
        <w:t>planirani su u iznosu od 198.387,00 eura</w:t>
      </w:r>
      <w:r w:rsidRPr="00517829">
        <w:rPr>
          <w:rFonts w:ascii="Arial" w:hAnsi="Arial" w:cs="Arial"/>
          <w:sz w:val="22"/>
        </w:rPr>
        <w:t xml:space="preserve"> odnosno </w:t>
      </w:r>
      <w:r>
        <w:rPr>
          <w:rFonts w:ascii="Arial" w:hAnsi="Arial" w:cs="Arial"/>
          <w:sz w:val="22"/>
        </w:rPr>
        <w:t>6,47</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3. godine</w:t>
      </w:r>
      <w:r w:rsidRPr="00517829">
        <w:rPr>
          <w:rFonts w:ascii="Arial" w:hAnsi="Arial" w:cs="Arial"/>
          <w:sz w:val="22"/>
        </w:rPr>
        <w:t>.</w:t>
      </w:r>
    </w:p>
    <w:p w14:paraId="5FA78B1F" w14:textId="77777777" w:rsidR="00B24DC4" w:rsidRDefault="00B24DC4" w:rsidP="00B24DC4">
      <w:pPr>
        <w:jc w:val="both"/>
        <w:rPr>
          <w:rFonts w:ascii="Arial" w:hAnsi="Arial" w:cs="Arial"/>
          <w:sz w:val="22"/>
        </w:rPr>
      </w:pPr>
      <w:r>
        <w:rPr>
          <w:rFonts w:ascii="Arial" w:hAnsi="Arial" w:cs="Arial"/>
          <w:sz w:val="22"/>
        </w:rPr>
        <w:t xml:space="preserve">Planiraju se sredstva za naknade troškova zaposlenima, rashode za materijal i energiju, rashode za usluge i ostale nespomenute rashode. Veća sredstva planirana su za nabavu službene, zaštitne i radne odjeće i obuće i sitnog inventara-vatrogasne opreme radi dobivanja bespovratnih financijskih sredstava po projektu FSEU 2022 MUP 363 Grad Petrinja – Izvanredna nabava nove opreme za potrebe službi spašavanja zbog zamjene uništene, oštećene i rashodovane opreme. </w:t>
      </w:r>
    </w:p>
    <w:p w14:paraId="399113FB" w14:textId="77777777" w:rsidR="00B24DC4" w:rsidRDefault="00B24DC4" w:rsidP="00B24DC4">
      <w:pPr>
        <w:jc w:val="both"/>
        <w:rPr>
          <w:rFonts w:ascii="Arial" w:hAnsi="Arial" w:cs="Arial"/>
          <w:sz w:val="22"/>
        </w:rPr>
      </w:pPr>
      <w:r>
        <w:rPr>
          <w:rFonts w:ascii="Arial" w:hAnsi="Arial" w:cs="Arial"/>
          <w:b/>
          <w:bCs/>
          <w:sz w:val="22"/>
        </w:rPr>
        <w:t xml:space="preserve">3. Financijski rashodi </w:t>
      </w:r>
      <w:r>
        <w:rPr>
          <w:rFonts w:ascii="Arial" w:hAnsi="Arial" w:cs="Arial"/>
          <w:sz w:val="22"/>
        </w:rPr>
        <w:t xml:space="preserve">nema promjena u odnosu na Financijski plan 2023. godine. </w:t>
      </w:r>
    </w:p>
    <w:p w14:paraId="0DB8575B" w14:textId="77777777" w:rsidR="00B24DC4" w:rsidRPr="00517829" w:rsidRDefault="00B24DC4" w:rsidP="00B24DC4">
      <w:pPr>
        <w:jc w:val="both"/>
        <w:rPr>
          <w:rFonts w:ascii="Arial" w:hAnsi="Arial" w:cs="Arial"/>
          <w:sz w:val="22"/>
        </w:rPr>
      </w:pPr>
      <w:r w:rsidRPr="00517829">
        <w:rPr>
          <w:rFonts w:ascii="Arial" w:hAnsi="Arial" w:cs="Arial"/>
          <w:b/>
          <w:sz w:val="22"/>
        </w:rPr>
        <w:t xml:space="preserve">Rashodi za nabavu nefinancijske imovine </w:t>
      </w:r>
      <w:r w:rsidRPr="00517829">
        <w:rPr>
          <w:rFonts w:ascii="Arial" w:hAnsi="Arial" w:cs="Arial"/>
          <w:sz w:val="22"/>
        </w:rPr>
        <w:t xml:space="preserve">planirani su u iznosu od </w:t>
      </w:r>
      <w:r>
        <w:rPr>
          <w:rFonts w:ascii="Arial" w:hAnsi="Arial" w:cs="Arial"/>
          <w:sz w:val="22"/>
        </w:rPr>
        <w:t>35.453,00 eura</w:t>
      </w:r>
      <w:r w:rsidRPr="00517829">
        <w:rPr>
          <w:rFonts w:ascii="Arial" w:hAnsi="Arial" w:cs="Arial"/>
          <w:sz w:val="22"/>
        </w:rPr>
        <w:t xml:space="preserve"> odnosno </w:t>
      </w:r>
      <w:r>
        <w:rPr>
          <w:rFonts w:ascii="Arial" w:hAnsi="Arial" w:cs="Arial"/>
          <w:sz w:val="22"/>
        </w:rPr>
        <w:t>102,36%</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3</w:t>
      </w:r>
      <w:r w:rsidRPr="00517829">
        <w:rPr>
          <w:rFonts w:ascii="Arial" w:hAnsi="Arial" w:cs="Arial"/>
          <w:sz w:val="22"/>
        </w:rPr>
        <w:t xml:space="preserve">. godine, a </w:t>
      </w:r>
      <w:r>
        <w:rPr>
          <w:rFonts w:ascii="Arial" w:hAnsi="Arial" w:cs="Arial"/>
          <w:sz w:val="22"/>
        </w:rPr>
        <w:t xml:space="preserve">čine </w:t>
      </w:r>
      <w:r w:rsidRPr="00517829">
        <w:rPr>
          <w:rFonts w:ascii="Arial" w:hAnsi="Arial" w:cs="Arial"/>
          <w:sz w:val="22"/>
        </w:rPr>
        <w:t xml:space="preserve"> </w:t>
      </w:r>
      <w:r>
        <w:rPr>
          <w:rFonts w:ascii="Arial" w:hAnsi="Arial" w:cs="Arial"/>
          <w:sz w:val="22"/>
        </w:rPr>
        <w:t xml:space="preserve">3,76 </w:t>
      </w:r>
      <w:r w:rsidRPr="00517829">
        <w:rPr>
          <w:rFonts w:ascii="Arial" w:hAnsi="Arial" w:cs="Arial"/>
          <w:sz w:val="22"/>
        </w:rPr>
        <w:t xml:space="preserve">% </w:t>
      </w:r>
      <w:r>
        <w:rPr>
          <w:rFonts w:ascii="Arial" w:hAnsi="Arial" w:cs="Arial"/>
          <w:sz w:val="22"/>
        </w:rPr>
        <w:t>rashoda i izdataka.</w:t>
      </w:r>
    </w:p>
    <w:p w14:paraId="73FC095C" w14:textId="77777777" w:rsidR="00B24DC4" w:rsidRDefault="00B24DC4" w:rsidP="00B24DC4">
      <w:pPr>
        <w:jc w:val="both"/>
        <w:rPr>
          <w:rFonts w:ascii="Arial" w:hAnsi="Arial" w:cs="Arial"/>
          <w:sz w:val="22"/>
        </w:rPr>
      </w:pPr>
      <w:r w:rsidRPr="00517829">
        <w:rPr>
          <w:rFonts w:ascii="Arial" w:hAnsi="Arial" w:cs="Arial"/>
          <w:b/>
          <w:sz w:val="22"/>
        </w:rPr>
        <w:t xml:space="preserve">1 .Postrojenja i oprema  </w:t>
      </w:r>
      <w:r w:rsidRPr="00517829">
        <w:rPr>
          <w:rFonts w:ascii="Arial" w:hAnsi="Arial" w:cs="Arial"/>
          <w:sz w:val="22"/>
        </w:rPr>
        <w:t xml:space="preserve">planirani su u iznosu od </w:t>
      </w:r>
      <w:r>
        <w:rPr>
          <w:rFonts w:ascii="Arial" w:hAnsi="Arial" w:cs="Arial"/>
          <w:sz w:val="22"/>
        </w:rPr>
        <w:t>35.453</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102,36</w:t>
      </w:r>
      <w:r w:rsidRPr="00517829">
        <w:rPr>
          <w:rFonts w:ascii="Arial" w:hAnsi="Arial" w:cs="Arial"/>
          <w:sz w:val="22"/>
        </w:rPr>
        <w:t xml:space="preserve">% </w:t>
      </w:r>
      <w:r>
        <w:rPr>
          <w:rFonts w:ascii="Arial" w:hAnsi="Arial" w:cs="Arial"/>
          <w:sz w:val="22"/>
        </w:rPr>
        <w:t xml:space="preserve">više </w:t>
      </w:r>
      <w:r w:rsidRPr="00517829">
        <w:rPr>
          <w:rFonts w:ascii="Arial" w:hAnsi="Arial" w:cs="Arial"/>
          <w:sz w:val="22"/>
        </w:rPr>
        <w:t>od plana 202</w:t>
      </w:r>
      <w:r>
        <w:rPr>
          <w:rFonts w:ascii="Arial" w:hAnsi="Arial" w:cs="Arial"/>
          <w:sz w:val="22"/>
        </w:rPr>
        <w:t>3. godine. Sredstva su povećana zbog dobivanja bespovratnih financijskih sredstava po projektu FSEU.</w:t>
      </w:r>
    </w:p>
    <w:p w14:paraId="26FFFD51" w14:textId="77777777" w:rsidR="00B24DC4" w:rsidRPr="00E6730F" w:rsidRDefault="00B24DC4" w:rsidP="00B24DC4">
      <w:pPr>
        <w:jc w:val="both"/>
        <w:rPr>
          <w:rFonts w:ascii="Arial" w:hAnsi="Arial" w:cs="Arial"/>
          <w:color w:val="FF0000"/>
          <w:sz w:val="22"/>
        </w:rPr>
      </w:pPr>
      <w:r w:rsidRPr="00FD72C7">
        <w:rPr>
          <w:rFonts w:ascii="Arial" w:hAnsi="Arial" w:cs="Arial"/>
          <w:b/>
          <w:bCs/>
          <w:sz w:val="22"/>
        </w:rPr>
        <w:t>Rezultat poslovanja – manjak prihoda</w:t>
      </w:r>
      <w:r>
        <w:rPr>
          <w:rFonts w:ascii="Arial" w:hAnsi="Arial" w:cs="Arial"/>
          <w:sz w:val="22"/>
        </w:rPr>
        <w:t xml:space="preserve"> ostvaren u 2022. godini iznosi 1.210,00 eura, a odnosi se na neplaćene račune do 31.12.2022. godine iz sredstava gradskog proračuna.</w:t>
      </w:r>
    </w:p>
    <w:p w14:paraId="45A5DFAC" w14:textId="77777777" w:rsidR="00B24DC4" w:rsidRPr="0058333C" w:rsidRDefault="00B24DC4" w:rsidP="00B24DC4">
      <w:pPr>
        <w:rPr>
          <w:rFonts w:ascii="Arial" w:hAnsi="Arial" w:cs="Arial"/>
          <w:b/>
          <w:sz w:val="22"/>
        </w:rPr>
      </w:pPr>
      <w:r w:rsidRPr="00517829">
        <w:rPr>
          <w:rFonts w:ascii="Arial" w:hAnsi="Arial" w:cs="Arial"/>
          <w:b/>
          <w:sz w:val="22"/>
        </w:rPr>
        <w:t>2. PREGLED PLANIRAHIH PRIHODA I PRIMITAKA, RASHODA I IZDATAKA TE PLANIRANOG REZULTATA POSLOVANJA PREMA IZVORIMA FINANCIRANJA ZA 202</w:t>
      </w:r>
      <w:r>
        <w:rPr>
          <w:rFonts w:ascii="Arial" w:hAnsi="Arial" w:cs="Arial"/>
          <w:b/>
          <w:sz w:val="22"/>
        </w:rPr>
        <w:t>3</w:t>
      </w:r>
      <w:r w:rsidRPr="00517829">
        <w:rPr>
          <w:rFonts w:ascii="Arial" w:hAnsi="Arial" w:cs="Arial"/>
          <w:b/>
          <w:sz w:val="22"/>
        </w:rPr>
        <w:t>.GODINU</w:t>
      </w:r>
    </w:p>
    <w:p w14:paraId="07829BC2" w14:textId="77777777" w:rsidR="00B24DC4" w:rsidRPr="00517829" w:rsidRDefault="00B24DC4" w:rsidP="00B24DC4">
      <w:pPr>
        <w:keepNext/>
        <w:keepLines/>
        <w:spacing w:before="200"/>
        <w:jc w:val="both"/>
        <w:outlineLvl w:val="1"/>
        <w:rPr>
          <w:rFonts w:ascii="Arial" w:hAnsi="Arial"/>
          <w:bCs/>
          <w:sz w:val="22"/>
        </w:rPr>
      </w:pPr>
      <w:r w:rsidRPr="00517829">
        <w:rPr>
          <w:rFonts w:ascii="Arial" w:hAnsi="Arial"/>
          <w:bCs/>
          <w:sz w:val="22"/>
        </w:rPr>
        <w:lastRenderedPageBreak/>
        <w:t>Tabelarni pregled planiranog</w:t>
      </w:r>
      <w:r>
        <w:rPr>
          <w:rFonts w:ascii="Arial" w:hAnsi="Arial"/>
          <w:bCs/>
          <w:sz w:val="22"/>
        </w:rPr>
        <w:t xml:space="preserve"> - ostvarenog</w:t>
      </w:r>
      <w:r w:rsidRPr="00517829">
        <w:rPr>
          <w:rFonts w:ascii="Arial" w:hAnsi="Arial"/>
          <w:bCs/>
          <w:sz w:val="22"/>
        </w:rPr>
        <w:t xml:space="preserve"> viška/manjka 202</w:t>
      </w:r>
      <w:r>
        <w:rPr>
          <w:rFonts w:ascii="Arial" w:hAnsi="Arial"/>
          <w:bCs/>
          <w:sz w:val="22"/>
        </w:rPr>
        <w:t xml:space="preserve">2.godine, </w:t>
      </w:r>
      <w:r w:rsidRPr="00517829">
        <w:rPr>
          <w:rFonts w:ascii="Arial" w:hAnsi="Arial"/>
          <w:bCs/>
          <w:sz w:val="22"/>
        </w:rPr>
        <w:t>planiranih prihoda i primitaka, rashoda i izdataka  prema izvorima financiranja za 202</w:t>
      </w:r>
      <w:r>
        <w:rPr>
          <w:rFonts w:ascii="Arial" w:hAnsi="Arial"/>
          <w:bCs/>
          <w:sz w:val="22"/>
        </w:rPr>
        <w:t>3</w:t>
      </w:r>
      <w:r w:rsidRPr="00517829">
        <w:rPr>
          <w:rFonts w:ascii="Arial" w:hAnsi="Arial"/>
          <w:bCs/>
          <w:sz w:val="22"/>
        </w:rPr>
        <w:t>.godinu</w:t>
      </w:r>
    </w:p>
    <w:p w14:paraId="389E25E3" w14:textId="77777777" w:rsidR="00B24DC4" w:rsidRPr="00517829" w:rsidRDefault="00B24DC4" w:rsidP="00B24DC4">
      <w:pPr>
        <w:keepNext/>
        <w:keepLines/>
        <w:spacing w:before="200"/>
        <w:jc w:val="both"/>
        <w:outlineLvl w:val="1"/>
        <w:rPr>
          <w:rFonts w:ascii="Arial" w:hAnsi="Arial" w:cs="Arial"/>
          <w:sz w:val="22"/>
        </w:rPr>
      </w:pPr>
      <w:r w:rsidRPr="00517829">
        <w:rPr>
          <w:rFonts w:ascii="Arial" w:hAnsi="Arial" w:cs="Arial"/>
          <w:sz w:val="22"/>
        </w:rPr>
        <w:t>TA</w:t>
      </w:r>
      <w:r>
        <w:rPr>
          <w:rFonts w:ascii="Arial" w:hAnsi="Arial" w:cs="Arial"/>
          <w:sz w:val="22"/>
        </w:rPr>
        <w:t>BLICA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EUR</w:t>
      </w:r>
    </w:p>
    <w:tbl>
      <w:tblPr>
        <w:tblW w:w="9698" w:type="dxa"/>
        <w:tblInd w:w="-316" w:type="dxa"/>
        <w:tblLook w:val="04A0" w:firstRow="1" w:lastRow="0" w:firstColumn="1" w:lastColumn="0" w:noHBand="0" w:noVBand="1"/>
      </w:tblPr>
      <w:tblGrid>
        <w:gridCol w:w="1770"/>
        <w:gridCol w:w="1318"/>
        <w:gridCol w:w="1891"/>
        <w:gridCol w:w="1414"/>
        <w:gridCol w:w="1891"/>
        <w:gridCol w:w="1414"/>
      </w:tblGrid>
      <w:tr w:rsidR="00B24DC4" w:rsidRPr="00E55614" w14:paraId="1935DA1F" w14:textId="77777777" w:rsidTr="0070005A">
        <w:trPr>
          <w:trHeight w:val="900"/>
        </w:trPr>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204916"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NAZIV IZVORA PRIHODA</w:t>
            </w:r>
          </w:p>
        </w:tc>
        <w:tc>
          <w:tcPr>
            <w:tcW w:w="1318" w:type="dxa"/>
            <w:tcBorders>
              <w:top w:val="single" w:sz="8" w:space="0" w:color="auto"/>
              <w:left w:val="nil"/>
              <w:bottom w:val="nil"/>
              <w:right w:val="single" w:sz="8" w:space="0" w:color="auto"/>
            </w:tcBorders>
            <w:shd w:val="clear" w:color="auto" w:fill="auto"/>
            <w:vAlign w:val="center"/>
            <w:hideMark/>
          </w:tcPr>
          <w:p w14:paraId="3FA09FBE"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w:t>
            </w:r>
          </w:p>
        </w:tc>
        <w:tc>
          <w:tcPr>
            <w:tcW w:w="1891" w:type="dxa"/>
            <w:tcBorders>
              <w:top w:val="single" w:sz="8" w:space="0" w:color="auto"/>
              <w:left w:val="nil"/>
              <w:bottom w:val="nil"/>
              <w:right w:val="single" w:sz="8" w:space="0" w:color="auto"/>
            </w:tcBorders>
            <w:shd w:val="clear" w:color="auto" w:fill="auto"/>
            <w:vAlign w:val="center"/>
            <w:hideMark/>
          </w:tcPr>
          <w:p w14:paraId="101D1232"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w:t>
            </w:r>
          </w:p>
        </w:tc>
        <w:tc>
          <w:tcPr>
            <w:tcW w:w="1414" w:type="dxa"/>
            <w:tcBorders>
              <w:top w:val="single" w:sz="8" w:space="0" w:color="auto"/>
              <w:left w:val="nil"/>
              <w:bottom w:val="nil"/>
              <w:right w:val="single" w:sz="8" w:space="0" w:color="auto"/>
            </w:tcBorders>
            <w:shd w:val="clear" w:color="auto" w:fill="auto"/>
            <w:vAlign w:val="center"/>
            <w:hideMark/>
          </w:tcPr>
          <w:p w14:paraId="464FB74B"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w:t>
            </w:r>
          </w:p>
        </w:tc>
        <w:tc>
          <w:tcPr>
            <w:tcW w:w="1891" w:type="dxa"/>
            <w:tcBorders>
              <w:top w:val="single" w:sz="8" w:space="0" w:color="auto"/>
              <w:left w:val="nil"/>
              <w:bottom w:val="nil"/>
              <w:right w:val="single" w:sz="8" w:space="0" w:color="auto"/>
            </w:tcBorders>
            <w:shd w:val="clear" w:color="auto" w:fill="auto"/>
            <w:vAlign w:val="center"/>
            <w:hideMark/>
          </w:tcPr>
          <w:p w14:paraId="7B379BBF" w14:textId="77777777" w:rsidR="00B24DC4" w:rsidRPr="00E55614" w:rsidRDefault="00B24DC4" w:rsidP="0070005A">
            <w:pPr>
              <w:spacing w:after="0" w:line="240" w:lineRule="auto"/>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PLANIRANI VIŠAK/MANJAK</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5EF6FC" w14:textId="77777777" w:rsidR="00B24DC4" w:rsidRPr="00E55614" w:rsidRDefault="00B24DC4" w:rsidP="0070005A">
            <w:pPr>
              <w:spacing w:after="0" w:line="240" w:lineRule="auto"/>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PLANIRANI RASHODI 2023.</w:t>
            </w:r>
          </w:p>
        </w:tc>
      </w:tr>
      <w:tr w:rsidR="00B24DC4" w:rsidRPr="00E55614" w14:paraId="71416FAB" w14:textId="77777777" w:rsidTr="0070005A">
        <w:trPr>
          <w:trHeight w:val="1200"/>
        </w:trPr>
        <w:tc>
          <w:tcPr>
            <w:tcW w:w="1770" w:type="dxa"/>
            <w:vMerge/>
            <w:tcBorders>
              <w:top w:val="single" w:sz="8" w:space="0" w:color="auto"/>
              <w:left w:val="single" w:sz="8" w:space="0" w:color="auto"/>
              <w:bottom w:val="single" w:sz="8" w:space="0" w:color="000000"/>
              <w:right w:val="single" w:sz="8" w:space="0" w:color="auto"/>
            </w:tcBorders>
            <w:vAlign w:val="center"/>
            <w:hideMark/>
          </w:tcPr>
          <w:p w14:paraId="41FD900F" w14:textId="77777777" w:rsidR="00B24DC4" w:rsidRPr="00E55614" w:rsidRDefault="00B24DC4" w:rsidP="0070005A">
            <w:pPr>
              <w:spacing w:after="0" w:line="240" w:lineRule="auto"/>
              <w:rPr>
                <w:rFonts w:ascii="Arial" w:eastAsia="Times New Roman" w:hAnsi="Arial" w:cs="Arial"/>
                <w:b/>
                <w:bCs/>
                <w:color w:val="000000"/>
                <w:sz w:val="22"/>
                <w:lang w:eastAsia="hr-HR"/>
              </w:rPr>
            </w:pPr>
          </w:p>
        </w:tc>
        <w:tc>
          <w:tcPr>
            <w:tcW w:w="1318" w:type="dxa"/>
            <w:tcBorders>
              <w:top w:val="nil"/>
              <w:left w:val="nil"/>
              <w:bottom w:val="nil"/>
              <w:right w:val="single" w:sz="8" w:space="0" w:color="auto"/>
            </w:tcBorders>
            <w:shd w:val="clear" w:color="auto" w:fill="auto"/>
            <w:vAlign w:val="center"/>
            <w:hideMark/>
          </w:tcPr>
          <w:p w14:paraId="378C5D27"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IZVOR</w:t>
            </w:r>
          </w:p>
        </w:tc>
        <w:tc>
          <w:tcPr>
            <w:tcW w:w="1891" w:type="dxa"/>
            <w:tcBorders>
              <w:top w:val="nil"/>
              <w:left w:val="nil"/>
              <w:bottom w:val="nil"/>
              <w:right w:val="single" w:sz="8" w:space="0" w:color="auto"/>
            </w:tcBorders>
            <w:shd w:val="clear" w:color="auto" w:fill="auto"/>
            <w:vAlign w:val="center"/>
            <w:hideMark/>
          </w:tcPr>
          <w:p w14:paraId="1EDE6282"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PLANIRANI – OSTVARENI VIŠAK/MANJAK 2022.</w:t>
            </w:r>
          </w:p>
        </w:tc>
        <w:tc>
          <w:tcPr>
            <w:tcW w:w="1414" w:type="dxa"/>
            <w:tcBorders>
              <w:top w:val="nil"/>
              <w:left w:val="nil"/>
              <w:bottom w:val="nil"/>
              <w:right w:val="single" w:sz="8" w:space="0" w:color="auto"/>
            </w:tcBorders>
            <w:shd w:val="clear" w:color="auto" w:fill="auto"/>
            <w:vAlign w:val="center"/>
            <w:hideMark/>
          </w:tcPr>
          <w:p w14:paraId="5475D7B0"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xml:space="preserve">PLANIRANI PRIHODI 2023. </w:t>
            </w:r>
          </w:p>
        </w:tc>
        <w:tc>
          <w:tcPr>
            <w:tcW w:w="1891" w:type="dxa"/>
            <w:tcBorders>
              <w:top w:val="nil"/>
              <w:left w:val="nil"/>
              <w:bottom w:val="nil"/>
              <w:right w:val="single" w:sz="8" w:space="0" w:color="auto"/>
            </w:tcBorders>
            <w:shd w:val="clear" w:color="auto" w:fill="auto"/>
            <w:vAlign w:val="center"/>
            <w:hideMark/>
          </w:tcPr>
          <w:p w14:paraId="47E05932" w14:textId="77777777" w:rsidR="00B24DC4" w:rsidRPr="00E55614" w:rsidRDefault="00B24DC4" w:rsidP="0070005A">
            <w:pPr>
              <w:spacing w:after="0" w:line="240" w:lineRule="auto"/>
              <w:rPr>
                <w:rFonts w:ascii="Arial" w:eastAsia="Times New Roman" w:hAnsi="Arial" w:cs="Arial"/>
                <w:b/>
                <w:bCs/>
                <w:color w:val="000000"/>
                <w:sz w:val="22"/>
                <w:lang w:eastAsia="hr-HR"/>
              </w:rPr>
            </w:pPr>
            <w:r>
              <w:rPr>
                <w:rFonts w:ascii="Arial" w:eastAsia="Times New Roman" w:hAnsi="Arial" w:cs="Arial"/>
                <w:b/>
                <w:bCs/>
                <w:color w:val="000000"/>
                <w:sz w:val="22"/>
                <w:lang w:eastAsia="hr-HR"/>
              </w:rPr>
              <w:t>2022</w:t>
            </w:r>
            <w:r w:rsidRPr="00E55614">
              <w:rPr>
                <w:rFonts w:ascii="Arial" w:eastAsia="Times New Roman" w:hAnsi="Arial" w:cs="Arial"/>
                <w:b/>
                <w:bCs/>
                <w:color w:val="000000"/>
                <w:sz w:val="22"/>
                <w:lang w:eastAsia="hr-HR"/>
              </w:rPr>
              <w:t>. + PLANIRANI PRIHODI 2023.</w:t>
            </w: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04CAC057" w14:textId="77777777" w:rsidR="00B24DC4" w:rsidRPr="00E55614" w:rsidRDefault="00B24DC4" w:rsidP="0070005A">
            <w:pPr>
              <w:spacing w:after="0" w:line="240" w:lineRule="auto"/>
              <w:rPr>
                <w:rFonts w:ascii="Arial" w:eastAsia="Times New Roman" w:hAnsi="Arial" w:cs="Arial"/>
                <w:b/>
                <w:bCs/>
                <w:color w:val="000000"/>
                <w:sz w:val="22"/>
                <w:lang w:eastAsia="hr-HR"/>
              </w:rPr>
            </w:pPr>
          </w:p>
        </w:tc>
      </w:tr>
      <w:tr w:rsidR="00B24DC4" w:rsidRPr="00E55614" w14:paraId="7106F019" w14:textId="77777777" w:rsidTr="0070005A">
        <w:trPr>
          <w:trHeight w:val="43"/>
        </w:trPr>
        <w:tc>
          <w:tcPr>
            <w:tcW w:w="1770" w:type="dxa"/>
            <w:vMerge/>
            <w:tcBorders>
              <w:top w:val="single" w:sz="8" w:space="0" w:color="auto"/>
              <w:left w:val="single" w:sz="8" w:space="0" w:color="auto"/>
              <w:bottom w:val="single" w:sz="8" w:space="0" w:color="000000"/>
              <w:right w:val="single" w:sz="8" w:space="0" w:color="auto"/>
            </w:tcBorders>
            <w:vAlign w:val="center"/>
            <w:hideMark/>
          </w:tcPr>
          <w:p w14:paraId="7665D772" w14:textId="77777777" w:rsidR="00B24DC4" w:rsidRPr="00E55614" w:rsidRDefault="00B24DC4" w:rsidP="0070005A">
            <w:pPr>
              <w:spacing w:after="0" w:line="240" w:lineRule="auto"/>
              <w:rPr>
                <w:rFonts w:ascii="Arial" w:eastAsia="Times New Roman" w:hAnsi="Arial" w:cs="Arial"/>
                <w:b/>
                <w:bCs/>
                <w:color w:val="000000"/>
                <w:sz w:val="22"/>
                <w:lang w:eastAsia="hr-HR"/>
              </w:rPr>
            </w:pPr>
          </w:p>
        </w:tc>
        <w:tc>
          <w:tcPr>
            <w:tcW w:w="1318" w:type="dxa"/>
            <w:tcBorders>
              <w:top w:val="nil"/>
              <w:left w:val="nil"/>
              <w:bottom w:val="single" w:sz="8" w:space="0" w:color="auto"/>
              <w:right w:val="single" w:sz="8" w:space="0" w:color="auto"/>
            </w:tcBorders>
            <w:shd w:val="clear" w:color="auto" w:fill="auto"/>
            <w:vAlign w:val="center"/>
            <w:hideMark/>
          </w:tcPr>
          <w:p w14:paraId="3C073902" w14:textId="77777777" w:rsidR="00B24DC4" w:rsidRPr="00E55614" w:rsidRDefault="00B24DC4" w:rsidP="0070005A">
            <w:pPr>
              <w:spacing w:after="0" w:line="240" w:lineRule="auto"/>
              <w:rPr>
                <w:rFonts w:ascii="Calibri" w:eastAsia="Times New Roman" w:hAnsi="Calibri" w:cs="Calibri"/>
                <w:color w:val="000000"/>
                <w:sz w:val="22"/>
                <w:lang w:eastAsia="hr-HR"/>
              </w:rPr>
            </w:pPr>
            <w:r w:rsidRPr="00E55614">
              <w:rPr>
                <w:rFonts w:ascii="Calibri" w:eastAsia="Times New Roman" w:hAnsi="Calibri" w:cs="Calibri"/>
                <w:color w:val="000000"/>
                <w:sz w:val="22"/>
                <w:lang w:eastAsia="hr-HR"/>
              </w:rPr>
              <w:t> </w:t>
            </w:r>
          </w:p>
        </w:tc>
        <w:tc>
          <w:tcPr>
            <w:tcW w:w="1891" w:type="dxa"/>
            <w:tcBorders>
              <w:top w:val="nil"/>
              <w:left w:val="nil"/>
              <w:bottom w:val="single" w:sz="8" w:space="0" w:color="auto"/>
              <w:right w:val="single" w:sz="8" w:space="0" w:color="auto"/>
            </w:tcBorders>
            <w:shd w:val="clear" w:color="auto" w:fill="auto"/>
            <w:hideMark/>
          </w:tcPr>
          <w:p w14:paraId="7C22E0A8" w14:textId="77777777" w:rsidR="00B24DC4" w:rsidRPr="00E55614" w:rsidRDefault="00B24DC4" w:rsidP="0070005A">
            <w:pPr>
              <w:spacing w:after="0" w:line="240" w:lineRule="auto"/>
              <w:rPr>
                <w:rFonts w:ascii="Calibri" w:eastAsia="Times New Roman" w:hAnsi="Calibri" w:cs="Calibri"/>
                <w:color w:val="000000"/>
                <w:sz w:val="22"/>
                <w:lang w:eastAsia="hr-HR"/>
              </w:rPr>
            </w:pPr>
            <w:r w:rsidRPr="00E55614">
              <w:rPr>
                <w:rFonts w:ascii="Calibri" w:eastAsia="Times New Roman" w:hAnsi="Calibri" w:cs="Calibri"/>
                <w:color w:val="000000"/>
                <w:sz w:val="22"/>
                <w:lang w:eastAsia="hr-HR"/>
              </w:rPr>
              <w:t> </w:t>
            </w:r>
          </w:p>
        </w:tc>
        <w:tc>
          <w:tcPr>
            <w:tcW w:w="1414" w:type="dxa"/>
            <w:tcBorders>
              <w:top w:val="nil"/>
              <w:left w:val="nil"/>
              <w:bottom w:val="single" w:sz="8" w:space="0" w:color="auto"/>
              <w:right w:val="single" w:sz="8" w:space="0" w:color="auto"/>
            </w:tcBorders>
            <w:shd w:val="clear" w:color="auto" w:fill="auto"/>
            <w:vAlign w:val="center"/>
            <w:hideMark/>
          </w:tcPr>
          <w:p w14:paraId="6111928D" w14:textId="77777777" w:rsidR="00B24DC4" w:rsidRPr="00E55614" w:rsidRDefault="00B24DC4" w:rsidP="0070005A">
            <w:pPr>
              <w:spacing w:after="0" w:line="240" w:lineRule="auto"/>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w:t>
            </w:r>
          </w:p>
        </w:tc>
        <w:tc>
          <w:tcPr>
            <w:tcW w:w="1891" w:type="dxa"/>
            <w:tcBorders>
              <w:top w:val="nil"/>
              <w:left w:val="nil"/>
              <w:bottom w:val="single" w:sz="8" w:space="0" w:color="auto"/>
              <w:right w:val="single" w:sz="8" w:space="0" w:color="auto"/>
            </w:tcBorders>
            <w:shd w:val="clear" w:color="auto" w:fill="auto"/>
            <w:vAlign w:val="center"/>
            <w:hideMark/>
          </w:tcPr>
          <w:p w14:paraId="7A301F6F" w14:textId="77777777" w:rsidR="00B24DC4" w:rsidRPr="00E55614" w:rsidRDefault="00B24DC4" w:rsidP="0070005A">
            <w:pPr>
              <w:spacing w:after="0" w:line="240" w:lineRule="auto"/>
              <w:rPr>
                <w:rFonts w:ascii="Arial" w:eastAsia="Times New Roman" w:hAnsi="Arial" w:cs="Arial"/>
                <w:b/>
                <w:bCs/>
                <w:color w:val="000000"/>
                <w:sz w:val="22"/>
                <w:lang w:eastAsia="hr-HR"/>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2332DAF7" w14:textId="77777777" w:rsidR="00B24DC4" w:rsidRPr="00E55614" w:rsidRDefault="00B24DC4" w:rsidP="0070005A">
            <w:pPr>
              <w:spacing w:after="0" w:line="240" w:lineRule="auto"/>
              <w:rPr>
                <w:rFonts w:ascii="Arial" w:eastAsia="Times New Roman" w:hAnsi="Arial" w:cs="Arial"/>
                <w:b/>
                <w:bCs/>
                <w:color w:val="000000"/>
                <w:sz w:val="22"/>
                <w:lang w:eastAsia="hr-HR"/>
              </w:rPr>
            </w:pPr>
          </w:p>
        </w:tc>
      </w:tr>
      <w:tr w:rsidR="00B24DC4" w:rsidRPr="00E55614" w14:paraId="6367547D" w14:textId="77777777" w:rsidTr="0070005A">
        <w:trPr>
          <w:trHeight w:val="31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235DC07"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1</w:t>
            </w:r>
          </w:p>
        </w:tc>
        <w:tc>
          <w:tcPr>
            <w:tcW w:w="1318" w:type="dxa"/>
            <w:tcBorders>
              <w:top w:val="nil"/>
              <w:left w:val="nil"/>
              <w:bottom w:val="single" w:sz="8" w:space="0" w:color="auto"/>
              <w:right w:val="single" w:sz="8" w:space="0" w:color="auto"/>
            </w:tcBorders>
            <w:shd w:val="clear" w:color="auto" w:fill="auto"/>
            <w:vAlign w:val="center"/>
            <w:hideMark/>
          </w:tcPr>
          <w:p w14:paraId="5746D694"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2</w:t>
            </w:r>
          </w:p>
        </w:tc>
        <w:tc>
          <w:tcPr>
            <w:tcW w:w="1891" w:type="dxa"/>
            <w:tcBorders>
              <w:top w:val="nil"/>
              <w:left w:val="nil"/>
              <w:bottom w:val="single" w:sz="8" w:space="0" w:color="auto"/>
              <w:right w:val="single" w:sz="8" w:space="0" w:color="auto"/>
            </w:tcBorders>
            <w:shd w:val="clear" w:color="auto" w:fill="auto"/>
            <w:vAlign w:val="center"/>
            <w:hideMark/>
          </w:tcPr>
          <w:p w14:paraId="53A2C408"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3</w:t>
            </w:r>
          </w:p>
        </w:tc>
        <w:tc>
          <w:tcPr>
            <w:tcW w:w="1414" w:type="dxa"/>
            <w:tcBorders>
              <w:top w:val="nil"/>
              <w:left w:val="nil"/>
              <w:bottom w:val="single" w:sz="8" w:space="0" w:color="auto"/>
              <w:right w:val="single" w:sz="8" w:space="0" w:color="auto"/>
            </w:tcBorders>
            <w:shd w:val="clear" w:color="auto" w:fill="auto"/>
            <w:vAlign w:val="center"/>
            <w:hideMark/>
          </w:tcPr>
          <w:p w14:paraId="26473FB3"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4</w:t>
            </w:r>
          </w:p>
        </w:tc>
        <w:tc>
          <w:tcPr>
            <w:tcW w:w="1891" w:type="dxa"/>
            <w:tcBorders>
              <w:top w:val="nil"/>
              <w:left w:val="nil"/>
              <w:bottom w:val="single" w:sz="8" w:space="0" w:color="auto"/>
              <w:right w:val="single" w:sz="8" w:space="0" w:color="auto"/>
            </w:tcBorders>
            <w:shd w:val="clear" w:color="auto" w:fill="auto"/>
            <w:vAlign w:val="center"/>
            <w:hideMark/>
          </w:tcPr>
          <w:p w14:paraId="166372DF"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5</w:t>
            </w:r>
            <w:r>
              <w:rPr>
                <w:rFonts w:ascii="Arial" w:eastAsia="Times New Roman" w:hAnsi="Arial" w:cs="Arial"/>
                <w:b/>
                <w:bCs/>
                <w:color w:val="000000"/>
                <w:sz w:val="22"/>
                <w:lang w:eastAsia="hr-HR"/>
              </w:rPr>
              <w:t xml:space="preserve"> (3+4)</w:t>
            </w:r>
          </w:p>
        </w:tc>
        <w:tc>
          <w:tcPr>
            <w:tcW w:w="1414" w:type="dxa"/>
            <w:tcBorders>
              <w:top w:val="nil"/>
              <w:left w:val="nil"/>
              <w:bottom w:val="single" w:sz="8" w:space="0" w:color="auto"/>
              <w:right w:val="single" w:sz="8" w:space="0" w:color="auto"/>
            </w:tcBorders>
            <w:shd w:val="clear" w:color="auto" w:fill="auto"/>
            <w:vAlign w:val="center"/>
            <w:hideMark/>
          </w:tcPr>
          <w:p w14:paraId="003A9B60"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6</w:t>
            </w:r>
          </w:p>
        </w:tc>
      </w:tr>
      <w:tr w:rsidR="00B24DC4" w:rsidRPr="00E55614" w14:paraId="312A49E9" w14:textId="77777777" w:rsidTr="0070005A">
        <w:trPr>
          <w:trHeight w:val="58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213C78"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Opći prihodi i primici</w:t>
            </w:r>
          </w:p>
        </w:tc>
        <w:tc>
          <w:tcPr>
            <w:tcW w:w="1318" w:type="dxa"/>
            <w:tcBorders>
              <w:top w:val="nil"/>
              <w:left w:val="nil"/>
              <w:bottom w:val="single" w:sz="8" w:space="0" w:color="auto"/>
              <w:right w:val="single" w:sz="8" w:space="0" w:color="auto"/>
            </w:tcBorders>
            <w:shd w:val="clear" w:color="auto" w:fill="auto"/>
            <w:vAlign w:val="center"/>
            <w:hideMark/>
          </w:tcPr>
          <w:p w14:paraId="2C198F87"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1.1.001</w:t>
            </w:r>
          </w:p>
        </w:tc>
        <w:tc>
          <w:tcPr>
            <w:tcW w:w="1891" w:type="dxa"/>
            <w:tcBorders>
              <w:top w:val="nil"/>
              <w:left w:val="nil"/>
              <w:bottom w:val="single" w:sz="8" w:space="0" w:color="auto"/>
              <w:right w:val="single" w:sz="8" w:space="0" w:color="auto"/>
            </w:tcBorders>
            <w:shd w:val="clear" w:color="auto" w:fill="auto"/>
            <w:vAlign w:val="center"/>
            <w:hideMark/>
          </w:tcPr>
          <w:p w14:paraId="6BA3EFE7"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-1.210,00</w:t>
            </w:r>
          </w:p>
        </w:tc>
        <w:tc>
          <w:tcPr>
            <w:tcW w:w="1414" w:type="dxa"/>
            <w:tcBorders>
              <w:top w:val="nil"/>
              <w:left w:val="nil"/>
              <w:bottom w:val="single" w:sz="8" w:space="0" w:color="auto"/>
              <w:right w:val="single" w:sz="8" w:space="0" w:color="auto"/>
            </w:tcBorders>
            <w:shd w:val="clear" w:color="auto" w:fill="auto"/>
            <w:vAlign w:val="center"/>
            <w:hideMark/>
          </w:tcPr>
          <w:p w14:paraId="0B376429"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173.280,00</w:t>
            </w:r>
          </w:p>
        </w:tc>
        <w:tc>
          <w:tcPr>
            <w:tcW w:w="1891" w:type="dxa"/>
            <w:tcBorders>
              <w:top w:val="nil"/>
              <w:left w:val="nil"/>
              <w:bottom w:val="single" w:sz="8" w:space="0" w:color="auto"/>
              <w:right w:val="single" w:sz="8" w:space="0" w:color="auto"/>
            </w:tcBorders>
            <w:shd w:val="clear" w:color="auto" w:fill="auto"/>
            <w:vAlign w:val="center"/>
            <w:hideMark/>
          </w:tcPr>
          <w:p w14:paraId="670A3A74"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w:t>
            </w:r>
            <w:r>
              <w:rPr>
                <w:rFonts w:ascii="Arial" w:eastAsia="Times New Roman" w:hAnsi="Arial" w:cs="Arial"/>
                <w:bCs/>
                <w:color w:val="000000"/>
                <w:sz w:val="22"/>
                <w:lang w:eastAsia="hr-HR"/>
              </w:rPr>
              <w:t>2</w:t>
            </w:r>
            <w:r w:rsidRPr="00E55614">
              <w:rPr>
                <w:rFonts w:ascii="Arial" w:eastAsia="Times New Roman" w:hAnsi="Arial" w:cs="Arial"/>
                <w:bCs/>
                <w:color w:val="000000"/>
                <w:sz w:val="22"/>
                <w:lang w:eastAsia="hr-HR"/>
              </w:rPr>
              <w:t>.</w:t>
            </w:r>
            <w:r>
              <w:rPr>
                <w:rFonts w:ascii="Arial" w:eastAsia="Times New Roman" w:hAnsi="Arial" w:cs="Arial"/>
                <w:bCs/>
                <w:color w:val="000000"/>
                <w:sz w:val="22"/>
                <w:lang w:eastAsia="hr-HR"/>
              </w:rPr>
              <w:t>070</w:t>
            </w:r>
            <w:r w:rsidRPr="00E55614">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0E7171E0"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w:t>
            </w:r>
            <w:r>
              <w:rPr>
                <w:rFonts w:ascii="Arial" w:eastAsia="Times New Roman" w:hAnsi="Arial" w:cs="Arial"/>
                <w:bCs/>
                <w:color w:val="000000"/>
                <w:sz w:val="22"/>
                <w:lang w:eastAsia="hr-HR"/>
              </w:rPr>
              <w:t>2</w:t>
            </w:r>
            <w:r w:rsidRPr="00E55614">
              <w:rPr>
                <w:rFonts w:ascii="Arial" w:eastAsia="Times New Roman" w:hAnsi="Arial" w:cs="Arial"/>
                <w:bCs/>
                <w:color w:val="000000"/>
                <w:sz w:val="22"/>
                <w:lang w:eastAsia="hr-HR"/>
              </w:rPr>
              <w:t>.</w:t>
            </w:r>
            <w:r>
              <w:rPr>
                <w:rFonts w:ascii="Arial" w:eastAsia="Times New Roman" w:hAnsi="Arial" w:cs="Arial"/>
                <w:bCs/>
                <w:color w:val="000000"/>
                <w:sz w:val="22"/>
                <w:lang w:eastAsia="hr-HR"/>
              </w:rPr>
              <w:t>070</w:t>
            </w:r>
            <w:r w:rsidRPr="00E55614">
              <w:rPr>
                <w:rFonts w:ascii="Arial" w:eastAsia="Times New Roman" w:hAnsi="Arial" w:cs="Arial"/>
                <w:bCs/>
                <w:color w:val="000000"/>
                <w:sz w:val="22"/>
                <w:lang w:eastAsia="hr-HR"/>
              </w:rPr>
              <w:t>,00</w:t>
            </w:r>
          </w:p>
        </w:tc>
      </w:tr>
      <w:tr w:rsidR="00B24DC4" w:rsidRPr="00E55614" w14:paraId="342D9084" w14:textId="77777777" w:rsidTr="0070005A">
        <w:trPr>
          <w:trHeight w:val="458"/>
        </w:trPr>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3E623793"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Vlastiti prihodi</w:t>
            </w:r>
          </w:p>
        </w:tc>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14:paraId="58FAEAA0"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3.9.000001</w:t>
            </w:r>
          </w:p>
        </w:tc>
        <w:tc>
          <w:tcPr>
            <w:tcW w:w="1891" w:type="dxa"/>
            <w:vMerge w:val="restart"/>
            <w:tcBorders>
              <w:top w:val="nil"/>
              <w:left w:val="single" w:sz="8" w:space="0" w:color="auto"/>
              <w:bottom w:val="single" w:sz="8" w:space="0" w:color="000000"/>
              <w:right w:val="single" w:sz="8" w:space="0" w:color="auto"/>
            </w:tcBorders>
            <w:shd w:val="clear" w:color="auto" w:fill="auto"/>
            <w:vAlign w:val="center"/>
            <w:hideMark/>
          </w:tcPr>
          <w:p w14:paraId="2D07EF5E"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vMerge w:val="restart"/>
            <w:tcBorders>
              <w:top w:val="nil"/>
              <w:left w:val="single" w:sz="8" w:space="0" w:color="auto"/>
              <w:bottom w:val="single" w:sz="8" w:space="0" w:color="000000"/>
              <w:right w:val="single" w:sz="8" w:space="0" w:color="auto"/>
            </w:tcBorders>
            <w:shd w:val="clear" w:color="auto" w:fill="auto"/>
            <w:vAlign w:val="center"/>
            <w:hideMark/>
          </w:tcPr>
          <w:p w14:paraId="2476AA90"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8.640,00</w:t>
            </w:r>
          </w:p>
        </w:tc>
        <w:tc>
          <w:tcPr>
            <w:tcW w:w="1891"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1FBD"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8.640,00</w:t>
            </w:r>
          </w:p>
        </w:tc>
        <w:tc>
          <w:tcPr>
            <w:tcW w:w="1414" w:type="dxa"/>
            <w:vMerge w:val="restart"/>
            <w:tcBorders>
              <w:top w:val="nil"/>
              <w:left w:val="single" w:sz="8" w:space="0" w:color="auto"/>
              <w:bottom w:val="single" w:sz="8" w:space="0" w:color="000000"/>
              <w:right w:val="single" w:sz="8" w:space="0" w:color="auto"/>
            </w:tcBorders>
            <w:shd w:val="clear" w:color="auto" w:fill="auto"/>
            <w:vAlign w:val="center"/>
            <w:hideMark/>
          </w:tcPr>
          <w:p w14:paraId="2320962A"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8.640,00</w:t>
            </w:r>
          </w:p>
        </w:tc>
      </w:tr>
      <w:tr w:rsidR="00B24DC4" w:rsidRPr="00E55614" w14:paraId="0D598046" w14:textId="77777777" w:rsidTr="0070005A">
        <w:trPr>
          <w:trHeight w:val="458"/>
        </w:trPr>
        <w:tc>
          <w:tcPr>
            <w:tcW w:w="1770" w:type="dxa"/>
            <w:vMerge/>
            <w:tcBorders>
              <w:top w:val="nil"/>
              <w:left w:val="single" w:sz="8" w:space="0" w:color="auto"/>
              <w:bottom w:val="single" w:sz="8" w:space="0" w:color="000000"/>
              <w:right w:val="single" w:sz="8" w:space="0" w:color="auto"/>
            </w:tcBorders>
            <w:vAlign w:val="center"/>
            <w:hideMark/>
          </w:tcPr>
          <w:p w14:paraId="530DE7D3" w14:textId="77777777" w:rsidR="00B24DC4" w:rsidRPr="00E55614" w:rsidRDefault="00B24DC4" w:rsidP="0070005A">
            <w:pPr>
              <w:spacing w:after="0" w:line="240" w:lineRule="auto"/>
              <w:rPr>
                <w:rFonts w:ascii="Arial" w:eastAsia="Times New Roman" w:hAnsi="Arial" w:cs="Arial"/>
                <w:color w:val="000000"/>
                <w:sz w:val="22"/>
                <w:lang w:eastAsia="hr-HR"/>
              </w:rPr>
            </w:pPr>
          </w:p>
        </w:tc>
        <w:tc>
          <w:tcPr>
            <w:tcW w:w="1318" w:type="dxa"/>
            <w:vMerge/>
            <w:tcBorders>
              <w:top w:val="nil"/>
              <w:left w:val="single" w:sz="8" w:space="0" w:color="auto"/>
              <w:bottom w:val="single" w:sz="8" w:space="0" w:color="000000"/>
              <w:right w:val="single" w:sz="8" w:space="0" w:color="auto"/>
            </w:tcBorders>
            <w:vAlign w:val="center"/>
            <w:hideMark/>
          </w:tcPr>
          <w:p w14:paraId="57837B9E" w14:textId="77777777" w:rsidR="00B24DC4" w:rsidRPr="00E55614" w:rsidRDefault="00B24DC4" w:rsidP="0070005A">
            <w:pPr>
              <w:spacing w:after="0" w:line="240" w:lineRule="auto"/>
              <w:rPr>
                <w:rFonts w:ascii="Arial" w:eastAsia="Times New Roman" w:hAnsi="Arial" w:cs="Arial"/>
                <w:color w:val="000000"/>
                <w:sz w:val="22"/>
                <w:lang w:eastAsia="hr-HR"/>
              </w:rPr>
            </w:pPr>
          </w:p>
        </w:tc>
        <w:tc>
          <w:tcPr>
            <w:tcW w:w="1891" w:type="dxa"/>
            <w:vMerge/>
            <w:tcBorders>
              <w:top w:val="nil"/>
              <w:left w:val="single" w:sz="8" w:space="0" w:color="auto"/>
              <w:bottom w:val="single" w:sz="8" w:space="0" w:color="000000"/>
              <w:right w:val="single" w:sz="8" w:space="0" w:color="auto"/>
            </w:tcBorders>
            <w:vAlign w:val="center"/>
            <w:hideMark/>
          </w:tcPr>
          <w:p w14:paraId="6A2A40CD" w14:textId="77777777" w:rsidR="00B24DC4" w:rsidRPr="00E55614" w:rsidRDefault="00B24DC4" w:rsidP="0070005A">
            <w:pPr>
              <w:spacing w:after="0" w:line="240" w:lineRule="auto"/>
              <w:rPr>
                <w:rFonts w:ascii="Arial" w:eastAsia="Times New Roman" w:hAnsi="Arial" w:cs="Arial"/>
                <w:color w:val="000000"/>
                <w:sz w:val="22"/>
                <w:lang w:eastAsia="hr-HR"/>
              </w:rPr>
            </w:pPr>
          </w:p>
        </w:tc>
        <w:tc>
          <w:tcPr>
            <w:tcW w:w="1414" w:type="dxa"/>
            <w:vMerge/>
            <w:tcBorders>
              <w:top w:val="nil"/>
              <w:left w:val="single" w:sz="8" w:space="0" w:color="auto"/>
              <w:bottom w:val="single" w:sz="8" w:space="0" w:color="000000"/>
              <w:right w:val="single" w:sz="8" w:space="0" w:color="auto"/>
            </w:tcBorders>
            <w:vAlign w:val="center"/>
            <w:hideMark/>
          </w:tcPr>
          <w:p w14:paraId="7204E198" w14:textId="77777777" w:rsidR="00B24DC4" w:rsidRPr="00E55614" w:rsidRDefault="00B24DC4" w:rsidP="0070005A">
            <w:pPr>
              <w:spacing w:after="0" w:line="240" w:lineRule="auto"/>
              <w:rPr>
                <w:rFonts w:ascii="Arial" w:eastAsia="Times New Roman" w:hAnsi="Arial" w:cs="Arial"/>
                <w:color w:val="000000"/>
                <w:sz w:val="22"/>
                <w:lang w:eastAsia="hr-HR"/>
              </w:rPr>
            </w:pPr>
          </w:p>
        </w:tc>
        <w:tc>
          <w:tcPr>
            <w:tcW w:w="1891" w:type="dxa"/>
            <w:vMerge/>
            <w:tcBorders>
              <w:top w:val="nil"/>
              <w:left w:val="single" w:sz="8" w:space="0" w:color="auto"/>
              <w:bottom w:val="single" w:sz="8" w:space="0" w:color="000000"/>
              <w:right w:val="single" w:sz="8" w:space="0" w:color="auto"/>
            </w:tcBorders>
            <w:vAlign w:val="center"/>
            <w:hideMark/>
          </w:tcPr>
          <w:p w14:paraId="404F7E5A" w14:textId="77777777" w:rsidR="00B24DC4" w:rsidRPr="00E55614" w:rsidRDefault="00B24DC4" w:rsidP="0070005A">
            <w:pPr>
              <w:spacing w:after="0" w:line="240" w:lineRule="auto"/>
              <w:rPr>
                <w:rFonts w:ascii="Arial" w:eastAsia="Times New Roman" w:hAnsi="Arial" w:cs="Arial"/>
                <w:color w:val="000000"/>
                <w:sz w:val="22"/>
                <w:lang w:eastAsia="hr-HR"/>
              </w:rPr>
            </w:pPr>
          </w:p>
        </w:tc>
        <w:tc>
          <w:tcPr>
            <w:tcW w:w="1414" w:type="dxa"/>
            <w:vMerge/>
            <w:tcBorders>
              <w:top w:val="nil"/>
              <w:left w:val="single" w:sz="8" w:space="0" w:color="auto"/>
              <w:bottom w:val="single" w:sz="8" w:space="0" w:color="000000"/>
              <w:right w:val="single" w:sz="8" w:space="0" w:color="auto"/>
            </w:tcBorders>
            <w:vAlign w:val="center"/>
            <w:hideMark/>
          </w:tcPr>
          <w:p w14:paraId="44AF1F88" w14:textId="77777777" w:rsidR="00B24DC4" w:rsidRPr="00E55614" w:rsidRDefault="00B24DC4" w:rsidP="0070005A">
            <w:pPr>
              <w:spacing w:after="0" w:line="240" w:lineRule="auto"/>
              <w:rPr>
                <w:rFonts w:ascii="Arial" w:eastAsia="Times New Roman" w:hAnsi="Arial" w:cs="Arial"/>
                <w:color w:val="000000"/>
                <w:sz w:val="22"/>
                <w:lang w:eastAsia="hr-HR"/>
              </w:rPr>
            </w:pPr>
          </w:p>
        </w:tc>
      </w:tr>
      <w:tr w:rsidR="00B24DC4" w:rsidRPr="00E55614" w14:paraId="34B086B4" w14:textId="77777777" w:rsidTr="0070005A">
        <w:trPr>
          <w:trHeight w:val="58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D9AA511"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Vlastiti prihodi - rezultat</w:t>
            </w:r>
          </w:p>
        </w:tc>
        <w:tc>
          <w:tcPr>
            <w:tcW w:w="1318" w:type="dxa"/>
            <w:tcBorders>
              <w:top w:val="nil"/>
              <w:left w:val="nil"/>
              <w:bottom w:val="single" w:sz="8" w:space="0" w:color="auto"/>
              <w:right w:val="single" w:sz="8" w:space="0" w:color="auto"/>
            </w:tcBorders>
            <w:shd w:val="clear" w:color="auto" w:fill="auto"/>
            <w:vAlign w:val="center"/>
            <w:hideMark/>
          </w:tcPr>
          <w:p w14:paraId="70BB5A62"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3.9.000002</w:t>
            </w:r>
          </w:p>
        </w:tc>
        <w:tc>
          <w:tcPr>
            <w:tcW w:w="1891" w:type="dxa"/>
            <w:tcBorders>
              <w:top w:val="nil"/>
              <w:left w:val="nil"/>
              <w:bottom w:val="single" w:sz="8" w:space="0" w:color="auto"/>
              <w:right w:val="single" w:sz="8" w:space="0" w:color="auto"/>
            </w:tcBorders>
            <w:shd w:val="clear" w:color="auto" w:fill="auto"/>
            <w:vAlign w:val="center"/>
            <w:hideMark/>
          </w:tcPr>
          <w:p w14:paraId="5E87604E"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2.727,00</w:t>
            </w:r>
          </w:p>
        </w:tc>
        <w:tc>
          <w:tcPr>
            <w:tcW w:w="1414" w:type="dxa"/>
            <w:tcBorders>
              <w:top w:val="nil"/>
              <w:left w:val="nil"/>
              <w:bottom w:val="single" w:sz="8" w:space="0" w:color="auto"/>
              <w:right w:val="single" w:sz="8" w:space="0" w:color="auto"/>
            </w:tcBorders>
            <w:shd w:val="clear" w:color="auto" w:fill="auto"/>
            <w:vAlign w:val="center"/>
            <w:hideMark/>
          </w:tcPr>
          <w:p w14:paraId="0A86702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891" w:type="dxa"/>
            <w:tcBorders>
              <w:top w:val="nil"/>
              <w:left w:val="nil"/>
              <w:bottom w:val="single" w:sz="8" w:space="0" w:color="auto"/>
              <w:right w:val="single" w:sz="8" w:space="0" w:color="auto"/>
            </w:tcBorders>
            <w:shd w:val="clear" w:color="auto" w:fill="auto"/>
            <w:vAlign w:val="center"/>
            <w:hideMark/>
          </w:tcPr>
          <w:p w14:paraId="628A07A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2.727,00</w:t>
            </w:r>
          </w:p>
        </w:tc>
        <w:tc>
          <w:tcPr>
            <w:tcW w:w="1414" w:type="dxa"/>
            <w:tcBorders>
              <w:top w:val="nil"/>
              <w:left w:val="nil"/>
              <w:bottom w:val="single" w:sz="8" w:space="0" w:color="auto"/>
              <w:right w:val="single" w:sz="8" w:space="0" w:color="auto"/>
            </w:tcBorders>
            <w:shd w:val="clear" w:color="auto" w:fill="auto"/>
            <w:vAlign w:val="center"/>
            <w:hideMark/>
          </w:tcPr>
          <w:p w14:paraId="64553A75"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2.727,00</w:t>
            </w:r>
          </w:p>
        </w:tc>
      </w:tr>
      <w:tr w:rsidR="00B24DC4" w:rsidRPr="00E55614" w14:paraId="4795ED65" w14:textId="77777777" w:rsidTr="0070005A">
        <w:trPr>
          <w:trHeight w:val="115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32C65F4"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Prihodi za decentralizirane funkcije vatrogastva</w:t>
            </w:r>
          </w:p>
        </w:tc>
        <w:tc>
          <w:tcPr>
            <w:tcW w:w="1318" w:type="dxa"/>
            <w:tcBorders>
              <w:top w:val="nil"/>
              <w:left w:val="nil"/>
              <w:bottom w:val="single" w:sz="8" w:space="0" w:color="auto"/>
              <w:right w:val="single" w:sz="8" w:space="0" w:color="auto"/>
            </w:tcBorders>
            <w:shd w:val="clear" w:color="auto" w:fill="auto"/>
            <w:vAlign w:val="center"/>
            <w:hideMark/>
          </w:tcPr>
          <w:p w14:paraId="0950352F"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5.1.002</w:t>
            </w:r>
          </w:p>
        </w:tc>
        <w:tc>
          <w:tcPr>
            <w:tcW w:w="1891" w:type="dxa"/>
            <w:tcBorders>
              <w:top w:val="nil"/>
              <w:left w:val="nil"/>
              <w:bottom w:val="single" w:sz="8" w:space="0" w:color="auto"/>
              <w:right w:val="single" w:sz="8" w:space="0" w:color="auto"/>
            </w:tcBorders>
            <w:shd w:val="clear" w:color="auto" w:fill="auto"/>
            <w:vAlign w:val="center"/>
            <w:hideMark/>
          </w:tcPr>
          <w:p w14:paraId="65150325"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72268FAF"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433.678,00</w:t>
            </w:r>
          </w:p>
        </w:tc>
        <w:tc>
          <w:tcPr>
            <w:tcW w:w="1891" w:type="dxa"/>
            <w:tcBorders>
              <w:top w:val="nil"/>
              <w:left w:val="nil"/>
              <w:bottom w:val="single" w:sz="8" w:space="0" w:color="auto"/>
              <w:right w:val="single" w:sz="8" w:space="0" w:color="auto"/>
            </w:tcBorders>
            <w:shd w:val="clear" w:color="auto" w:fill="auto"/>
            <w:vAlign w:val="center"/>
            <w:hideMark/>
          </w:tcPr>
          <w:p w14:paraId="4C632655"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433.678,00</w:t>
            </w:r>
          </w:p>
        </w:tc>
        <w:tc>
          <w:tcPr>
            <w:tcW w:w="1414" w:type="dxa"/>
            <w:tcBorders>
              <w:top w:val="nil"/>
              <w:left w:val="nil"/>
              <w:bottom w:val="single" w:sz="8" w:space="0" w:color="auto"/>
              <w:right w:val="single" w:sz="8" w:space="0" w:color="auto"/>
            </w:tcBorders>
            <w:shd w:val="clear" w:color="auto" w:fill="auto"/>
            <w:vAlign w:val="center"/>
            <w:hideMark/>
          </w:tcPr>
          <w:p w14:paraId="12C26B2A"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433.678,00</w:t>
            </w:r>
          </w:p>
        </w:tc>
      </w:tr>
      <w:tr w:rsidR="00B24DC4" w:rsidRPr="00E55614" w14:paraId="3A776EA1" w14:textId="77777777" w:rsidTr="0070005A">
        <w:trPr>
          <w:trHeight w:val="58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DC10BF0"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Pomoći korisnika</w:t>
            </w:r>
          </w:p>
        </w:tc>
        <w:tc>
          <w:tcPr>
            <w:tcW w:w="1318" w:type="dxa"/>
            <w:tcBorders>
              <w:top w:val="nil"/>
              <w:left w:val="nil"/>
              <w:bottom w:val="single" w:sz="8" w:space="0" w:color="auto"/>
              <w:right w:val="single" w:sz="8" w:space="0" w:color="auto"/>
            </w:tcBorders>
            <w:shd w:val="clear" w:color="auto" w:fill="auto"/>
            <w:vAlign w:val="center"/>
            <w:hideMark/>
          </w:tcPr>
          <w:p w14:paraId="51F3E4A2"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5.9.000001</w:t>
            </w:r>
          </w:p>
        </w:tc>
        <w:tc>
          <w:tcPr>
            <w:tcW w:w="1891" w:type="dxa"/>
            <w:tcBorders>
              <w:top w:val="nil"/>
              <w:left w:val="nil"/>
              <w:bottom w:val="single" w:sz="8" w:space="0" w:color="auto"/>
              <w:right w:val="single" w:sz="8" w:space="0" w:color="auto"/>
            </w:tcBorders>
            <w:shd w:val="clear" w:color="auto" w:fill="auto"/>
            <w:vAlign w:val="center"/>
            <w:hideMark/>
          </w:tcPr>
          <w:p w14:paraId="1496EAA7"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7CB4CD4D"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35.940,00</w:t>
            </w:r>
          </w:p>
        </w:tc>
        <w:tc>
          <w:tcPr>
            <w:tcW w:w="1891" w:type="dxa"/>
            <w:tcBorders>
              <w:top w:val="nil"/>
              <w:left w:val="nil"/>
              <w:bottom w:val="single" w:sz="8" w:space="0" w:color="auto"/>
              <w:right w:val="single" w:sz="8" w:space="0" w:color="auto"/>
            </w:tcBorders>
            <w:shd w:val="clear" w:color="auto" w:fill="auto"/>
            <w:vAlign w:val="center"/>
            <w:hideMark/>
          </w:tcPr>
          <w:p w14:paraId="3F34EB7F"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35.940,00</w:t>
            </w:r>
          </w:p>
        </w:tc>
        <w:tc>
          <w:tcPr>
            <w:tcW w:w="1414" w:type="dxa"/>
            <w:tcBorders>
              <w:top w:val="nil"/>
              <w:left w:val="nil"/>
              <w:bottom w:val="single" w:sz="8" w:space="0" w:color="auto"/>
              <w:right w:val="single" w:sz="8" w:space="0" w:color="auto"/>
            </w:tcBorders>
            <w:shd w:val="clear" w:color="auto" w:fill="auto"/>
            <w:vAlign w:val="center"/>
            <w:hideMark/>
          </w:tcPr>
          <w:p w14:paraId="6C3B4FF6"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35.940,00</w:t>
            </w:r>
          </w:p>
        </w:tc>
      </w:tr>
      <w:tr w:rsidR="00B24DC4" w:rsidRPr="00E55614" w14:paraId="59C89986" w14:textId="77777777" w:rsidTr="0070005A">
        <w:trPr>
          <w:trHeight w:val="31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DBDD73"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Pomoći općine</w:t>
            </w:r>
          </w:p>
        </w:tc>
        <w:tc>
          <w:tcPr>
            <w:tcW w:w="1318" w:type="dxa"/>
            <w:tcBorders>
              <w:top w:val="nil"/>
              <w:left w:val="nil"/>
              <w:bottom w:val="single" w:sz="8" w:space="0" w:color="auto"/>
              <w:right w:val="single" w:sz="8" w:space="0" w:color="auto"/>
            </w:tcBorders>
            <w:shd w:val="clear" w:color="auto" w:fill="auto"/>
            <w:vAlign w:val="center"/>
            <w:hideMark/>
          </w:tcPr>
          <w:p w14:paraId="17CB38C8"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5.9.000002</w:t>
            </w:r>
          </w:p>
        </w:tc>
        <w:tc>
          <w:tcPr>
            <w:tcW w:w="1891" w:type="dxa"/>
            <w:tcBorders>
              <w:top w:val="nil"/>
              <w:left w:val="nil"/>
              <w:bottom w:val="single" w:sz="8" w:space="0" w:color="auto"/>
              <w:right w:val="single" w:sz="8" w:space="0" w:color="auto"/>
            </w:tcBorders>
            <w:shd w:val="clear" w:color="auto" w:fill="auto"/>
            <w:vAlign w:val="center"/>
            <w:hideMark/>
          </w:tcPr>
          <w:p w14:paraId="6A4E0661"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4E579A25"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172.760,00</w:t>
            </w:r>
          </w:p>
        </w:tc>
        <w:tc>
          <w:tcPr>
            <w:tcW w:w="1891" w:type="dxa"/>
            <w:tcBorders>
              <w:top w:val="nil"/>
              <w:left w:val="nil"/>
              <w:bottom w:val="single" w:sz="8" w:space="0" w:color="auto"/>
              <w:right w:val="single" w:sz="8" w:space="0" w:color="auto"/>
            </w:tcBorders>
            <w:shd w:val="clear" w:color="auto" w:fill="auto"/>
            <w:vAlign w:val="center"/>
            <w:hideMark/>
          </w:tcPr>
          <w:p w14:paraId="11C14E4B"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172.760,00</w:t>
            </w:r>
          </w:p>
        </w:tc>
        <w:tc>
          <w:tcPr>
            <w:tcW w:w="1414" w:type="dxa"/>
            <w:tcBorders>
              <w:top w:val="nil"/>
              <w:left w:val="nil"/>
              <w:bottom w:val="single" w:sz="8" w:space="0" w:color="auto"/>
              <w:right w:val="single" w:sz="8" w:space="0" w:color="auto"/>
            </w:tcBorders>
            <w:shd w:val="clear" w:color="auto" w:fill="auto"/>
            <w:vAlign w:val="center"/>
            <w:hideMark/>
          </w:tcPr>
          <w:p w14:paraId="3FE54659"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172.760,00</w:t>
            </w:r>
          </w:p>
        </w:tc>
      </w:tr>
      <w:tr w:rsidR="00B24DC4" w:rsidRPr="00E55614" w14:paraId="779684EE" w14:textId="77777777" w:rsidTr="0070005A">
        <w:trPr>
          <w:trHeight w:val="31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FB697AC"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Donacije</w:t>
            </w:r>
          </w:p>
        </w:tc>
        <w:tc>
          <w:tcPr>
            <w:tcW w:w="1318" w:type="dxa"/>
            <w:tcBorders>
              <w:top w:val="nil"/>
              <w:left w:val="nil"/>
              <w:bottom w:val="single" w:sz="8" w:space="0" w:color="auto"/>
              <w:right w:val="single" w:sz="8" w:space="0" w:color="auto"/>
            </w:tcBorders>
            <w:shd w:val="clear" w:color="auto" w:fill="auto"/>
            <w:vAlign w:val="center"/>
            <w:hideMark/>
          </w:tcPr>
          <w:p w14:paraId="1AE59434"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6.9.000001</w:t>
            </w:r>
          </w:p>
        </w:tc>
        <w:tc>
          <w:tcPr>
            <w:tcW w:w="1891" w:type="dxa"/>
            <w:tcBorders>
              <w:top w:val="nil"/>
              <w:left w:val="nil"/>
              <w:bottom w:val="single" w:sz="8" w:space="0" w:color="auto"/>
              <w:right w:val="single" w:sz="8" w:space="0" w:color="auto"/>
            </w:tcBorders>
            <w:shd w:val="clear" w:color="auto" w:fill="auto"/>
            <w:vAlign w:val="center"/>
            <w:hideMark/>
          </w:tcPr>
          <w:p w14:paraId="747345F6"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054FDB9E"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96.906,00</w:t>
            </w:r>
          </w:p>
        </w:tc>
        <w:tc>
          <w:tcPr>
            <w:tcW w:w="1891" w:type="dxa"/>
            <w:tcBorders>
              <w:top w:val="nil"/>
              <w:left w:val="nil"/>
              <w:bottom w:val="single" w:sz="8" w:space="0" w:color="auto"/>
              <w:right w:val="single" w:sz="8" w:space="0" w:color="auto"/>
            </w:tcBorders>
            <w:shd w:val="clear" w:color="auto" w:fill="auto"/>
            <w:vAlign w:val="center"/>
            <w:hideMark/>
          </w:tcPr>
          <w:p w14:paraId="63A8E994"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96.906,00</w:t>
            </w:r>
          </w:p>
        </w:tc>
        <w:tc>
          <w:tcPr>
            <w:tcW w:w="1414" w:type="dxa"/>
            <w:tcBorders>
              <w:top w:val="nil"/>
              <w:left w:val="nil"/>
              <w:bottom w:val="single" w:sz="8" w:space="0" w:color="auto"/>
              <w:right w:val="single" w:sz="8" w:space="0" w:color="auto"/>
            </w:tcBorders>
            <w:shd w:val="clear" w:color="auto" w:fill="auto"/>
            <w:vAlign w:val="center"/>
            <w:hideMark/>
          </w:tcPr>
          <w:p w14:paraId="6215C0E9"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96.906,00</w:t>
            </w:r>
          </w:p>
        </w:tc>
      </w:tr>
      <w:tr w:rsidR="00B24DC4" w:rsidRPr="00E55614" w14:paraId="78895D1D" w14:textId="77777777" w:rsidTr="0070005A">
        <w:trPr>
          <w:trHeight w:val="58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47699F1"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Donacije - rezultat</w:t>
            </w:r>
          </w:p>
        </w:tc>
        <w:tc>
          <w:tcPr>
            <w:tcW w:w="1318" w:type="dxa"/>
            <w:tcBorders>
              <w:top w:val="nil"/>
              <w:left w:val="nil"/>
              <w:bottom w:val="single" w:sz="8" w:space="0" w:color="auto"/>
              <w:right w:val="single" w:sz="8" w:space="0" w:color="auto"/>
            </w:tcBorders>
            <w:shd w:val="clear" w:color="auto" w:fill="auto"/>
            <w:vAlign w:val="center"/>
            <w:hideMark/>
          </w:tcPr>
          <w:p w14:paraId="34FC9994"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6.9.000002</w:t>
            </w:r>
          </w:p>
        </w:tc>
        <w:tc>
          <w:tcPr>
            <w:tcW w:w="1891" w:type="dxa"/>
            <w:tcBorders>
              <w:top w:val="nil"/>
              <w:left w:val="nil"/>
              <w:bottom w:val="single" w:sz="8" w:space="0" w:color="auto"/>
              <w:right w:val="single" w:sz="8" w:space="0" w:color="auto"/>
            </w:tcBorders>
            <w:shd w:val="clear" w:color="auto" w:fill="auto"/>
            <w:vAlign w:val="center"/>
            <w:hideMark/>
          </w:tcPr>
          <w:p w14:paraId="599C933D"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5.324,00</w:t>
            </w:r>
          </w:p>
        </w:tc>
        <w:tc>
          <w:tcPr>
            <w:tcW w:w="1414" w:type="dxa"/>
            <w:tcBorders>
              <w:top w:val="nil"/>
              <w:left w:val="nil"/>
              <w:bottom w:val="single" w:sz="8" w:space="0" w:color="auto"/>
              <w:right w:val="single" w:sz="8" w:space="0" w:color="auto"/>
            </w:tcBorders>
            <w:shd w:val="clear" w:color="auto" w:fill="auto"/>
            <w:vAlign w:val="center"/>
            <w:hideMark/>
          </w:tcPr>
          <w:p w14:paraId="66C96825"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891" w:type="dxa"/>
            <w:tcBorders>
              <w:top w:val="nil"/>
              <w:left w:val="nil"/>
              <w:bottom w:val="single" w:sz="8" w:space="0" w:color="auto"/>
              <w:right w:val="single" w:sz="8" w:space="0" w:color="auto"/>
            </w:tcBorders>
            <w:shd w:val="clear" w:color="auto" w:fill="auto"/>
            <w:vAlign w:val="center"/>
            <w:hideMark/>
          </w:tcPr>
          <w:p w14:paraId="57AD3D3D"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5.324,00</w:t>
            </w:r>
          </w:p>
        </w:tc>
        <w:tc>
          <w:tcPr>
            <w:tcW w:w="1414" w:type="dxa"/>
            <w:tcBorders>
              <w:top w:val="nil"/>
              <w:left w:val="nil"/>
              <w:bottom w:val="single" w:sz="8" w:space="0" w:color="auto"/>
              <w:right w:val="single" w:sz="8" w:space="0" w:color="auto"/>
            </w:tcBorders>
            <w:shd w:val="clear" w:color="auto" w:fill="auto"/>
            <w:vAlign w:val="center"/>
            <w:hideMark/>
          </w:tcPr>
          <w:p w14:paraId="2C133949"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5.324,00</w:t>
            </w:r>
          </w:p>
        </w:tc>
      </w:tr>
      <w:tr w:rsidR="00B24DC4" w:rsidRPr="00E55614" w14:paraId="62620D4C" w14:textId="77777777" w:rsidTr="0070005A">
        <w:trPr>
          <w:trHeight w:val="115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8C61932"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Prihodi od naknada šteta s osnova osiguranja</w:t>
            </w:r>
          </w:p>
        </w:tc>
        <w:tc>
          <w:tcPr>
            <w:tcW w:w="1318" w:type="dxa"/>
            <w:tcBorders>
              <w:top w:val="nil"/>
              <w:left w:val="nil"/>
              <w:bottom w:val="single" w:sz="8" w:space="0" w:color="auto"/>
              <w:right w:val="single" w:sz="8" w:space="0" w:color="auto"/>
            </w:tcBorders>
            <w:shd w:val="clear" w:color="auto" w:fill="auto"/>
            <w:vAlign w:val="center"/>
            <w:hideMark/>
          </w:tcPr>
          <w:p w14:paraId="72C17026"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7.9.000001</w:t>
            </w:r>
          </w:p>
        </w:tc>
        <w:tc>
          <w:tcPr>
            <w:tcW w:w="1891" w:type="dxa"/>
            <w:tcBorders>
              <w:top w:val="nil"/>
              <w:left w:val="nil"/>
              <w:bottom w:val="single" w:sz="8" w:space="0" w:color="auto"/>
              <w:right w:val="single" w:sz="8" w:space="0" w:color="auto"/>
            </w:tcBorders>
            <w:shd w:val="clear" w:color="auto" w:fill="auto"/>
            <w:vAlign w:val="center"/>
            <w:hideMark/>
          </w:tcPr>
          <w:p w14:paraId="01F84B9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414" w:type="dxa"/>
            <w:tcBorders>
              <w:top w:val="nil"/>
              <w:left w:val="nil"/>
              <w:bottom w:val="single" w:sz="8" w:space="0" w:color="auto"/>
              <w:right w:val="single" w:sz="8" w:space="0" w:color="auto"/>
            </w:tcBorders>
            <w:shd w:val="clear" w:color="auto" w:fill="auto"/>
            <w:vAlign w:val="center"/>
            <w:hideMark/>
          </w:tcPr>
          <w:p w14:paraId="2D793F11"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5.490,00</w:t>
            </w:r>
          </w:p>
        </w:tc>
        <w:tc>
          <w:tcPr>
            <w:tcW w:w="1891" w:type="dxa"/>
            <w:tcBorders>
              <w:top w:val="nil"/>
              <w:left w:val="nil"/>
              <w:bottom w:val="single" w:sz="8" w:space="0" w:color="auto"/>
              <w:right w:val="single" w:sz="8" w:space="0" w:color="auto"/>
            </w:tcBorders>
            <w:shd w:val="clear" w:color="auto" w:fill="auto"/>
            <w:vAlign w:val="center"/>
            <w:hideMark/>
          </w:tcPr>
          <w:p w14:paraId="1F754D24"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5.490,00</w:t>
            </w:r>
          </w:p>
        </w:tc>
        <w:tc>
          <w:tcPr>
            <w:tcW w:w="1414" w:type="dxa"/>
            <w:tcBorders>
              <w:top w:val="nil"/>
              <w:left w:val="nil"/>
              <w:bottom w:val="single" w:sz="8" w:space="0" w:color="auto"/>
              <w:right w:val="single" w:sz="8" w:space="0" w:color="auto"/>
            </w:tcBorders>
            <w:shd w:val="clear" w:color="auto" w:fill="auto"/>
            <w:vAlign w:val="center"/>
            <w:hideMark/>
          </w:tcPr>
          <w:p w14:paraId="721D2003"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5.490,00</w:t>
            </w:r>
          </w:p>
        </w:tc>
      </w:tr>
      <w:tr w:rsidR="00B24DC4" w:rsidRPr="00E55614" w14:paraId="5EA17DBC" w14:textId="77777777" w:rsidTr="0070005A">
        <w:trPr>
          <w:trHeight w:val="115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A50056"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Prihodi od nefinancijske imovine - rezultat</w:t>
            </w:r>
          </w:p>
        </w:tc>
        <w:tc>
          <w:tcPr>
            <w:tcW w:w="1318" w:type="dxa"/>
            <w:tcBorders>
              <w:top w:val="nil"/>
              <w:left w:val="nil"/>
              <w:bottom w:val="single" w:sz="8" w:space="0" w:color="auto"/>
              <w:right w:val="single" w:sz="8" w:space="0" w:color="auto"/>
            </w:tcBorders>
            <w:shd w:val="clear" w:color="auto" w:fill="auto"/>
            <w:vAlign w:val="center"/>
            <w:hideMark/>
          </w:tcPr>
          <w:p w14:paraId="630ADA60"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7.9.000003</w:t>
            </w:r>
          </w:p>
        </w:tc>
        <w:tc>
          <w:tcPr>
            <w:tcW w:w="1891" w:type="dxa"/>
            <w:tcBorders>
              <w:top w:val="nil"/>
              <w:left w:val="nil"/>
              <w:bottom w:val="single" w:sz="8" w:space="0" w:color="auto"/>
              <w:right w:val="single" w:sz="8" w:space="0" w:color="auto"/>
            </w:tcBorders>
            <w:shd w:val="clear" w:color="auto" w:fill="auto"/>
            <w:vAlign w:val="center"/>
            <w:hideMark/>
          </w:tcPr>
          <w:p w14:paraId="32688DB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6.384,00</w:t>
            </w:r>
          </w:p>
        </w:tc>
        <w:tc>
          <w:tcPr>
            <w:tcW w:w="1414" w:type="dxa"/>
            <w:tcBorders>
              <w:top w:val="nil"/>
              <w:left w:val="nil"/>
              <w:bottom w:val="single" w:sz="8" w:space="0" w:color="auto"/>
              <w:right w:val="single" w:sz="8" w:space="0" w:color="auto"/>
            </w:tcBorders>
            <w:shd w:val="clear" w:color="auto" w:fill="auto"/>
            <w:vAlign w:val="center"/>
            <w:hideMark/>
          </w:tcPr>
          <w:p w14:paraId="70123E9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891" w:type="dxa"/>
            <w:tcBorders>
              <w:top w:val="nil"/>
              <w:left w:val="nil"/>
              <w:bottom w:val="single" w:sz="8" w:space="0" w:color="auto"/>
              <w:right w:val="single" w:sz="8" w:space="0" w:color="auto"/>
            </w:tcBorders>
            <w:shd w:val="clear" w:color="auto" w:fill="auto"/>
            <w:vAlign w:val="center"/>
            <w:hideMark/>
          </w:tcPr>
          <w:p w14:paraId="06F8D44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6.384,00</w:t>
            </w:r>
          </w:p>
        </w:tc>
        <w:tc>
          <w:tcPr>
            <w:tcW w:w="1414" w:type="dxa"/>
            <w:tcBorders>
              <w:top w:val="nil"/>
              <w:left w:val="nil"/>
              <w:bottom w:val="single" w:sz="8" w:space="0" w:color="auto"/>
              <w:right w:val="single" w:sz="8" w:space="0" w:color="auto"/>
            </w:tcBorders>
            <w:shd w:val="clear" w:color="auto" w:fill="auto"/>
            <w:vAlign w:val="center"/>
            <w:hideMark/>
          </w:tcPr>
          <w:p w14:paraId="12F51133"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6.384,00</w:t>
            </w:r>
          </w:p>
        </w:tc>
      </w:tr>
      <w:tr w:rsidR="00B24DC4" w:rsidRPr="00E55614" w14:paraId="2DCADFF3" w14:textId="77777777" w:rsidTr="0070005A">
        <w:trPr>
          <w:trHeight w:val="8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617594" w14:textId="77777777" w:rsidR="00B24DC4" w:rsidRPr="00E55614" w:rsidRDefault="00B24DC4" w:rsidP="0070005A">
            <w:pPr>
              <w:spacing w:after="0" w:line="240" w:lineRule="auto"/>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Prihodi od naknada šteta - rezultat</w:t>
            </w:r>
          </w:p>
        </w:tc>
        <w:tc>
          <w:tcPr>
            <w:tcW w:w="1318" w:type="dxa"/>
            <w:tcBorders>
              <w:top w:val="nil"/>
              <w:left w:val="nil"/>
              <w:bottom w:val="single" w:sz="8" w:space="0" w:color="auto"/>
              <w:right w:val="single" w:sz="8" w:space="0" w:color="auto"/>
            </w:tcBorders>
            <w:shd w:val="clear" w:color="auto" w:fill="auto"/>
            <w:vAlign w:val="center"/>
            <w:hideMark/>
          </w:tcPr>
          <w:p w14:paraId="59E89843" w14:textId="77777777" w:rsidR="00B24DC4" w:rsidRPr="00E55614" w:rsidRDefault="00B24DC4" w:rsidP="0070005A">
            <w:pPr>
              <w:spacing w:after="0" w:line="240" w:lineRule="auto"/>
              <w:jc w:val="both"/>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7.9.000004</w:t>
            </w:r>
          </w:p>
        </w:tc>
        <w:tc>
          <w:tcPr>
            <w:tcW w:w="1891" w:type="dxa"/>
            <w:tcBorders>
              <w:top w:val="nil"/>
              <w:left w:val="nil"/>
              <w:bottom w:val="single" w:sz="8" w:space="0" w:color="auto"/>
              <w:right w:val="single" w:sz="8" w:space="0" w:color="auto"/>
            </w:tcBorders>
            <w:shd w:val="clear" w:color="auto" w:fill="auto"/>
            <w:vAlign w:val="center"/>
            <w:hideMark/>
          </w:tcPr>
          <w:p w14:paraId="4B2638F3"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2.346,00</w:t>
            </w:r>
          </w:p>
        </w:tc>
        <w:tc>
          <w:tcPr>
            <w:tcW w:w="1414" w:type="dxa"/>
            <w:tcBorders>
              <w:top w:val="nil"/>
              <w:left w:val="nil"/>
              <w:bottom w:val="single" w:sz="8" w:space="0" w:color="auto"/>
              <w:right w:val="single" w:sz="8" w:space="0" w:color="auto"/>
            </w:tcBorders>
            <w:shd w:val="clear" w:color="auto" w:fill="auto"/>
            <w:vAlign w:val="center"/>
            <w:hideMark/>
          </w:tcPr>
          <w:p w14:paraId="1463B0BA"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0</w:t>
            </w:r>
            <w:r>
              <w:rPr>
                <w:rFonts w:ascii="Arial" w:eastAsia="Times New Roman" w:hAnsi="Arial" w:cs="Arial"/>
                <w:bCs/>
                <w:color w:val="000000"/>
                <w:sz w:val="22"/>
                <w:lang w:eastAsia="hr-HR"/>
              </w:rPr>
              <w:t>,00</w:t>
            </w:r>
          </w:p>
        </w:tc>
        <w:tc>
          <w:tcPr>
            <w:tcW w:w="1891" w:type="dxa"/>
            <w:tcBorders>
              <w:top w:val="nil"/>
              <w:left w:val="nil"/>
              <w:bottom w:val="single" w:sz="8" w:space="0" w:color="auto"/>
              <w:right w:val="single" w:sz="8" w:space="0" w:color="auto"/>
            </w:tcBorders>
            <w:shd w:val="clear" w:color="auto" w:fill="auto"/>
            <w:vAlign w:val="center"/>
            <w:hideMark/>
          </w:tcPr>
          <w:p w14:paraId="4F7F7901"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2.346,00</w:t>
            </w:r>
          </w:p>
        </w:tc>
        <w:tc>
          <w:tcPr>
            <w:tcW w:w="1414" w:type="dxa"/>
            <w:tcBorders>
              <w:top w:val="nil"/>
              <w:left w:val="nil"/>
              <w:bottom w:val="single" w:sz="8" w:space="0" w:color="auto"/>
              <w:right w:val="single" w:sz="8" w:space="0" w:color="auto"/>
            </w:tcBorders>
            <w:shd w:val="clear" w:color="auto" w:fill="auto"/>
            <w:vAlign w:val="center"/>
            <w:hideMark/>
          </w:tcPr>
          <w:p w14:paraId="6852065C" w14:textId="77777777" w:rsidR="00B24DC4" w:rsidRPr="00E55614" w:rsidRDefault="00B24DC4" w:rsidP="0070005A">
            <w:pPr>
              <w:spacing w:after="0" w:line="240" w:lineRule="auto"/>
              <w:jc w:val="right"/>
              <w:rPr>
                <w:rFonts w:ascii="Arial" w:eastAsia="Times New Roman" w:hAnsi="Arial" w:cs="Arial"/>
                <w:color w:val="000000"/>
                <w:sz w:val="22"/>
                <w:lang w:eastAsia="hr-HR"/>
              </w:rPr>
            </w:pPr>
            <w:r w:rsidRPr="00E55614">
              <w:rPr>
                <w:rFonts w:ascii="Arial" w:eastAsia="Times New Roman" w:hAnsi="Arial" w:cs="Arial"/>
                <w:bCs/>
                <w:color w:val="000000"/>
                <w:sz w:val="22"/>
                <w:lang w:eastAsia="hr-HR"/>
              </w:rPr>
              <w:t>2.346,00</w:t>
            </w:r>
          </w:p>
        </w:tc>
      </w:tr>
      <w:tr w:rsidR="00B24DC4" w:rsidRPr="00E55614" w14:paraId="06A769D6" w14:textId="77777777" w:rsidTr="0070005A">
        <w:trPr>
          <w:trHeight w:val="61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AFE2FAA" w14:textId="77777777" w:rsidR="00B24DC4" w:rsidRPr="00E55614" w:rsidRDefault="00B24DC4" w:rsidP="0070005A">
            <w:pPr>
              <w:spacing w:after="0" w:line="240" w:lineRule="auto"/>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xml:space="preserve">                         UKUPNO:</w:t>
            </w:r>
          </w:p>
        </w:tc>
        <w:tc>
          <w:tcPr>
            <w:tcW w:w="1318" w:type="dxa"/>
            <w:tcBorders>
              <w:top w:val="nil"/>
              <w:left w:val="nil"/>
              <w:bottom w:val="single" w:sz="8" w:space="0" w:color="auto"/>
              <w:right w:val="single" w:sz="8" w:space="0" w:color="auto"/>
            </w:tcBorders>
            <w:shd w:val="clear" w:color="auto" w:fill="auto"/>
            <w:vAlign w:val="center"/>
            <w:hideMark/>
          </w:tcPr>
          <w:p w14:paraId="6477640C" w14:textId="77777777" w:rsidR="00B24DC4" w:rsidRPr="00E55614" w:rsidRDefault="00B24DC4" w:rsidP="0070005A">
            <w:pPr>
              <w:spacing w:after="0" w:line="240" w:lineRule="auto"/>
              <w:jc w:val="center"/>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 </w:t>
            </w:r>
          </w:p>
        </w:tc>
        <w:tc>
          <w:tcPr>
            <w:tcW w:w="1891" w:type="dxa"/>
            <w:tcBorders>
              <w:top w:val="nil"/>
              <w:left w:val="nil"/>
              <w:bottom w:val="single" w:sz="8" w:space="0" w:color="auto"/>
              <w:right w:val="single" w:sz="8" w:space="0" w:color="auto"/>
            </w:tcBorders>
            <w:shd w:val="clear" w:color="auto" w:fill="auto"/>
            <w:vAlign w:val="center"/>
            <w:hideMark/>
          </w:tcPr>
          <w:p w14:paraId="534611A6" w14:textId="77777777" w:rsidR="00B24DC4" w:rsidRPr="00E55614" w:rsidRDefault="00B24DC4" w:rsidP="0070005A">
            <w:pPr>
              <w:spacing w:after="0" w:line="240" w:lineRule="auto"/>
              <w:jc w:val="right"/>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1</w:t>
            </w:r>
            <w:r>
              <w:rPr>
                <w:rFonts w:ascii="Arial" w:eastAsia="Times New Roman" w:hAnsi="Arial" w:cs="Arial"/>
                <w:b/>
                <w:bCs/>
                <w:color w:val="000000"/>
                <w:sz w:val="22"/>
                <w:lang w:eastAsia="hr-HR"/>
              </w:rPr>
              <w:t>5</w:t>
            </w:r>
            <w:r w:rsidRPr="00E55614">
              <w:rPr>
                <w:rFonts w:ascii="Arial" w:eastAsia="Times New Roman" w:hAnsi="Arial" w:cs="Arial"/>
                <w:b/>
                <w:bCs/>
                <w:color w:val="000000"/>
                <w:sz w:val="22"/>
                <w:lang w:eastAsia="hr-HR"/>
              </w:rPr>
              <w:t>.</w:t>
            </w:r>
            <w:r>
              <w:rPr>
                <w:rFonts w:ascii="Arial" w:eastAsia="Times New Roman" w:hAnsi="Arial" w:cs="Arial"/>
                <w:b/>
                <w:bCs/>
                <w:color w:val="000000"/>
                <w:sz w:val="22"/>
                <w:lang w:eastAsia="hr-HR"/>
              </w:rPr>
              <w:t>57</w:t>
            </w:r>
            <w:r w:rsidRPr="00E55614">
              <w:rPr>
                <w:rFonts w:ascii="Arial" w:eastAsia="Times New Roman" w:hAnsi="Arial" w:cs="Arial"/>
                <w:b/>
                <w:bCs/>
                <w:color w:val="000000"/>
                <w:sz w:val="22"/>
                <w:lang w:eastAsia="hr-HR"/>
              </w:rPr>
              <w:t>1,00</w:t>
            </w:r>
          </w:p>
        </w:tc>
        <w:tc>
          <w:tcPr>
            <w:tcW w:w="1414" w:type="dxa"/>
            <w:tcBorders>
              <w:top w:val="nil"/>
              <w:left w:val="nil"/>
              <w:bottom w:val="single" w:sz="8" w:space="0" w:color="auto"/>
              <w:right w:val="single" w:sz="8" w:space="0" w:color="auto"/>
            </w:tcBorders>
            <w:shd w:val="clear" w:color="auto" w:fill="auto"/>
            <w:vAlign w:val="center"/>
            <w:hideMark/>
          </w:tcPr>
          <w:p w14:paraId="421FFFB8" w14:textId="77777777" w:rsidR="00B24DC4" w:rsidRPr="00E55614" w:rsidRDefault="00B24DC4" w:rsidP="0070005A">
            <w:pPr>
              <w:spacing w:after="0" w:line="240" w:lineRule="auto"/>
              <w:jc w:val="right"/>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926.694,00</w:t>
            </w:r>
          </w:p>
        </w:tc>
        <w:tc>
          <w:tcPr>
            <w:tcW w:w="1891" w:type="dxa"/>
            <w:tcBorders>
              <w:top w:val="nil"/>
              <w:left w:val="nil"/>
              <w:bottom w:val="single" w:sz="8" w:space="0" w:color="auto"/>
              <w:right w:val="single" w:sz="8" w:space="0" w:color="auto"/>
            </w:tcBorders>
            <w:shd w:val="clear" w:color="auto" w:fill="auto"/>
            <w:vAlign w:val="center"/>
            <w:hideMark/>
          </w:tcPr>
          <w:p w14:paraId="60A21DB1" w14:textId="77777777" w:rsidR="00B24DC4" w:rsidRPr="00E55614" w:rsidRDefault="00B24DC4" w:rsidP="0070005A">
            <w:pPr>
              <w:spacing w:after="0" w:line="240" w:lineRule="auto"/>
              <w:jc w:val="right"/>
              <w:rPr>
                <w:rFonts w:ascii="Arial" w:eastAsia="Times New Roman" w:hAnsi="Arial" w:cs="Arial"/>
                <w:b/>
                <w:bCs/>
                <w:color w:val="000000"/>
                <w:sz w:val="22"/>
                <w:lang w:eastAsia="hr-HR"/>
              </w:rPr>
            </w:pPr>
            <w:r w:rsidRPr="00E55614">
              <w:rPr>
                <w:rFonts w:ascii="Arial" w:eastAsia="Times New Roman" w:hAnsi="Arial" w:cs="Arial"/>
                <w:b/>
                <w:bCs/>
                <w:color w:val="000000"/>
                <w:sz w:val="22"/>
                <w:lang w:eastAsia="hr-HR"/>
              </w:rPr>
              <w:t>94</w:t>
            </w:r>
            <w:r>
              <w:rPr>
                <w:rFonts w:ascii="Arial" w:eastAsia="Times New Roman" w:hAnsi="Arial" w:cs="Arial"/>
                <w:b/>
                <w:bCs/>
                <w:color w:val="000000"/>
                <w:sz w:val="22"/>
                <w:lang w:eastAsia="hr-HR"/>
              </w:rPr>
              <w:t>2</w:t>
            </w:r>
            <w:r w:rsidRPr="00E55614">
              <w:rPr>
                <w:rFonts w:ascii="Arial" w:eastAsia="Times New Roman" w:hAnsi="Arial" w:cs="Arial"/>
                <w:b/>
                <w:bCs/>
                <w:color w:val="000000"/>
                <w:sz w:val="22"/>
                <w:lang w:eastAsia="hr-HR"/>
              </w:rPr>
              <w:t>.</w:t>
            </w:r>
            <w:r>
              <w:rPr>
                <w:rFonts w:ascii="Arial" w:eastAsia="Times New Roman" w:hAnsi="Arial" w:cs="Arial"/>
                <w:b/>
                <w:bCs/>
                <w:color w:val="000000"/>
                <w:sz w:val="22"/>
                <w:lang w:eastAsia="hr-HR"/>
              </w:rPr>
              <w:t>26</w:t>
            </w:r>
            <w:r w:rsidRPr="00E55614">
              <w:rPr>
                <w:rFonts w:ascii="Arial" w:eastAsia="Times New Roman" w:hAnsi="Arial" w:cs="Arial"/>
                <w:b/>
                <w:bCs/>
                <w:color w:val="000000"/>
                <w:sz w:val="22"/>
                <w:lang w:eastAsia="hr-HR"/>
              </w:rPr>
              <w:t>5,00</w:t>
            </w:r>
          </w:p>
        </w:tc>
        <w:tc>
          <w:tcPr>
            <w:tcW w:w="1414" w:type="dxa"/>
            <w:tcBorders>
              <w:top w:val="nil"/>
              <w:left w:val="nil"/>
              <w:bottom w:val="single" w:sz="8" w:space="0" w:color="auto"/>
              <w:right w:val="single" w:sz="8" w:space="0" w:color="auto"/>
            </w:tcBorders>
            <w:shd w:val="clear" w:color="auto" w:fill="auto"/>
            <w:vAlign w:val="center"/>
            <w:hideMark/>
          </w:tcPr>
          <w:p w14:paraId="465A0610" w14:textId="77777777" w:rsidR="00B24DC4" w:rsidRPr="00E55614" w:rsidRDefault="00B24DC4" w:rsidP="0070005A">
            <w:pPr>
              <w:spacing w:after="0" w:line="240" w:lineRule="auto"/>
              <w:jc w:val="right"/>
              <w:rPr>
                <w:rFonts w:ascii="Arial" w:eastAsia="Times New Roman" w:hAnsi="Arial" w:cs="Arial"/>
                <w:b/>
                <w:bCs/>
                <w:color w:val="000000"/>
                <w:sz w:val="22"/>
                <w:lang w:eastAsia="hr-HR"/>
              </w:rPr>
            </w:pPr>
            <w:r>
              <w:rPr>
                <w:rFonts w:ascii="Arial" w:eastAsia="Times New Roman" w:hAnsi="Arial" w:cs="Arial"/>
                <w:b/>
                <w:bCs/>
                <w:color w:val="000000"/>
                <w:sz w:val="22"/>
                <w:lang w:eastAsia="hr-HR"/>
              </w:rPr>
              <w:t>9</w:t>
            </w:r>
            <w:r w:rsidRPr="00E55614">
              <w:rPr>
                <w:rFonts w:ascii="Arial" w:eastAsia="Times New Roman" w:hAnsi="Arial" w:cs="Arial"/>
                <w:b/>
                <w:bCs/>
                <w:color w:val="000000"/>
                <w:sz w:val="22"/>
                <w:lang w:eastAsia="hr-HR"/>
              </w:rPr>
              <w:t>4</w:t>
            </w:r>
            <w:r>
              <w:rPr>
                <w:rFonts w:ascii="Arial" w:eastAsia="Times New Roman" w:hAnsi="Arial" w:cs="Arial"/>
                <w:b/>
                <w:bCs/>
                <w:color w:val="000000"/>
                <w:sz w:val="22"/>
                <w:lang w:eastAsia="hr-HR"/>
              </w:rPr>
              <w:t>2.26</w:t>
            </w:r>
            <w:r w:rsidRPr="00E55614">
              <w:rPr>
                <w:rFonts w:ascii="Arial" w:eastAsia="Times New Roman" w:hAnsi="Arial" w:cs="Arial"/>
                <w:b/>
                <w:bCs/>
                <w:color w:val="000000"/>
                <w:sz w:val="22"/>
                <w:lang w:eastAsia="hr-HR"/>
              </w:rPr>
              <w:t>5,00</w:t>
            </w:r>
          </w:p>
        </w:tc>
      </w:tr>
    </w:tbl>
    <w:p w14:paraId="45CFD792" w14:textId="77777777" w:rsidR="00B24DC4" w:rsidRPr="007A2ECE" w:rsidRDefault="00B24DC4" w:rsidP="00B24DC4">
      <w:pPr>
        <w:keepNext/>
        <w:keepLines/>
        <w:spacing w:before="200"/>
        <w:jc w:val="both"/>
        <w:outlineLvl w:val="1"/>
        <w:rPr>
          <w:rFonts w:ascii="Arial" w:hAnsi="Arial"/>
          <w:bCs/>
          <w:sz w:val="22"/>
        </w:rPr>
      </w:pPr>
      <w:r w:rsidRPr="00517829">
        <w:rPr>
          <w:rFonts w:ascii="Arial" w:hAnsi="Arial" w:cs="Arial"/>
          <w:sz w:val="22"/>
        </w:rPr>
        <w:t xml:space="preserve">                                                               </w:t>
      </w:r>
    </w:p>
    <w:p w14:paraId="1B0C49B7" w14:textId="77777777" w:rsidR="00046B27" w:rsidRDefault="00046B27" w:rsidP="00B24DC4">
      <w:pPr>
        <w:rPr>
          <w:rFonts w:ascii="Arial" w:hAnsi="Arial" w:cs="Arial"/>
          <w:b/>
          <w:sz w:val="22"/>
        </w:rPr>
      </w:pPr>
    </w:p>
    <w:p w14:paraId="518DDD85" w14:textId="7CE2921C" w:rsidR="00B24DC4" w:rsidRPr="00517829" w:rsidRDefault="00B24DC4" w:rsidP="00B24DC4">
      <w:pPr>
        <w:rPr>
          <w:rFonts w:ascii="Arial" w:hAnsi="Arial" w:cs="Arial"/>
          <w:b/>
          <w:sz w:val="22"/>
        </w:rPr>
      </w:pPr>
      <w:r w:rsidRPr="00517829">
        <w:rPr>
          <w:rFonts w:ascii="Arial" w:hAnsi="Arial" w:cs="Arial"/>
          <w:b/>
          <w:sz w:val="22"/>
        </w:rPr>
        <w:lastRenderedPageBreak/>
        <w:t>OBRAZLOŽENJE TABELE</w:t>
      </w:r>
    </w:p>
    <w:p w14:paraId="4A781D38" w14:textId="77777777" w:rsidR="00B24DC4" w:rsidRPr="00517829" w:rsidRDefault="00B24DC4" w:rsidP="00B24DC4">
      <w:pPr>
        <w:jc w:val="both"/>
        <w:rPr>
          <w:rFonts w:ascii="Arial" w:hAnsi="Arial" w:cs="Arial"/>
          <w:sz w:val="22"/>
        </w:rPr>
      </w:pPr>
      <w:r w:rsidRPr="00517829">
        <w:rPr>
          <w:rFonts w:ascii="Arial" w:hAnsi="Arial" w:cs="Arial"/>
          <w:sz w:val="22"/>
          <w:u w:val="single"/>
        </w:rPr>
        <w:t xml:space="preserve">Opći prihodi i primici  </w:t>
      </w:r>
      <w:r w:rsidRPr="00517829">
        <w:rPr>
          <w:rFonts w:ascii="Arial" w:hAnsi="Arial" w:cs="Arial"/>
          <w:sz w:val="22"/>
        </w:rPr>
        <w:t xml:space="preserve">planirani su u iznosu od </w:t>
      </w:r>
      <w:r>
        <w:rPr>
          <w:rFonts w:ascii="Arial" w:hAnsi="Arial" w:cs="Arial"/>
          <w:sz w:val="22"/>
        </w:rPr>
        <w:t>173.280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12,05</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3</w:t>
      </w:r>
      <w:r w:rsidRPr="00517829">
        <w:rPr>
          <w:rFonts w:ascii="Arial" w:hAnsi="Arial" w:cs="Arial"/>
          <w:sz w:val="22"/>
        </w:rPr>
        <w:t>. godine</w:t>
      </w:r>
      <w:r>
        <w:rPr>
          <w:rFonts w:ascii="Arial" w:hAnsi="Arial" w:cs="Arial"/>
          <w:sz w:val="22"/>
        </w:rPr>
        <w:t xml:space="preserve">. </w:t>
      </w:r>
      <w:r w:rsidRPr="00517829">
        <w:rPr>
          <w:rFonts w:ascii="Arial" w:hAnsi="Arial" w:cs="Arial"/>
          <w:sz w:val="22"/>
        </w:rPr>
        <w:t>Sredstva se plan</w:t>
      </w:r>
      <w:r>
        <w:rPr>
          <w:rFonts w:ascii="Arial" w:hAnsi="Arial" w:cs="Arial"/>
          <w:sz w:val="22"/>
        </w:rPr>
        <w:t xml:space="preserve">iraju iz gradskog proračuna za </w:t>
      </w:r>
      <w:r w:rsidRPr="00517829">
        <w:rPr>
          <w:rFonts w:ascii="Arial" w:hAnsi="Arial" w:cs="Arial"/>
          <w:sz w:val="22"/>
        </w:rPr>
        <w:t xml:space="preserve">financiranje redovne djelatnosti </w:t>
      </w:r>
      <w:r>
        <w:rPr>
          <w:rFonts w:ascii="Arial" w:hAnsi="Arial" w:cs="Arial"/>
          <w:sz w:val="22"/>
        </w:rPr>
        <w:t>u iznosu od 172.070,00 eura za podmirenje rashoda poslovanja tekuće godine i 1.210,00 eura za podmirenje manjka iz prethodne godine koji je nastao radi neplaćanja računa iz 2022. godine do 31.12.2022. godine. Sredstva su povećana radi povećanja plaća.</w:t>
      </w:r>
    </w:p>
    <w:p w14:paraId="7D05C861" w14:textId="77777777" w:rsidR="00B24DC4" w:rsidRPr="00517829" w:rsidRDefault="00B24DC4" w:rsidP="00B24DC4">
      <w:pPr>
        <w:jc w:val="both"/>
        <w:rPr>
          <w:rFonts w:ascii="Arial" w:hAnsi="Arial" w:cs="Arial"/>
          <w:sz w:val="22"/>
        </w:rPr>
      </w:pPr>
      <w:r w:rsidRPr="00517829">
        <w:rPr>
          <w:rFonts w:ascii="Arial" w:hAnsi="Arial" w:cs="Arial"/>
          <w:sz w:val="22"/>
          <w:u w:val="single"/>
        </w:rPr>
        <w:t>Vlastiti prihodi</w:t>
      </w:r>
      <w:r w:rsidRPr="00517829">
        <w:rPr>
          <w:rFonts w:ascii="Arial" w:hAnsi="Arial" w:cs="Arial"/>
          <w:sz w:val="22"/>
        </w:rPr>
        <w:t xml:space="preserve"> planirani su u iznosu od </w:t>
      </w:r>
      <w:r>
        <w:rPr>
          <w:rFonts w:ascii="Arial" w:hAnsi="Arial" w:cs="Arial"/>
          <w:sz w:val="22"/>
        </w:rPr>
        <w:t>8.640,00 eura</w:t>
      </w:r>
      <w:r w:rsidRPr="00517829">
        <w:rPr>
          <w:rFonts w:ascii="Arial" w:hAnsi="Arial" w:cs="Arial"/>
          <w:sz w:val="22"/>
        </w:rPr>
        <w:t xml:space="preserve"> odnosno </w:t>
      </w:r>
      <w:r>
        <w:rPr>
          <w:rFonts w:ascii="Arial" w:hAnsi="Arial" w:cs="Arial"/>
          <w:sz w:val="22"/>
        </w:rPr>
        <w:t>30,12</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u odnosu na plan 202</w:t>
      </w:r>
      <w:r>
        <w:rPr>
          <w:rFonts w:ascii="Arial" w:hAnsi="Arial" w:cs="Arial"/>
          <w:sz w:val="22"/>
        </w:rPr>
        <w:t>3</w:t>
      </w:r>
      <w:r w:rsidRPr="00517829">
        <w:rPr>
          <w:rFonts w:ascii="Arial" w:hAnsi="Arial" w:cs="Arial"/>
          <w:sz w:val="22"/>
        </w:rPr>
        <w:t>. godine</w:t>
      </w:r>
      <w:r>
        <w:rPr>
          <w:rFonts w:ascii="Arial" w:hAnsi="Arial" w:cs="Arial"/>
          <w:sz w:val="22"/>
        </w:rPr>
        <w:t>. Prihodi su povećani zbog planiranog sklapanja novih ugovora za nadzor nad vatrodojavom.  Uz to ostvaren je višak prihoda iz 2022. godine u iznosu od 2.727,00 eura te je smanjen procijenjeni višak prihoda za 31,48%.</w:t>
      </w:r>
      <w:r w:rsidRPr="00517829">
        <w:rPr>
          <w:rFonts w:ascii="Arial" w:hAnsi="Arial" w:cs="Arial"/>
          <w:sz w:val="22"/>
        </w:rPr>
        <w:t xml:space="preserve"> </w:t>
      </w:r>
    </w:p>
    <w:p w14:paraId="61E525AD" w14:textId="77777777" w:rsidR="00B24DC4" w:rsidRDefault="00B24DC4" w:rsidP="00B24DC4">
      <w:pPr>
        <w:jc w:val="both"/>
        <w:rPr>
          <w:rFonts w:ascii="Arial" w:hAnsi="Arial" w:cs="Arial"/>
          <w:sz w:val="22"/>
        </w:rPr>
      </w:pPr>
      <w:r w:rsidRPr="00517829">
        <w:rPr>
          <w:rFonts w:ascii="Arial" w:hAnsi="Arial" w:cs="Arial"/>
          <w:sz w:val="22"/>
          <w:u w:val="single"/>
        </w:rPr>
        <w:t>Potpore za decentralizirane funkcije vatrogastva</w:t>
      </w:r>
      <w:r w:rsidRPr="00E25E84">
        <w:rPr>
          <w:rFonts w:ascii="Arial" w:hAnsi="Arial" w:cs="Arial"/>
          <w:sz w:val="22"/>
        </w:rPr>
        <w:t xml:space="preserve">  </w:t>
      </w:r>
      <w:r w:rsidRPr="00517829">
        <w:rPr>
          <w:rFonts w:ascii="Arial" w:hAnsi="Arial" w:cs="Arial"/>
          <w:sz w:val="22"/>
        </w:rPr>
        <w:t xml:space="preserve">planirana su u iznosu od </w:t>
      </w:r>
      <w:r>
        <w:rPr>
          <w:rFonts w:ascii="Arial" w:hAnsi="Arial" w:cs="Arial"/>
          <w:sz w:val="22"/>
        </w:rPr>
        <w:t xml:space="preserve">433.678,00 eura , odnosno za 2,00 eura manje od plana za 2023. g. prema Odluci o minimalnim financijskim standardima, kriterijima i mjerilima za financiranje rashoda javnih vatrogasnih postrojbi u 2023. godini (NN 8/2023.). </w:t>
      </w:r>
    </w:p>
    <w:p w14:paraId="2EE3422E" w14:textId="77777777" w:rsidR="00B24DC4" w:rsidRPr="00517829" w:rsidRDefault="00B24DC4">
      <w:pPr>
        <w:pStyle w:val="Odlomakpopisa"/>
        <w:numPr>
          <w:ilvl w:val="0"/>
          <w:numId w:val="4"/>
        </w:numPr>
        <w:jc w:val="both"/>
        <w:rPr>
          <w:rFonts w:ascii="Arial" w:hAnsi="Arial" w:cs="Arial"/>
        </w:rPr>
      </w:pPr>
      <w:r>
        <w:rPr>
          <w:rFonts w:ascii="Arial" w:hAnsi="Arial" w:cs="Arial"/>
        </w:rPr>
        <w:t>Grad Labin 49,9%</w:t>
      </w:r>
      <w:r>
        <w:rPr>
          <w:rFonts w:ascii="Arial" w:hAnsi="Arial" w:cs="Arial"/>
        </w:rPr>
        <w:tab/>
      </w:r>
      <w:r>
        <w:rPr>
          <w:rFonts w:ascii="Arial" w:hAnsi="Arial" w:cs="Arial"/>
        </w:rPr>
        <w:tab/>
      </w:r>
      <w:r>
        <w:rPr>
          <w:rFonts w:ascii="Arial" w:hAnsi="Arial" w:cs="Arial"/>
        </w:rPr>
        <w:tab/>
        <w:t xml:space="preserve">   216.405</w:t>
      </w:r>
      <w:r w:rsidRPr="00517829">
        <w:rPr>
          <w:rFonts w:ascii="Arial" w:hAnsi="Arial" w:cs="Arial"/>
        </w:rPr>
        <w:t>,00</w:t>
      </w:r>
    </w:p>
    <w:p w14:paraId="5F6E9A81"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Op</w:t>
      </w:r>
      <w:r>
        <w:rPr>
          <w:rFonts w:ascii="Arial" w:hAnsi="Arial" w:cs="Arial"/>
        </w:rPr>
        <w:t>ćina Kršan 13,2%</w:t>
      </w:r>
      <w:r>
        <w:rPr>
          <w:rFonts w:ascii="Arial" w:hAnsi="Arial" w:cs="Arial"/>
        </w:rPr>
        <w:tab/>
      </w:r>
      <w:r>
        <w:rPr>
          <w:rFonts w:ascii="Arial" w:hAnsi="Arial" w:cs="Arial"/>
        </w:rPr>
        <w:tab/>
        <w:t xml:space="preserve">   </w:t>
      </w:r>
      <w:r>
        <w:rPr>
          <w:rFonts w:ascii="Arial" w:hAnsi="Arial" w:cs="Arial"/>
        </w:rPr>
        <w:tab/>
        <w:t xml:space="preserve">     57.245</w:t>
      </w:r>
      <w:r w:rsidRPr="00517829">
        <w:rPr>
          <w:rFonts w:ascii="Arial" w:hAnsi="Arial" w:cs="Arial"/>
        </w:rPr>
        <w:t>,00</w:t>
      </w:r>
    </w:p>
    <w:p w14:paraId="312A1EC1"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Op</w:t>
      </w:r>
      <w:r>
        <w:rPr>
          <w:rFonts w:ascii="Arial" w:hAnsi="Arial" w:cs="Arial"/>
        </w:rPr>
        <w:t xml:space="preserve">ćina </w:t>
      </w:r>
      <w:proofErr w:type="spellStart"/>
      <w:r>
        <w:rPr>
          <w:rFonts w:ascii="Arial" w:hAnsi="Arial" w:cs="Arial"/>
        </w:rPr>
        <w:t>Pićan</w:t>
      </w:r>
      <w:proofErr w:type="spellEnd"/>
      <w:r>
        <w:rPr>
          <w:rFonts w:ascii="Arial" w:hAnsi="Arial" w:cs="Arial"/>
        </w:rPr>
        <w:t xml:space="preserve">  8,2%</w:t>
      </w:r>
      <w:r>
        <w:rPr>
          <w:rFonts w:ascii="Arial" w:hAnsi="Arial" w:cs="Arial"/>
        </w:rPr>
        <w:tab/>
      </w:r>
      <w:r>
        <w:rPr>
          <w:rFonts w:ascii="Arial" w:hAnsi="Arial" w:cs="Arial"/>
        </w:rPr>
        <w:tab/>
        <w:t xml:space="preserve">   </w:t>
      </w:r>
      <w:r>
        <w:rPr>
          <w:rFonts w:ascii="Arial" w:hAnsi="Arial" w:cs="Arial"/>
        </w:rPr>
        <w:tab/>
        <w:t xml:space="preserve">     35.562</w:t>
      </w:r>
      <w:r w:rsidRPr="00517829">
        <w:rPr>
          <w:rFonts w:ascii="Arial" w:hAnsi="Arial" w:cs="Arial"/>
        </w:rPr>
        <w:t>,00</w:t>
      </w:r>
    </w:p>
    <w:p w14:paraId="37EAAE6D"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Općina Raš</w:t>
      </w:r>
      <w:r>
        <w:rPr>
          <w:rFonts w:ascii="Arial" w:hAnsi="Arial" w:cs="Arial"/>
        </w:rPr>
        <w:t>a</w:t>
      </w:r>
      <w:r>
        <w:rPr>
          <w:rFonts w:ascii="Arial" w:hAnsi="Arial" w:cs="Arial"/>
        </w:rPr>
        <w:tab/>
        <w:t>15,9%</w:t>
      </w:r>
      <w:r>
        <w:rPr>
          <w:rFonts w:ascii="Arial" w:hAnsi="Arial" w:cs="Arial"/>
        </w:rPr>
        <w:tab/>
      </w:r>
      <w:r>
        <w:rPr>
          <w:rFonts w:ascii="Arial" w:hAnsi="Arial" w:cs="Arial"/>
        </w:rPr>
        <w:tab/>
        <w:t xml:space="preserve">   </w:t>
      </w:r>
      <w:r>
        <w:rPr>
          <w:rFonts w:ascii="Arial" w:hAnsi="Arial" w:cs="Arial"/>
        </w:rPr>
        <w:tab/>
        <w:t xml:space="preserve">     68,955</w:t>
      </w:r>
      <w:r w:rsidRPr="00517829">
        <w:rPr>
          <w:rFonts w:ascii="Arial" w:hAnsi="Arial" w:cs="Arial"/>
        </w:rPr>
        <w:t>,00</w:t>
      </w:r>
    </w:p>
    <w:p w14:paraId="41325D0C"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Općina</w:t>
      </w:r>
      <w:r>
        <w:rPr>
          <w:rFonts w:ascii="Arial" w:hAnsi="Arial" w:cs="Arial"/>
        </w:rPr>
        <w:t xml:space="preserve"> Sveta </w:t>
      </w:r>
      <w:proofErr w:type="spellStart"/>
      <w:r>
        <w:rPr>
          <w:rFonts w:ascii="Arial" w:hAnsi="Arial" w:cs="Arial"/>
        </w:rPr>
        <w:t>Nedelja</w:t>
      </w:r>
      <w:proofErr w:type="spellEnd"/>
      <w:r>
        <w:rPr>
          <w:rFonts w:ascii="Arial" w:hAnsi="Arial" w:cs="Arial"/>
        </w:rPr>
        <w:t xml:space="preserve"> 12,8%</w:t>
      </w:r>
      <w:r>
        <w:rPr>
          <w:rFonts w:ascii="Arial" w:hAnsi="Arial" w:cs="Arial"/>
        </w:rPr>
        <w:tab/>
      </w:r>
      <w:r>
        <w:rPr>
          <w:rFonts w:ascii="Arial" w:hAnsi="Arial" w:cs="Arial"/>
        </w:rPr>
        <w:tab/>
        <w:t xml:space="preserve">     55.511</w:t>
      </w:r>
      <w:r w:rsidRPr="00517829">
        <w:rPr>
          <w:rFonts w:ascii="Arial" w:hAnsi="Arial" w:cs="Arial"/>
        </w:rPr>
        <w:t>,00</w:t>
      </w:r>
    </w:p>
    <w:p w14:paraId="442859D8" w14:textId="77777777" w:rsidR="00B24DC4" w:rsidRPr="00517829" w:rsidRDefault="00B24DC4" w:rsidP="00B24DC4">
      <w:pPr>
        <w:jc w:val="both"/>
        <w:rPr>
          <w:rFonts w:ascii="Arial" w:hAnsi="Arial" w:cs="Arial"/>
          <w:sz w:val="22"/>
        </w:rPr>
      </w:pPr>
      <w:r w:rsidRPr="00517829">
        <w:rPr>
          <w:rFonts w:ascii="Arial" w:hAnsi="Arial" w:cs="Arial"/>
          <w:sz w:val="22"/>
          <w:u w:val="single"/>
        </w:rPr>
        <w:t xml:space="preserve">Pomoći korisnika </w:t>
      </w:r>
      <w:r w:rsidRPr="00517829">
        <w:rPr>
          <w:rFonts w:ascii="Arial" w:hAnsi="Arial" w:cs="Arial"/>
          <w:sz w:val="22"/>
        </w:rPr>
        <w:t xml:space="preserve">planirana su u iznosu od </w:t>
      </w:r>
      <w:r>
        <w:rPr>
          <w:rFonts w:ascii="Arial" w:hAnsi="Arial" w:cs="Arial"/>
          <w:sz w:val="22"/>
        </w:rPr>
        <w:t>35.940</w:t>
      </w:r>
      <w:r w:rsidRPr="00517829">
        <w:rPr>
          <w:rFonts w:ascii="Arial" w:hAnsi="Arial" w:cs="Arial"/>
          <w:sz w:val="22"/>
        </w:rPr>
        <w:t xml:space="preserve">,00 </w:t>
      </w:r>
      <w:r>
        <w:rPr>
          <w:rFonts w:ascii="Arial" w:hAnsi="Arial" w:cs="Arial"/>
          <w:sz w:val="22"/>
        </w:rPr>
        <w:t xml:space="preserve">eura, što je 1.706,03% više od plana za 2023.godinu, a razlog tome je dobivena sredstva iz EU projekta. </w:t>
      </w:r>
    </w:p>
    <w:p w14:paraId="5B0B8E0E" w14:textId="77777777" w:rsidR="00B24DC4" w:rsidRPr="00517829" w:rsidRDefault="00B24DC4" w:rsidP="00B24DC4">
      <w:pPr>
        <w:jc w:val="both"/>
        <w:rPr>
          <w:rFonts w:ascii="Arial" w:hAnsi="Arial" w:cs="Arial"/>
          <w:sz w:val="22"/>
        </w:rPr>
      </w:pPr>
      <w:r w:rsidRPr="00517829">
        <w:rPr>
          <w:rFonts w:ascii="Arial" w:hAnsi="Arial" w:cs="Arial"/>
          <w:sz w:val="22"/>
          <w:u w:val="single"/>
        </w:rPr>
        <w:t>Pomoći – općine</w:t>
      </w:r>
      <w:r w:rsidRPr="00517829">
        <w:rPr>
          <w:rFonts w:ascii="Arial" w:hAnsi="Arial" w:cs="Arial"/>
          <w:sz w:val="22"/>
        </w:rPr>
        <w:t xml:space="preserve"> - odnosi se na prihode iz općinskih proračuna za financiranje redovne djelatnosti u iznosu od </w:t>
      </w:r>
      <w:r>
        <w:rPr>
          <w:rFonts w:ascii="Arial" w:hAnsi="Arial" w:cs="Arial"/>
          <w:sz w:val="22"/>
        </w:rPr>
        <w:t>172.760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11,27</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 xml:space="preserve">3. godine. </w:t>
      </w:r>
      <w:r w:rsidRPr="00517829">
        <w:rPr>
          <w:rFonts w:ascii="Arial" w:hAnsi="Arial" w:cs="Arial"/>
          <w:sz w:val="22"/>
        </w:rPr>
        <w:t>Sredstva se raspoređuju  na rashode za zaposlene, prijevoz na posao i s posla i vrlo mali iznos materijalnih troškova</w:t>
      </w:r>
      <w:r>
        <w:rPr>
          <w:rFonts w:ascii="Arial" w:hAnsi="Arial" w:cs="Arial"/>
          <w:sz w:val="22"/>
        </w:rPr>
        <w:t>, a povećana su zbog povećanja plaća radnika.</w:t>
      </w:r>
    </w:p>
    <w:p w14:paraId="6555A013" w14:textId="77777777" w:rsidR="00B24DC4" w:rsidRPr="00517829" w:rsidRDefault="00B24DC4">
      <w:pPr>
        <w:pStyle w:val="Odlomakpopisa"/>
        <w:numPr>
          <w:ilvl w:val="0"/>
          <w:numId w:val="4"/>
        </w:numPr>
        <w:jc w:val="both"/>
        <w:rPr>
          <w:rFonts w:ascii="Arial" w:hAnsi="Arial" w:cs="Arial"/>
        </w:rPr>
      </w:pPr>
      <w:r>
        <w:rPr>
          <w:rFonts w:ascii="Arial" w:hAnsi="Arial" w:cs="Arial"/>
        </w:rPr>
        <w:t>Općina Kršan</w:t>
      </w:r>
      <w:r>
        <w:rPr>
          <w:rFonts w:ascii="Arial" w:hAnsi="Arial" w:cs="Arial"/>
        </w:rPr>
        <w:tab/>
      </w:r>
      <w:r>
        <w:rPr>
          <w:rFonts w:ascii="Arial" w:hAnsi="Arial" w:cs="Arial"/>
        </w:rPr>
        <w:tab/>
      </w:r>
      <w:r>
        <w:rPr>
          <w:rFonts w:ascii="Arial" w:hAnsi="Arial" w:cs="Arial"/>
        </w:rPr>
        <w:tab/>
        <w:t>45.517,00</w:t>
      </w:r>
    </w:p>
    <w:p w14:paraId="20EAF5CF" w14:textId="77777777" w:rsidR="00B24DC4" w:rsidRPr="00517829" w:rsidRDefault="00B24DC4">
      <w:pPr>
        <w:pStyle w:val="Odlomakpopisa"/>
        <w:numPr>
          <w:ilvl w:val="0"/>
          <w:numId w:val="4"/>
        </w:numPr>
        <w:jc w:val="both"/>
        <w:rPr>
          <w:rFonts w:ascii="Arial" w:hAnsi="Arial" w:cs="Arial"/>
        </w:rPr>
      </w:pPr>
      <w:r>
        <w:rPr>
          <w:rFonts w:ascii="Arial" w:hAnsi="Arial" w:cs="Arial"/>
        </w:rPr>
        <w:t xml:space="preserve">Općina </w:t>
      </w:r>
      <w:proofErr w:type="spellStart"/>
      <w:r>
        <w:rPr>
          <w:rFonts w:ascii="Arial" w:hAnsi="Arial" w:cs="Arial"/>
        </w:rPr>
        <w:t>Pićan</w:t>
      </w:r>
      <w:proofErr w:type="spellEnd"/>
      <w:r>
        <w:rPr>
          <w:rFonts w:ascii="Arial" w:hAnsi="Arial" w:cs="Arial"/>
        </w:rPr>
        <w:tab/>
      </w:r>
      <w:r>
        <w:rPr>
          <w:rFonts w:ascii="Arial" w:hAnsi="Arial" w:cs="Arial"/>
        </w:rPr>
        <w:tab/>
      </w:r>
      <w:r>
        <w:rPr>
          <w:rFonts w:ascii="Arial" w:hAnsi="Arial" w:cs="Arial"/>
        </w:rPr>
        <w:tab/>
        <w:t>28.277,00</w:t>
      </w:r>
    </w:p>
    <w:p w14:paraId="70E4D82B" w14:textId="77777777" w:rsidR="00B24DC4" w:rsidRPr="00517829" w:rsidRDefault="00B24DC4">
      <w:pPr>
        <w:pStyle w:val="Odlomakpopisa"/>
        <w:numPr>
          <w:ilvl w:val="0"/>
          <w:numId w:val="4"/>
        </w:numPr>
        <w:jc w:val="both"/>
        <w:rPr>
          <w:rFonts w:ascii="Arial" w:hAnsi="Arial" w:cs="Arial"/>
        </w:rPr>
      </w:pPr>
      <w:r>
        <w:rPr>
          <w:rFonts w:ascii="Arial" w:hAnsi="Arial" w:cs="Arial"/>
        </w:rPr>
        <w:t>Općina Raša</w:t>
      </w:r>
      <w:r>
        <w:rPr>
          <w:rFonts w:ascii="Arial" w:hAnsi="Arial" w:cs="Arial"/>
        </w:rPr>
        <w:tab/>
      </w:r>
      <w:r>
        <w:rPr>
          <w:rFonts w:ascii="Arial" w:hAnsi="Arial" w:cs="Arial"/>
        </w:rPr>
        <w:tab/>
      </w:r>
      <w:r>
        <w:rPr>
          <w:rFonts w:ascii="Arial" w:hAnsi="Arial" w:cs="Arial"/>
        </w:rPr>
        <w:tab/>
        <w:t>54.828,00</w:t>
      </w:r>
    </w:p>
    <w:p w14:paraId="1645DEE3" w14:textId="77777777" w:rsidR="00B24DC4" w:rsidRPr="00517829" w:rsidRDefault="00B24DC4">
      <w:pPr>
        <w:pStyle w:val="Odlomakpopisa"/>
        <w:numPr>
          <w:ilvl w:val="0"/>
          <w:numId w:val="4"/>
        </w:numPr>
        <w:jc w:val="both"/>
        <w:rPr>
          <w:rFonts w:ascii="Arial" w:hAnsi="Arial" w:cs="Arial"/>
        </w:rPr>
      </w:pPr>
      <w:r>
        <w:rPr>
          <w:rFonts w:ascii="Arial" w:hAnsi="Arial" w:cs="Arial"/>
        </w:rPr>
        <w:t xml:space="preserve">Općina Sveta Nedjelja </w:t>
      </w:r>
      <w:r>
        <w:rPr>
          <w:rFonts w:ascii="Arial" w:hAnsi="Arial" w:cs="Arial"/>
        </w:rPr>
        <w:tab/>
        <w:t>44.138,00</w:t>
      </w:r>
    </w:p>
    <w:p w14:paraId="11846849" w14:textId="77777777" w:rsidR="00B24DC4" w:rsidRPr="00517829" w:rsidRDefault="00B24DC4" w:rsidP="00B24DC4">
      <w:pPr>
        <w:jc w:val="both"/>
        <w:rPr>
          <w:rFonts w:ascii="Arial" w:hAnsi="Arial" w:cs="Arial"/>
          <w:sz w:val="22"/>
        </w:rPr>
      </w:pPr>
      <w:r w:rsidRPr="00517829">
        <w:rPr>
          <w:rFonts w:ascii="Arial" w:hAnsi="Arial" w:cs="Arial"/>
          <w:sz w:val="22"/>
          <w:u w:val="single"/>
        </w:rPr>
        <w:t>Donacije</w:t>
      </w:r>
      <w:r w:rsidRPr="00517829">
        <w:rPr>
          <w:rFonts w:ascii="Arial" w:hAnsi="Arial" w:cs="Arial"/>
          <w:sz w:val="22"/>
        </w:rPr>
        <w:t xml:space="preserve">   su planirane  u iznosu od </w:t>
      </w:r>
      <w:r>
        <w:rPr>
          <w:rFonts w:ascii="Arial" w:hAnsi="Arial" w:cs="Arial"/>
          <w:sz w:val="22"/>
        </w:rPr>
        <w:t>96.906,</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10,65</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 xml:space="preserve">3. godine. Sredstva su povećana radi većeg prihoda od donacija trgovačkih društava. Uz to ostvaren je višak prihoda iz 2022. godine u iznosu od 5.324,00 eura, što je smanjenje od  74,93% </w:t>
      </w:r>
      <w:r w:rsidRPr="00517829">
        <w:rPr>
          <w:rFonts w:ascii="Arial" w:hAnsi="Arial" w:cs="Arial"/>
          <w:sz w:val="22"/>
        </w:rPr>
        <w:t>procijenjen</w:t>
      </w:r>
      <w:r>
        <w:rPr>
          <w:rFonts w:ascii="Arial" w:hAnsi="Arial" w:cs="Arial"/>
          <w:sz w:val="22"/>
        </w:rPr>
        <w:t>og</w:t>
      </w:r>
      <w:r w:rsidRPr="00517829">
        <w:rPr>
          <w:rFonts w:ascii="Arial" w:hAnsi="Arial" w:cs="Arial"/>
          <w:sz w:val="22"/>
        </w:rPr>
        <w:t xml:space="preserve"> višak</w:t>
      </w:r>
      <w:r>
        <w:rPr>
          <w:rFonts w:ascii="Arial" w:hAnsi="Arial" w:cs="Arial"/>
          <w:sz w:val="22"/>
        </w:rPr>
        <w:t>a</w:t>
      </w:r>
      <w:r w:rsidRPr="00517829">
        <w:rPr>
          <w:rFonts w:ascii="Arial" w:hAnsi="Arial" w:cs="Arial"/>
          <w:sz w:val="22"/>
        </w:rPr>
        <w:t xml:space="preserve"> prihoda</w:t>
      </w:r>
      <w:r>
        <w:rPr>
          <w:rFonts w:ascii="Arial" w:hAnsi="Arial" w:cs="Arial"/>
          <w:sz w:val="22"/>
        </w:rPr>
        <w:t xml:space="preserve">. </w:t>
      </w:r>
      <w:r w:rsidRPr="00517829">
        <w:rPr>
          <w:rFonts w:ascii="Arial" w:hAnsi="Arial" w:cs="Arial"/>
          <w:sz w:val="22"/>
        </w:rPr>
        <w:t>Sredstva</w:t>
      </w:r>
      <w:r>
        <w:rPr>
          <w:rFonts w:ascii="Arial" w:hAnsi="Arial" w:cs="Arial"/>
          <w:sz w:val="22"/>
        </w:rPr>
        <w:t xml:space="preserve"> iz donacija PVZ raspoređena su</w:t>
      </w:r>
      <w:r w:rsidRPr="00517829">
        <w:rPr>
          <w:rFonts w:ascii="Arial" w:hAnsi="Arial" w:cs="Arial"/>
          <w:sz w:val="22"/>
        </w:rPr>
        <w:t xml:space="preserve"> za financiranje rashoda poslovanja, rashoda za nabavu nefinancijske imovine i sredstva za sezonske vatrogasce, te sredstva iz VZIŽ za sezonske vatrogasce i sredstva za vatrogasce ukoliko sudjeluju izvan našeg područja djelovanja.</w:t>
      </w:r>
      <w:r>
        <w:rPr>
          <w:rFonts w:ascii="Arial" w:hAnsi="Arial" w:cs="Arial"/>
          <w:sz w:val="22"/>
        </w:rPr>
        <w:t xml:space="preserve"> </w:t>
      </w:r>
    </w:p>
    <w:p w14:paraId="1FA16661" w14:textId="77777777" w:rsidR="00B24DC4" w:rsidRDefault="00B24DC4" w:rsidP="00B24DC4">
      <w:pPr>
        <w:jc w:val="both"/>
        <w:rPr>
          <w:rFonts w:ascii="Arial" w:hAnsi="Arial" w:cs="Arial"/>
          <w:sz w:val="22"/>
        </w:rPr>
      </w:pPr>
      <w:r w:rsidRPr="00517829">
        <w:rPr>
          <w:rFonts w:ascii="Arial" w:hAnsi="Arial" w:cs="Arial"/>
          <w:sz w:val="22"/>
          <w:u w:val="single"/>
        </w:rPr>
        <w:t>Prihodi od naknada šteta s osnova osiguranja</w:t>
      </w:r>
      <w:r w:rsidRPr="00517829">
        <w:rPr>
          <w:rFonts w:ascii="Arial" w:hAnsi="Arial" w:cs="Arial"/>
          <w:sz w:val="22"/>
        </w:rPr>
        <w:t xml:space="preserve"> planirani su u iznosu od </w:t>
      </w:r>
      <w:r>
        <w:rPr>
          <w:rFonts w:ascii="Arial" w:hAnsi="Arial" w:cs="Arial"/>
          <w:sz w:val="22"/>
        </w:rPr>
        <w:t>5.490,</w:t>
      </w:r>
      <w:r w:rsidRPr="00517829">
        <w:rPr>
          <w:rFonts w:ascii="Arial" w:hAnsi="Arial" w:cs="Arial"/>
          <w:sz w:val="22"/>
        </w:rPr>
        <w:t xml:space="preserve">00 </w:t>
      </w:r>
      <w:r>
        <w:rPr>
          <w:rFonts w:ascii="Arial" w:hAnsi="Arial" w:cs="Arial"/>
          <w:sz w:val="22"/>
        </w:rPr>
        <w:t>eura odnosno 175,88% više u odnosu na plan 2023</w:t>
      </w:r>
      <w:r w:rsidRPr="00517829">
        <w:rPr>
          <w:rFonts w:ascii="Arial" w:hAnsi="Arial" w:cs="Arial"/>
          <w:sz w:val="22"/>
        </w:rPr>
        <w:t>. godine</w:t>
      </w:r>
      <w:r>
        <w:rPr>
          <w:rFonts w:ascii="Arial" w:hAnsi="Arial" w:cs="Arial"/>
          <w:sz w:val="22"/>
        </w:rPr>
        <w:t>. Razlog tome je što je prihodovano više sredstava od naknada štete. Ostvaren  je višak prihoda u 2022. godini u iznosu od 2.346,00 eura, što je smanjenje od 41,08% procijenjenog viška prihoda.</w:t>
      </w:r>
    </w:p>
    <w:p w14:paraId="0DE15103" w14:textId="77777777" w:rsidR="00B24DC4" w:rsidRDefault="00B24DC4" w:rsidP="00B24DC4">
      <w:pPr>
        <w:jc w:val="both"/>
        <w:rPr>
          <w:rFonts w:ascii="Arial" w:hAnsi="Arial" w:cs="Arial"/>
          <w:b/>
          <w:sz w:val="22"/>
        </w:rPr>
      </w:pPr>
      <w:r>
        <w:rPr>
          <w:rFonts w:ascii="Arial" w:hAnsi="Arial" w:cs="Arial"/>
          <w:sz w:val="22"/>
        </w:rPr>
        <w:t>Ostvaren je višak prihoda od nefinancijske imovine za 2022. godinu u iznosu od 6.384,00 eura, što je povećanje od 0,22% u odnosu na  procijenjeni višak prihoda od nefinancijske imovine.</w:t>
      </w:r>
    </w:p>
    <w:p w14:paraId="17ED954B" w14:textId="77777777" w:rsidR="00B24DC4" w:rsidRPr="0061740B" w:rsidRDefault="00B24DC4" w:rsidP="00B24DC4">
      <w:pPr>
        <w:jc w:val="both"/>
        <w:rPr>
          <w:rFonts w:ascii="Arial" w:hAnsi="Arial" w:cs="Arial"/>
          <w:b/>
          <w:sz w:val="22"/>
        </w:rPr>
      </w:pPr>
    </w:p>
    <w:p w14:paraId="10851060" w14:textId="77777777" w:rsidR="00B24DC4" w:rsidRPr="00517829" w:rsidRDefault="00B24DC4" w:rsidP="00B24DC4">
      <w:pPr>
        <w:pStyle w:val="Odlomakpopisa"/>
        <w:rPr>
          <w:rFonts w:ascii="Arial" w:hAnsi="Arial" w:cs="Arial"/>
          <w:b/>
        </w:rPr>
      </w:pPr>
      <w:r w:rsidRPr="00517829">
        <w:rPr>
          <w:rFonts w:ascii="Arial" w:hAnsi="Arial" w:cs="Arial"/>
          <w:b/>
        </w:rPr>
        <w:lastRenderedPageBreak/>
        <w:t>OBRAZLOŽENJE POSEBNOG DIJELA PRORAČUNA</w:t>
      </w:r>
    </w:p>
    <w:p w14:paraId="5BD1FA35" w14:textId="77777777" w:rsidR="00B24DC4" w:rsidRPr="00517829" w:rsidRDefault="00B24DC4" w:rsidP="00B24DC4">
      <w:pPr>
        <w:pStyle w:val="Odlomakpopisa"/>
        <w:rPr>
          <w:rFonts w:ascii="Arial" w:hAnsi="Arial" w:cs="Arial"/>
          <w:b/>
        </w:rPr>
      </w:pPr>
    </w:p>
    <w:p w14:paraId="21789A19" w14:textId="77777777" w:rsidR="00B24DC4" w:rsidRPr="00517829" w:rsidRDefault="00B24DC4" w:rsidP="00B24DC4">
      <w:pPr>
        <w:rPr>
          <w:rFonts w:ascii="Arial" w:hAnsi="Arial" w:cs="Arial"/>
          <w:b/>
          <w:sz w:val="22"/>
        </w:rPr>
      </w:pPr>
      <w:r w:rsidRPr="00517829">
        <w:rPr>
          <w:rFonts w:ascii="Arial" w:hAnsi="Arial" w:cs="Arial"/>
          <w:b/>
          <w:sz w:val="22"/>
        </w:rPr>
        <w:t xml:space="preserve">SAŽETAK DJELOKRUGA RADA PRORAČUNSKOG KORISNIKA </w:t>
      </w:r>
    </w:p>
    <w:p w14:paraId="2ABC7891" w14:textId="77777777" w:rsidR="00B24DC4" w:rsidRPr="00517829" w:rsidRDefault="00B24DC4" w:rsidP="00B24DC4">
      <w:pPr>
        <w:jc w:val="both"/>
        <w:rPr>
          <w:rFonts w:ascii="Arial" w:hAnsi="Arial" w:cs="Arial"/>
          <w:sz w:val="22"/>
        </w:rPr>
      </w:pPr>
      <w:r w:rsidRPr="00517829">
        <w:rPr>
          <w:rFonts w:ascii="Arial" w:hAnsi="Arial" w:cs="Arial"/>
          <w:sz w:val="22"/>
        </w:rPr>
        <w:t xml:space="preserve">Javna vatrogasna postrojba Labin osnovana je 01.07.2000. godine temeljem Sporazuma o osnivanju, a njeni osnivači su Grad Labin i Općine Kršan, </w:t>
      </w:r>
      <w:proofErr w:type="spellStart"/>
      <w:r w:rsidRPr="00517829">
        <w:rPr>
          <w:rFonts w:ascii="Arial" w:hAnsi="Arial" w:cs="Arial"/>
          <w:sz w:val="22"/>
        </w:rPr>
        <w:t>Pićan</w:t>
      </w:r>
      <w:proofErr w:type="spellEnd"/>
      <w:r w:rsidRPr="00517829">
        <w:rPr>
          <w:rFonts w:ascii="Arial" w:hAnsi="Arial" w:cs="Arial"/>
          <w:sz w:val="22"/>
        </w:rPr>
        <w:t xml:space="preserve">, Raša i Sveta </w:t>
      </w:r>
      <w:proofErr w:type="spellStart"/>
      <w:r w:rsidRPr="00517829">
        <w:rPr>
          <w:rFonts w:ascii="Arial" w:hAnsi="Arial" w:cs="Arial"/>
          <w:sz w:val="22"/>
        </w:rPr>
        <w:t>Nedelja</w:t>
      </w:r>
      <w:proofErr w:type="spellEnd"/>
      <w:r w:rsidRPr="00517829">
        <w:rPr>
          <w:rFonts w:ascii="Arial" w:hAnsi="Arial" w:cs="Arial"/>
          <w:sz w:val="22"/>
        </w:rPr>
        <w:t xml:space="preserve">. </w:t>
      </w:r>
    </w:p>
    <w:p w14:paraId="1B6A1118" w14:textId="77777777" w:rsidR="00B24DC4" w:rsidRPr="00517829" w:rsidRDefault="00B24DC4" w:rsidP="00B24DC4">
      <w:pPr>
        <w:jc w:val="both"/>
        <w:rPr>
          <w:rFonts w:ascii="Arial" w:hAnsi="Arial" w:cs="Arial"/>
          <w:sz w:val="22"/>
        </w:rPr>
      </w:pPr>
      <w:r w:rsidRPr="00517829">
        <w:rPr>
          <w:rFonts w:ascii="Arial" w:hAnsi="Arial" w:cs="Arial"/>
          <w:sz w:val="22"/>
        </w:rPr>
        <w:t>Javnom vatrogasnom postrojbom upravlja Vatrogasno vijeće od 3 člana i to  jedan predstavnik osnivača, jedan predstavnik Vatrogasne zajednice Istarske županije i jedan predstavnik radnika.</w:t>
      </w:r>
    </w:p>
    <w:p w14:paraId="4F1E84F5" w14:textId="77777777" w:rsidR="00B24DC4" w:rsidRPr="00517829" w:rsidRDefault="00B24DC4" w:rsidP="00B24DC4">
      <w:pPr>
        <w:jc w:val="both"/>
        <w:rPr>
          <w:rFonts w:ascii="Arial" w:hAnsi="Arial" w:cs="Arial"/>
          <w:sz w:val="22"/>
        </w:rPr>
      </w:pPr>
      <w:r w:rsidRPr="00517829">
        <w:rPr>
          <w:rFonts w:ascii="Arial" w:hAnsi="Arial" w:cs="Arial"/>
          <w:sz w:val="22"/>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60DF9088" w14:textId="77777777" w:rsidR="00B24DC4" w:rsidRDefault="00B24DC4" w:rsidP="00B24DC4">
      <w:pPr>
        <w:jc w:val="both"/>
        <w:rPr>
          <w:rFonts w:ascii="Arial" w:hAnsi="Arial" w:cs="Arial"/>
          <w:sz w:val="22"/>
        </w:rPr>
      </w:pPr>
      <w:r w:rsidRPr="00517829">
        <w:rPr>
          <w:rFonts w:ascii="Arial" w:hAnsi="Arial" w:cs="Arial"/>
          <w:sz w:val="22"/>
        </w:rPr>
        <w:t>Pravilnikom u unutarnjoj organizaciji  i sistematizaciji radnih mjesta predviđeno je 3</w:t>
      </w:r>
      <w:r>
        <w:rPr>
          <w:rFonts w:ascii="Arial" w:hAnsi="Arial" w:cs="Arial"/>
          <w:sz w:val="22"/>
        </w:rPr>
        <w:t>1</w:t>
      </w:r>
      <w:r w:rsidRPr="00517829">
        <w:rPr>
          <w:rFonts w:ascii="Arial" w:hAnsi="Arial" w:cs="Arial"/>
          <w:sz w:val="22"/>
        </w:rPr>
        <w:t xml:space="preserve"> radnika od toga  28 profesionalnih vatrogasaca, JVP Labin ima sada zaposleno 2</w:t>
      </w:r>
      <w:r>
        <w:rPr>
          <w:rFonts w:ascii="Arial" w:hAnsi="Arial" w:cs="Arial"/>
          <w:sz w:val="22"/>
        </w:rPr>
        <w:t>9</w:t>
      </w:r>
      <w:r w:rsidRPr="00517829">
        <w:rPr>
          <w:rFonts w:ascii="Arial" w:hAnsi="Arial" w:cs="Arial"/>
          <w:sz w:val="22"/>
        </w:rPr>
        <w:t xml:space="preserve"> radnika. Sukladno Programu aktivnosti u provedbi posebnih mjera zaštite od požara od interesa ta Republiku Hrvatsku tijekom ljetne sezone zapošljavamo 4 sezonska vatrogasca.</w:t>
      </w:r>
    </w:p>
    <w:p w14:paraId="7BB88FF6" w14:textId="77777777" w:rsidR="00B24DC4" w:rsidRPr="00F81B63" w:rsidRDefault="00B24DC4" w:rsidP="00B24DC4">
      <w:pPr>
        <w:jc w:val="both"/>
        <w:rPr>
          <w:rFonts w:ascii="Arial" w:eastAsia="Arial" w:hAnsi="Arial" w:cs="Arial"/>
          <w:b/>
          <w:sz w:val="22"/>
        </w:rPr>
      </w:pPr>
      <w:r w:rsidRPr="00517829">
        <w:rPr>
          <w:rFonts w:ascii="Arial" w:eastAsia="Arial" w:hAnsi="Arial" w:cs="Arial"/>
          <w:b/>
          <w:sz w:val="22"/>
        </w:rPr>
        <w:t xml:space="preserve">Opis i obrazloženje Programa i aktivnosti </w:t>
      </w:r>
    </w:p>
    <w:p w14:paraId="7277D969" w14:textId="77777777" w:rsidR="00B24DC4" w:rsidRPr="00517829" w:rsidRDefault="00B24DC4">
      <w:pPr>
        <w:pStyle w:val="Bezproreda"/>
        <w:numPr>
          <w:ilvl w:val="0"/>
          <w:numId w:val="5"/>
        </w:numPr>
        <w:jc w:val="both"/>
        <w:rPr>
          <w:rFonts w:ascii="Arial" w:eastAsia="Arial" w:hAnsi="Arial" w:cs="Arial"/>
        </w:rPr>
      </w:pPr>
      <w:r w:rsidRPr="00517829">
        <w:rPr>
          <w:rFonts w:ascii="Arial" w:eastAsia="Arial" w:hAnsi="Arial" w:cs="Arial"/>
        </w:rPr>
        <w:t>Program 1003 Organiziranje i provođenje zaštite i spašavanja</w:t>
      </w:r>
    </w:p>
    <w:p w14:paraId="7ADC7386"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Aktivnost   A100004 Financiranje Javne vatrogasne postrojbe Labin</w:t>
      </w:r>
    </w:p>
    <w:p w14:paraId="7648C88C"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Aktivnost A100005 Provedba posebnih mjera zaštite izvan područja redovnog djelovanja – VZIŽ</w:t>
      </w:r>
    </w:p>
    <w:p w14:paraId="6142A036"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Aktivnost   A100006 Provedba posebnih mjera zaštite – sezonski vatrogasci</w:t>
      </w:r>
    </w:p>
    <w:p w14:paraId="54093379" w14:textId="77777777" w:rsidR="00B24DC4" w:rsidRPr="00517829" w:rsidRDefault="00B24DC4" w:rsidP="00B24DC4">
      <w:pPr>
        <w:pStyle w:val="Bezproreda"/>
        <w:jc w:val="both"/>
        <w:rPr>
          <w:rFonts w:ascii="Arial" w:eastAsia="Arial" w:hAnsi="Arial" w:cs="Arial"/>
        </w:rPr>
      </w:pPr>
    </w:p>
    <w:p w14:paraId="00088C77" w14:textId="77777777" w:rsidR="00B24DC4" w:rsidRPr="00517829" w:rsidRDefault="00B24DC4" w:rsidP="00B24DC4">
      <w:pPr>
        <w:pStyle w:val="Bezproreda"/>
        <w:jc w:val="both"/>
        <w:rPr>
          <w:rFonts w:ascii="Arial" w:eastAsia="Arial" w:hAnsi="Arial" w:cs="Arial"/>
        </w:rPr>
      </w:pPr>
      <w:r w:rsidRPr="00517829">
        <w:rPr>
          <w:rFonts w:ascii="Arial" w:eastAsia="Arial" w:hAnsi="Arial" w:cs="Arial"/>
        </w:rPr>
        <w:t>Izvori financiranja su:</w:t>
      </w:r>
    </w:p>
    <w:p w14:paraId="63016D19"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1.1.001 Opći prihodi i primici – prihodi iz gradskog proračuna</w:t>
      </w:r>
    </w:p>
    <w:p w14:paraId="48C336F1" w14:textId="77777777" w:rsidR="00B24DC4" w:rsidRDefault="00B24DC4">
      <w:pPr>
        <w:pStyle w:val="Bezproreda"/>
        <w:numPr>
          <w:ilvl w:val="0"/>
          <w:numId w:val="4"/>
        </w:numPr>
        <w:jc w:val="both"/>
        <w:rPr>
          <w:rFonts w:ascii="Arial" w:eastAsia="Arial" w:hAnsi="Arial" w:cs="Arial"/>
        </w:rPr>
      </w:pPr>
      <w:r w:rsidRPr="00517829">
        <w:rPr>
          <w:rFonts w:ascii="Arial" w:eastAsia="Arial" w:hAnsi="Arial" w:cs="Arial"/>
        </w:rPr>
        <w:t>3.9.000001 Vlastiti prihodi</w:t>
      </w:r>
    </w:p>
    <w:p w14:paraId="041FA162" w14:textId="77777777" w:rsidR="00B24DC4" w:rsidRPr="00517829" w:rsidRDefault="00B24DC4">
      <w:pPr>
        <w:pStyle w:val="Bezproreda"/>
        <w:numPr>
          <w:ilvl w:val="0"/>
          <w:numId w:val="4"/>
        </w:numPr>
        <w:jc w:val="both"/>
        <w:rPr>
          <w:rFonts w:ascii="Arial" w:eastAsia="Arial" w:hAnsi="Arial" w:cs="Arial"/>
        </w:rPr>
      </w:pPr>
      <w:r>
        <w:rPr>
          <w:rFonts w:ascii="Arial" w:eastAsia="Arial" w:hAnsi="Arial" w:cs="Arial"/>
        </w:rPr>
        <w:t>3.9.000002 Vlastiti prihodi - rezultat</w:t>
      </w:r>
    </w:p>
    <w:p w14:paraId="4C7EDA4F"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5.1.002 Potpore za decentralizirane funkcije vatrogastva</w:t>
      </w:r>
    </w:p>
    <w:p w14:paraId="3989DAE5"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5.9.000001 Pomoći</w:t>
      </w:r>
    </w:p>
    <w:p w14:paraId="789F66FE" w14:textId="77777777" w:rsidR="00B24DC4" w:rsidRPr="00517829" w:rsidRDefault="00B24DC4">
      <w:pPr>
        <w:pStyle w:val="Bezproreda"/>
        <w:numPr>
          <w:ilvl w:val="0"/>
          <w:numId w:val="4"/>
        </w:numPr>
        <w:jc w:val="both"/>
        <w:rPr>
          <w:rFonts w:ascii="Arial" w:eastAsia="Arial" w:hAnsi="Arial" w:cs="Arial"/>
        </w:rPr>
      </w:pPr>
      <w:r w:rsidRPr="00517829">
        <w:rPr>
          <w:rFonts w:ascii="Arial" w:eastAsia="Arial" w:hAnsi="Arial" w:cs="Arial"/>
        </w:rPr>
        <w:t>5.9.000002 Pomoći – općine</w:t>
      </w:r>
    </w:p>
    <w:p w14:paraId="163F1C61" w14:textId="77777777" w:rsidR="00B24DC4" w:rsidRDefault="00B24DC4">
      <w:pPr>
        <w:pStyle w:val="Bezproreda"/>
        <w:numPr>
          <w:ilvl w:val="0"/>
          <w:numId w:val="4"/>
        </w:numPr>
        <w:jc w:val="both"/>
        <w:rPr>
          <w:rFonts w:ascii="Arial" w:eastAsia="Arial" w:hAnsi="Arial" w:cs="Arial"/>
        </w:rPr>
      </w:pPr>
      <w:r w:rsidRPr="00517829">
        <w:rPr>
          <w:rFonts w:ascii="Arial" w:eastAsia="Arial" w:hAnsi="Arial" w:cs="Arial"/>
        </w:rPr>
        <w:t>6.9.000001 Donacije</w:t>
      </w:r>
    </w:p>
    <w:p w14:paraId="0E3083B1" w14:textId="77777777" w:rsidR="00B24DC4" w:rsidRPr="00517829" w:rsidRDefault="00B24DC4">
      <w:pPr>
        <w:pStyle w:val="Bezproreda"/>
        <w:numPr>
          <w:ilvl w:val="0"/>
          <w:numId w:val="4"/>
        </w:numPr>
        <w:jc w:val="both"/>
        <w:rPr>
          <w:rFonts w:ascii="Arial" w:eastAsia="Arial" w:hAnsi="Arial" w:cs="Arial"/>
        </w:rPr>
      </w:pPr>
      <w:r>
        <w:rPr>
          <w:rFonts w:ascii="Arial" w:eastAsia="Arial" w:hAnsi="Arial" w:cs="Arial"/>
        </w:rPr>
        <w:t>6.9.000002 Donacije - rezultat</w:t>
      </w:r>
    </w:p>
    <w:p w14:paraId="7638D798" w14:textId="77777777" w:rsidR="00B24DC4" w:rsidRDefault="00B24DC4">
      <w:pPr>
        <w:pStyle w:val="Bezproreda"/>
        <w:numPr>
          <w:ilvl w:val="0"/>
          <w:numId w:val="4"/>
        </w:numPr>
        <w:jc w:val="both"/>
        <w:rPr>
          <w:rFonts w:ascii="Arial" w:eastAsia="Arial" w:hAnsi="Arial" w:cs="Arial"/>
        </w:rPr>
      </w:pPr>
      <w:r w:rsidRPr="00517829">
        <w:rPr>
          <w:rFonts w:ascii="Arial" w:eastAsia="Arial" w:hAnsi="Arial" w:cs="Arial"/>
        </w:rPr>
        <w:t>7.9.000001 Prihodi od naknada štete s osnova osiguranja</w:t>
      </w:r>
    </w:p>
    <w:p w14:paraId="7DB3C831" w14:textId="77777777" w:rsidR="00B24DC4" w:rsidRDefault="00B24DC4">
      <w:pPr>
        <w:pStyle w:val="Bezproreda"/>
        <w:numPr>
          <w:ilvl w:val="0"/>
          <w:numId w:val="4"/>
        </w:numPr>
        <w:jc w:val="both"/>
        <w:rPr>
          <w:rFonts w:ascii="Arial" w:eastAsia="Arial" w:hAnsi="Arial" w:cs="Arial"/>
        </w:rPr>
      </w:pPr>
      <w:r>
        <w:rPr>
          <w:rFonts w:ascii="Arial" w:eastAsia="Arial" w:hAnsi="Arial" w:cs="Arial"/>
        </w:rPr>
        <w:t>7.9.000002 Prihodi od nefinancijske imovine</w:t>
      </w:r>
    </w:p>
    <w:p w14:paraId="7514083E" w14:textId="77777777" w:rsidR="00B24DC4" w:rsidRDefault="00B24DC4">
      <w:pPr>
        <w:pStyle w:val="Bezproreda"/>
        <w:numPr>
          <w:ilvl w:val="0"/>
          <w:numId w:val="4"/>
        </w:numPr>
        <w:jc w:val="both"/>
        <w:rPr>
          <w:rFonts w:ascii="Arial" w:eastAsia="Arial" w:hAnsi="Arial" w:cs="Arial"/>
        </w:rPr>
      </w:pPr>
      <w:r>
        <w:rPr>
          <w:rFonts w:ascii="Arial" w:eastAsia="Arial" w:hAnsi="Arial" w:cs="Arial"/>
        </w:rPr>
        <w:t>7.9.000003 Prihodi od nefinancijske imovine – rezultat</w:t>
      </w:r>
    </w:p>
    <w:p w14:paraId="1C8D29E3" w14:textId="77777777" w:rsidR="00B24DC4" w:rsidRPr="00517829" w:rsidRDefault="00B24DC4">
      <w:pPr>
        <w:pStyle w:val="Bezproreda"/>
        <w:numPr>
          <w:ilvl w:val="0"/>
          <w:numId w:val="4"/>
        </w:numPr>
        <w:jc w:val="both"/>
        <w:rPr>
          <w:rFonts w:ascii="Arial" w:eastAsia="Arial" w:hAnsi="Arial" w:cs="Arial"/>
        </w:rPr>
      </w:pPr>
      <w:r>
        <w:rPr>
          <w:rFonts w:ascii="Arial" w:eastAsia="Arial" w:hAnsi="Arial" w:cs="Arial"/>
        </w:rPr>
        <w:t>7.9.000004 Prihodi od naknada šteta s osnova osiguranja . rezultat</w:t>
      </w:r>
    </w:p>
    <w:p w14:paraId="6E8CAA93" w14:textId="77777777" w:rsidR="00B24DC4" w:rsidRPr="00517829" w:rsidRDefault="00B24DC4" w:rsidP="00B24DC4">
      <w:pPr>
        <w:pStyle w:val="Bezproreda"/>
        <w:jc w:val="both"/>
        <w:rPr>
          <w:rFonts w:ascii="Arial" w:eastAsia="Arial" w:hAnsi="Arial" w:cs="Arial"/>
        </w:rPr>
      </w:pPr>
    </w:p>
    <w:p w14:paraId="2578C3B0" w14:textId="77777777" w:rsidR="00B24DC4" w:rsidRPr="00517829" w:rsidRDefault="00B24DC4">
      <w:pPr>
        <w:pStyle w:val="Bezproreda"/>
        <w:numPr>
          <w:ilvl w:val="0"/>
          <w:numId w:val="6"/>
        </w:numPr>
        <w:jc w:val="both"/>
        <w:rPr>
          <w:rFonts w:ascii="Arial" w:eastAsia="Arial" w:hAnsi="Arial" w:cs="Arial"/>
        </w:rPr>
      </w:pPr>
      <w:r w:rsidRPr="00517829">
        <w:rPr>
          <w:rFonts w:ascii="Arial" w:eastAsia="Arial" w:hAnsi="Arial" w:cs="Arial"/>
        </w:rPr>
        <w:t>Aktivnost Financiranje Javne vatrogasne postrojbe Labin</w:t>
      </w:r>
    </w:p>
    <w:p w14:paraId="24F7FB33" w14:textId="77777777" w:rsidR="00B24DC4" w:rsidRPr="00517829" w:rsidRDefault="00B24DC4" w:rsidP="00B24DC4">
      <w:pPr>
        <w:pStyle w:val="Bezproreda"/>
        <w:jc w:val="both"/>
        <w:rPr>
          <w:rFonts w:ascii="Arial" w:eastAsia="Arial" w:hAnsi="Arial" w:cs="Arial"/>
        </w:rPr>
      </w:pPr>
    </w:p>
    <w:p w14:paraId="586C9936" w14:textId="77777777" w:rsidR="00B24DC4" w:rsidRPr="00517829" w:rsidRDefault="00B24DC4" w:rsidP="00B24DC4">
      <w:pPr>
        <w:pStyle w:val="Bezproreda"/>
        <w:jc w:val="both"/>
        <w:rPr>
          <w:rFonts w:ascii="Arial" w:eastAsia="Arial" w:hAnsi="Arial" w:cs="Arial"/>
        </w:rPr>
      </w:pPr>
      <w:r w:rsidRPr="00517829">
        <w:rPr>
          <w:rFonts w:ascii="Arial" w:eastAsia="Arial" w:hAnsi="Arial" w:cs="Arial"/>
        </w:rPr>
        <w:t>Pla</w:t>
      </w:r>
      <w:r>
        <w:rPr>
          <w:rFonts w:ascii="Arial" w:eastAsia="Arial" w:hAnsi="Arial" w:cs="Arial"/>
        </w:rPr>
        <w:t>nirana su sredstva u iznosu od 920.405</w:t>
      </w:r>
      <w:r w:rsidRPr="00517829">
        <w:rPr>
          <w:rFonts w:ascii="Arial" w:eastAsia="Arial" w:hAnsi="Arial" w:cs="Arial"/>
        </w:rPr>
        <w:t xml:space="preserve">,00 </w:t>
      </w:r>
      <w:r>
        <w:rPr>
          <w:rFonts w:ascii="Arial" w:eastAsia="Arial" w:hAnsi="Arial" w:cs="Arial"/>
        </w:rPr>
        <w:t>eura</w:t>
      </w:r>
      <w:r w:rsidRPr="00517829">
        <w:rPr>
          <w:rFonts w:ascii="Arial" w:eastAsia="Arial" w:hAnsi="Arial" w:cs="Arial"/>
        </w:rPr>
        <w:t xml:space="preserve"> odnosno </w:t>
      </w:r>
      <w:r>
        <w:rPr>
          <w:rFonts w:ascii="Arial" w:eastAsia="Arial" w:hAnsi="Arial" w:cs="Arial"/>
        </w:rPr>
        <w:t>7,74</w:t>
      </w:r>
      <w:r w:rsidRPr="00517829">
        <w:rPr>
          <w:rFonts w:ascii="Arial" w:eastAsia="Arial" w:hAnsi="Arial" w:cs="Arial"/>
        </w:rPr>
        <w:t>% više od plana 202</w:t>
      </w:r>
      <w:r>
        <w:rPr>
          <w:rFonts w:ascii="Arial" w:eastAsia="Arial" w:hAnsi="Arial" w:cs="Arial"/>
        </w:rPr>
        <w:t>3. godine.</w:t>
      </w:r>
      <w:r w:rsidRPr="00517829">
        <w:rPr>
          <w:rFonts w:ascii="Arial" w:eastAsia="Arial" w:hAnsi="Arial" w:cs="Arial"/>
        </w:rPr>
        <w:t xml:space="preserve"> Tom aktivnošću financira se redovno poslovanje javne vatrogasne postrojbe i to rashodi za zaposlene, materijalni rashodi i rashodi za nabavu nefinancijske imovine.</w:t>
      </w:r>
    </w:p>
    <w:p w14:paraId="593E839C" w14:textId="77777777" w:rsidR="00B24DC4" w:rsidRPr="00517829" w:rsidRDefault="00B24DC4" w:rsidP="00B24DC4">
      <w:pPr>
        <w:pStyle w:val="Bezproreda"/>
        <w:jc w:val="both"/>
        <w:rPr>
          <w:rFonts w:ascii="Arial" w:eastAsia="Arial" w:hAnsi="Arial" w:cs="Arial"/>
        </w:rPr>
      </w:pPr>
    </w:p>
    <w:p w14:paraId="4E4BCD17" w14:textId="77777777" w:rsidR="00B24DC4" w:rsidRPr="00517829" w:rsidRDefault="00B24DC4" w:rsidP="00B24DC4">
      <w:pPr>
        <w:pStyle w:val="Bezproreda"/>
        <w:jc w:val="both"/>
        <w:rPr>
          <w:rFonts w:ascii="Arial" w:eastAsia="Arial" w:hAnsi="Arial" w:cs="Arial"/>
        </w:rPr>
      </w:pPr>
    </w:p>
    <w:p w14:paraId="4D07C7E4" w14:textId="77777777" w:rsidR="00B24DC4" w:rsidRPr="0064764E" w:rsidRDefault="00B24DC4">
      <w:pPr>
        <w:pStyle w:val="Bezproreda"/>
        <w:numPr>
          <w:ilvl w:val="0"/>
          <w:numId w:val="6"/>
        </w:numPr>
        <w:jc w:val="both"/>
        <w:rPr>
          <w:rFonts w:ascii="Arial" w:eastAsia="Arial" w:hAnsi="Arial" w:cs="Arial"/>
        </w:rPr>
      </w:pPr>
      <w:r w:rsidRPr="00517829">
        <w:rPr>
          <w:rFonts w:ascii="Arial" w:eastAsia="Arial" w:hAnsi="Arial" w:cs="Arial"/>
        </w:rPr>
        <w:t>Aktivnost Provedba posebnih mjera zaštite izvan područja redovnog djelovanja – VZIŽ</w:t>
      </w:r>
    </w:p>
    <w:p w14:paraId="3E8C5C2E" w14:textId="77777777" w:rsidR="00B24DC4" w:rsidRDefault="00B24DC4" w:rsidP="00B24DC4">
      <w:pPr>
        <w:pStyle w:val="Bezproreda"/>
        <w:jc w:val="both"/>
        <w:rPr>
          <w:rFonts w:ascii="Arial" w:eastAsia="Arial" w:hAnsi="Arial" w:cs="Arial"/>
        </w:rPr>
      </w:pPr>
    </w:p>
    <w:p w14:paraId="29B92F32" w14:textId="77777777" w:rsidR="00B24DC4" w:rsidRPr="00517829" w:rsidRDefault="00B24DC4" w:rsidP="00B24DC4">
      <w:pPr>
        <w:pStyle w:val="Bezproreda"/>
        <w:jc w:val="both"/>
        <w:rPr>
          <w:rFonts w:ascii="Arial" w:eastAsia="Arial" w:hAnsi="Arial" w:cs="Arial"/>
        </w:rPr>
      </w:pPr>
      <w:r>
        <w:rPr>
          <w:rFonts w:ascii="Arial" w:eastAsia="Arial" w:hAnsi="Arial" w:cs="Arial"/>
        </w:rPr>
        <w:t>Nema promjena u odnosu na Financijski plan 2023. godine.</w:t>
      </w:r>
    </w:p>
    <w:p w14:paraId="40546CE0" w14:textId="77777777" w:rsidR="00B24DC4" w:rsidRPr="00517829" w:rsidRDefault="00B24DC4" w:rsidP="00B24DC4">
      <w:pPr>
        <w:pStyle w:val="Bezproreda"/>
        <w:jc w:val="both"/>
        <w:rPr>
          <w:rFonts w:ascii="Arial" w:eastAsia="Arial" w:hAnsi="Arial" w:cs="Arial"/>
        </w:rPr>
      </w:pPr>
    </w:p>
    <w:p w14:paraId="01E1B3CE" w14:textId="77777777" w:rsidR="00B24DC4" w:rsidRPr="0064764E" w:rsidRDefault="00B24DC4">
      <w:pPr>
        <w:pStyle w:val="Bezproreda"/>
        <w:numPr>
          <w:ilvl w:val="0"/>
          <w:numId w:val="6"/>
        </w:numPr>
        <w:jc w:val="both"/>
        <w:rPr>
          <w:rFonts w:ascii="Arial" w:eastAsia="Arial" w:hAnsi="Arial" w:cs="Arial"/>
        </w:rPr>
      </w:pPr>
      <w:r w:rsidRPr="00517829">
        <w:rPr>
          <w:rFonts w:ascii="Arial" w:eastAsia="Arial" w:hAnsi="Arial" w:cs="Arial"/>
        </w:rPr>
        <w:lastRenderedPageBreak/>
        <w:t>Akt</w:t>
      </w:r>
      <w:r w:rsidRPr="0064764E">
        <w:rPr>
          <w:rFonts w:ascii="Arial" w:eastAsia="Arial" w:hAnsi="Arial" w:cs="Arial"/>
        </w:rPr>
        <w:t>ivnost Provedba posebnih mjera zaštite – sezonski vatrogasci</w:t>
      </w:r>
    </w:p>
    <w:p w14:paraId="4ABBA4ED" w14:textId="77777777" w:rsidR="00B24DC4" w:rsidRPr="00517829" w:rsidRDefault="00B24DC4" w:rsidP="00B24DC4">
      <w:pPr>
        <w:pStyle w:val="Bezproreda"/>
        <w:jc w:val="both"/>
        <w:rPr>
          <w:rFonts w:ascii="Arial" w:eastAsia="Arial" w:hAnsi="Arial" w:cs="Arial"/>
        </w:rPr>
      </w:pPr>
    </w:p>
    <w:p w14:paraId="1BB2EFB2" w14:textId="77777777" w:rsidR="00B24DC4" w:rsidRPr="00CF57BD" w:rsidRDefault="00B24DC4" w:rsidP="00B24DC4">
      <w:pPr>
        <w:pStyle w:val="Bezproreda"/>
        <w:jc w:val="both"/>
        <w:rPr>
          <w:rFonts w:ascii="Arial" w:eastAsia="Arial" w:hAnsi="Arial" w:cs="Arial"/>
        </w:rPr>
      </w:pPr>
      <w:r>
        <w:rPr>
          <w:rFonts w:ascii="Arial" w:eastAsia="Arial" w:hAnsi="Arial" w:cs="Arial"/>
        </w:rPr>
        <w:t>Nema promjena u odnosu na Financijski plan 2023. godine.</w:t>
      </w:r>
    </w:p>
    <w:p w14:paraId="3AA230BE" w14:textId="77777777" w:rsidR="00B24DC4" w:rsidRPr="00517829" w:rsidRDefault="00B24DC4" w:rsidP="00B24DC4">
      <w:pPr>
        <w:pStyle w:val="Bezproreda"/>
        <w:jc w:val="both"/>
        <w:rPr>
          <w:rFonts w:ascii="Arial" w:eastAsia="Arial" w:hAnsi="Arial" w:cs="Arial"/>
        </w:rPr>
      </w:pPr>
    </w:p>
    <w:p w14:paraId="7B34C1E3" w14:textId="77777777" w:rsidR="00B24DC4" w:rsidRPr="00517829" w:rsidRDefault="00B24DC4" w:rsidP="00B24DC4">
      <w:pPr>
        <w:pStyle w:val="Bezproreda"/>
        <w:jc w:val="both"/>
        <w:rPr>
          <w:rFonts w:ascii="Arial" w:eastAsia="Arial" w:hAnsi="Arial" w:cs="Arial"/>
          <w:b/>
        </w:rPr>
      </w:pPr>
      <w:r w:rsidRPr="00517829">
        <w:rPr>
          <w:rFonts w:ascii="Arial" w:eastAsia="Arial" w:hAnsi="Arial" w:cs="Arial"/>
        </w:rPr>
        <w:t>Zakonska osnova</w:t>
      </w:r>
      <w:r w:rsidRPr="00517829">
        <w:rPr>
          <w:rFonts w:ascii="Arial" w:eastAsia="Arial" w:hAnsi="Arial" w:cs="Arial"/>
          <w:b/>
        </w:rPr>
        <w:t>:</w:t>
      </w:r>
    </w:p>
    <w:p w14:paraId="31FF0BA4" w14:textId="77777777" w:rsidR="00B24DC4" w:rsidRPr="00517829" w:rsidRDefault="00B24DC4" w:rsidP="00B24DC4">
      <w:pPr>
        <w:pStyle w:val="Bezproreda"/>
        <w:jc w:val="both"/>
        <w:rPr>
          <w:rFonts w:ascii="Arial" w:eastAsia="Arial" w:hAnsi="Arial" w:cs="Arial"/>
          <w:b/>
        </w:rPr>
      </w:pPr>
    </w:p>
    <w:p w14:paraId="206E54E4"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Zakon o proračunu</w:t>
      </w:r>
      <w:r>
        <w:rPr>
          <w:rFonts w:ascii="Arial" w:hAnsi="Arial" w:cs="Arial"/>
        </w:rPr>
        <w:t xml:space="preserve"> (NN br. 144/21</w:t>
      </w:r>
      <w:r w:rsidRPr="00517829">
        <w:rPr>
          <w:rFonts w:ascii="Arial" w:hAnsi="Arial" w:cs="Arial"/>
        </w:rPr>
        <w:t>.)</w:t>
      </w:r>
    </w:p>
    <w:p w14:paraId="43BB7F27"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Pravilnik o proračunskom računovodstvu i računskom planu ( NN br. 124/14., 115/15., 87/16., 3/18., 126/19.</w:t>
      </w:r>
      <w:r>
        <w:rPr>
          <w:rFonts w:ascii="Arial" w:hAnsi="Arial" w:cs="Arial"/>
        </w:rPr>
        <w:t xml:space="preserve"> </w:t>
      </w:r>
      <w:r w:rsidRPr="00517829">
        <w:rPr>
          <w:rFonts w:ascii="Arial" w:hAnsi="Arial" w:cs="Arial"/>
        </w:rPr>
        <w:t>i 108/20)</w:t>
      </w:r>
    </w:p>
    <w:p w14:paraId="0B09CA39"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Pravilnik o proračunskim klasifikacijama (NN br. 26/10., 120/13. i 01/20.)</w:t>
      </w:r>
    </w:p>
    <w:p w14:paraId="119F9206"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Zakon o vatrogastvu (NN 125/19.</w:t>
      </w:r>
      <w:r>
        <w:rPr>
          <w:rFonts w:ascii="Arial" w:hAnsi="Arial" w:cs="Arial"/>
        </w:rPr>
        <w:t xml:space="preserve"> i 114/22.</w:t>
      </w:r>
      <w:r w:rsidRPr="00517829">
        <w:rPr>
          <w:rFonts w:ascii="Arial" w:hAnsi="Arial" w:cs="Arial"/>
        </w:rPr>
        <w:t>)</w:t>
      </w:r>
    </w:p>
    <w:p w14:paraId="31B1B531"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Odluka o minimalnim financijskim standardima za decentralizirano financiranje redovne djelatnosti javnih vatrogasnih postrojbi</w:t>
      </w:r>
      <w:r>
        <w:rPr>
          <w:rFonts w:ascii="Arial" w:hAnsi="Arial" w:cs="Arial"/>
        </w:rPr>
        <w:t xml:space="preserve"> (NN 8/23)</w:t>
      </w:r>
    </w:p>
    <w:p w14:paraId="0980D772"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Sporazum o osnivanju Javne vatrogasne postrojbe Labin</w:t>
      </w:r>
    </w:p>
    <w:p w14:paraId="2ED5DE32" w14:textId="77777777" w:rsidR="00B24DC4" w:rsidRPr="00517829" w:rsidRDefault="00B24DC4">
      <w:pPr>
        <w:pStyle w:val="Odlomakpopisa"/>
        <w:numPr>
          <w:ilvl w:val="0"/>
          <w:numId w:val="4"/>
        </w:numPr>
        <w:jc w:val="both"/>
        <w:rPr>
          <w:rFonts w:ascii="Arial" w:hAnsi="Arial" w:cs="Arial"/>
        </w:rPr>
      </w:pPr>
      <w:r w:rsidRPr="00517829">
        <w:rPr>
          <w:rFonts w:ascii="Arial" w:hAnsi="Arial" w:cs="Arial"/>
        </w:rPr>
        <w:t>Program aktivnosti u provedbi posebnih mjera zaštite od požara od interesa za RH</w:t>
      </w:r>
    </w:p>
    <w:p w14:paraId="5DB9FD54" w14:textId="77777777" w:rsidR="00B24DC4" w:rsidRPr="00517829" w:rsidRDefault="00B24DC4" w:rsidP="00B24DC4">
      <w:pPr>
        <w:pStyle w:val="Bezproreda"/>
        <w:jc w:val="both"/>
        <w:rPr>
          <w:rFonts w:ascii="Arial" w:eastAsia="Arial" w:hAnsi="Arial" w:cs="Arial"/>
          <w:b/>
        </w:rPr>
      </w:pPr>
    </w:p>
    <w:p w14:paraId="43385F33" w14:textId="77777777" w:rsidR="00B24DC4" w:rsidRPr="00517829" w:rsidRDefault="00B24DC4" w:rsidP="00B24DC4">
      <w:pPr>
        <w:pStyle w:val="Bezproreda"/>
        <w:jc w:val="both"/>
        <w:rPr>
          <w:rFonts w:ascii="Arial" w:eastAsia="Arial" w:hAnsi="Arial" w:cs="Arial"/>
          <w:b/>
        </w:rPr>
      </w:pPr>
      <w:r w:rsidRPr="00517829">
        <w:rPr>
          <w:rFonts w:ascii="Arial" w:eastAsia="Arial" w:hAnsi="Arial" w:cs="Arial"/>
          <w:b/>
          <w:u w:val="single"/>
        </w:rPr>
        <w:t>Opis i cilj programa</w:t>
      </w:r>
      <w:r w:rsidRPr="00517829">
        <w:rPr>
          <w:rFonts w:ascii="Arial" w:eastAsia="Arial" w:hAnsi="Arial" w:cs="Arial"/>
          <w:b/>
        </w:rPr>
        <w:t>:</w:t>
      </w:r>
    </w:p>
    <w:p w14:paraId="64A8FFA4" w14:textId="77777777" w:rsidR="00B24DC4" w:rsidRPr="00517829" w:rsidRDefault="00B24DC4" w:rsidP="00B24DC4">
      <w:pPr>
        <w:pStyle w:val="Bezproreda"/>
        <w:jc w:val="both"/>
        <w:rPr>
          <w:rFonts w:ascii="Arial" w:eastAsia="Arial" w:hAnsi="Arial" w:cs="Arial"/>
        </w:rPr>
      </w:pPr>
    </w:p>
    <w:p w14:paraId="426427CC" w14:textId="77777777" w:rsidR="00B24DC4" w:rsidRPr="00517829" w:rsidRDefault="00B24DC4" w:rsidP="00B24DC4">
      <w:pPr>
        <w:pStyle w:val="Bezproreda"/>
        <w:jc w:val="both"/>
        <w:rPr>
          <w:rFonts w:ascii="Arial" w:eastAsia="Arial" w:hAnsi="Arial" w:cs="Arial"/>
        </w:rPr>
      </w:pPr>
      <w:r w:rsidRPr="00517829">
        <w:rPr>
          <w:rFonts w:ascii="Arial" w:eastAsia="Arial" w:hAnsi="Arial" w:cs="Arial"/>
        </w:rPr>
        <w:t>Cilj provedbe ovog programa je spašavanje ljudi, imovine i materijalnih resursa.</w:t>
      </w:r>
    </w:p>
    <w:p w14:paraId="17578232" w14:textId="77777777" w:rsidR="00B24DC4" w:rsidRPr="00517829" w:rsidRDefault="00B24DC4" w:rsidP="00B24DC4">
      <w:pPr>
        <w:pStyle w:val="Bezproreda"/>
        <w:jc w:val="both"/>
        <w:rPr>
          <w:rFonts w:ascii="Arial" w:eastAsia="Arial" w:hAnsi="Arial" w:cs="Arial"/>
        </w:rPr>
      </w:pPr>
    </w:p>
    <w:p w14:paraId="132A7DC7" w14:textId="77777777" w:rsidR="00B24DC4" w:rsidRPr="00517829" w:rsidRDefault="00B24DC4" w:rsidP="00B24DC4">
      <w:pPr>
        <w:pStyle w:val="Bezproreda"/>
        <w:jc w:val="both"/>
        <w:rPr>
          <w:rFonts w:ascii="Arial" w:hAnsi="Arial" w:cs="Arial"/>
          <w:b/>
          <w:u w:val="single"/>
        </w:rPr>
      </w:pPr>
      <w:r w:rsidRPr="00517829">
        <w:rPr>
          <w:rFonts w:ascii="Arial" w:hAnsi="Arial" w:cs="Arial"/>
          <w:b/>
          <w:u w:val="single"/>
        </w:rPr>
        <w:t xml:space="preserve">Pokazatelji uspješnosti : </w:t>
      </w:r>
    </w:p>
    <w:p w14:paraId="6027E4F4" w14:textId="77777777" w:rsidR="00B24DC4" w:rsidRPr="00517829" w:rsidRDefault="00B24DC4" w:rsidP="00B24DC4">
      <w:pPr>
        <w:pStyle w:val="Bezproreda"/>
        <w:jc w:val="both"/>
        <w:rPr>
          <w:rFonts w:ascii="Arial" w:hAnsi="Arial" w:cs="Arial"/>
          <w:b/>
          <w:u w:val="single"/>
        </w:rPr>
      </w:pPr>
    </w:p>
    <w:p w14:paraId="75873E2D" w14:textId="77777777" w:rsidR="00B24DC4" w:rsidRPr="00517829" w:rsidRDefault="00B24DC4" w:rsidP="00B24DC4">
      <w:pPr>
        <w:pStyle w:val="Bezproreda"/>
        <w:jc w:val="both"/>
        <w:rPr>
          <w:rFonts w:ascii="Arial" w:hAnsi="Arial" w:cs="Arial"/>
        </w:rPr>
      </w:pPr>
      <w:r w:rsidRPr="00517829">
        <w:rPr>
          <w:rFonts w:ascii="Arial" w:hAnsi="Arial" w:cs="Arial"/>
        </w:rPr>
        <w:t>Pokazatelj uspješnosti je sigurnost građana i imovine.</w:t>
      </w:r>
      <w:r w:rsidRPr="00517829">
        <w:rPr>
          <w:rFonts w:ascii="Arial" w:hAnsi="Arial" w:cs="Arial"/>
        </w:rPr>
        <w:tab/>
      </w:r>
    </w:p>
    <w:p w14:paraId="6431C071" w14:textId="77777777" w:rsidR="007D63F4" w:rsidRDefault="007D63F4" w:rsidP="006132A6">
      <w:pPr>
        <w:rPr>
          <w:color w:val="000000" w:themeColor="text1"/>
        </w:rPr>
      </w:pPr>
    </w:p>
    <w:p w14:paraId="3D8D04D2" w14:textId="77777777" w:rsidR="00DE48F8" w:rsidRDefault="00DE48F8" w:rsidP="006132A6">
      <w:pPr>
        <w:rPr>
          <w:color w:val="000000" w:themeColor="text1"/>
        </w:rPr>
      </w:pPr>
    </w:p>
    <w:p w14:paraId="30EB09EF" w14:textId="77777777" w:rsidR="00DE48F8" w:rsidRDefault="00DE48F8" w:rsidP="006132A6">
      <w:pPr>
        <w:rPr>
          <w:color w:val="000000" w:themeColor="text1"/>
        </w:rPr>
      </w:pPr>
    </w:p>
    <w:p w14:paraId="56C6E664" w14:textId="77777777" w:rsidR="00DE48F8" w:rsidRDefault="00DE48F8" w:rsidP="006132A6">
      <w:pPr>
        <w:rPr>
          <w:color w:val="000000" w:themeColor="text1"/>
        </w:rPr>
      </w:pPr>
    </w:p>
    <w:p w14:paraId="2AF7EB44" w14:textId="77777777" w:rsidR="00DE48F8" w:rsidRDefault="00DE48F8" w:rsidP="006132A6">
      <w:pPr>
        <w:rPr>
          <w:color w:val="000000" w:themeColor="text1"/>
        </w:rPr>
      </w:pPr>
    </w:p>
    <w:p w14:paraId="781FEB4B" w14:textId="77777777" w:rsidR="00DE48F8" w:rsidRDefault="00DE48F8" w:rsidP="006132A6">
      <w:pPr>
        <w:rPr>
          <w:color w:val="000000" w:themeColor="text1"/>
        </w:rPr>
      </w:pPr>
    </w:p>
    <w:p w14:paraId="4315931D" w14:textId="77777777" w:rsidR="00DE48F8" w:rsidRDefault="00DE48F8" w:rsidP="006132A6">
      <w:pPr>
        <w:rPr>
          <w:color w:val="000000" w:themeColor="text1"/>
        </w:rPr>
      </w:pPr>
    </w:p>
    <w:p w14:paraId="63EBD10B" w14:textId="77777777" w:rsidR="00DE48F8" w:rsidRDefault="00DE48F8" w:rsidP="006132A6">
      <w:pPr>
        <w:rPr>
          <w:color w:val="000000" w:themeColor="text1"/>
        </w:rPr>
      </w:pPr>
    </w:p>
    <w:p w14:paraId="17BB65FF" w14:textId="77777777" w:rsidR="00DE48F8" w:rsidRDefault="00DE48F8" w:rsidP="006132A6">
      <w:pPr>
        <w:rPr>
          <w:color w:val="000000" w:themeColor="text1"/>
        </w:rPr>
      </w:pPr>
    </w:p>
    <w:p w14:paraId="63AEA5CE" w14:textId="77777777" w:rsidR="00DE48F8" w:rsidRDefault="00DE48F8" w:rsidP="006132A6">
      <w:pPr>
        <w:rPr>
          <w:color w:val="000000" w:themeColor="text1"/>
        </w:rPr>
      </w:pPr>
    </w:p>
    <w:p w14:paraId="339B54A9" w14:textId="77777777" w:rsidR="00046B27" w:rsidRDefault="00046B27" w:rsidP="006132A6">
      <w:pPr>
        <w:rPr>
          <w:color w:val="000000" w:themeColor="text1"/>
        </w:rPr>
      </w:pPr>
    </w:p>
    <w:p w14:paraId="7CBE48F4" w14:textId="77777777" w:rsidR="00046B27" w:rsidRDefault="00046B27" w:rsidP="006132A6">
      <w:pPr>
        <w:rPr>
          <w:color w:val="000000" w:themeColor="text1"/>
        </w:rPr>
      </w:pPr>
    </w:p>
    <w:p w14:paraId="7BC6CC18" w14:textId="77777777" w:rsidR="00046B27" w:rsidRDefault="00046B27" w:rsidP="006132A6">
      <w:pPr>
        <w:rPr>
          <w:color w:val="000000" w:themeColor="text1"/>
        </w:rPr>
      </w:pPr>
    </w:p>
    <w:p w14:paraId="4B50E995" w14:textId="77777777" w:rsidR="00DE48F8" w:rsidRDefault="00DE48F8" w:rsidP="006132A6">
      <w:pPr>
        <w:rPr>
          <w:color w:val="000000" w:themeColor="text1"/>
        </w:rPr>
      </w:pPr>
    </w:p>
    <w:p w14:paraId="42AB5BA7" w14:textId="77777777" w:rsidR="00DE48F8" w:rsidRDefault="00DE48F8" w:rsidP="006132A6">
      <w:pPr>
        <w:rPr>
          <w:color w:val="000000" w:themeColor="text1"/>
        </w:rPr>
      </w:pPr>
    </w:p>
    <w:p w14:paraId="57045E16" w14:textId="77777777" w:rsidR="00DE48F8" w:rsidRDefault="00DE48F8" w:rsidP="006132A6">
      <w:pPr>
        <w:rPr>
          <w:color w:val="000000" w:themeColor="text1"/>
        </w:rPr>
      </w:pPr>
    </w:p>
    <w:p w14:paraId="0624DBFB" w14:textId="77777777" w:rsidR="00DE48F8" w:rsidRDefault="00DE48F8" w:rsidP="006132A6">
      <w:pPr>
        <w:rPr>
          <w:color w:val="000000" w:themeColor="text1"/>
        </w:rPr>
      </w:pPr>
    </w:p>
    <w:p w14:paraId="1163CD7D" w14:textId="4AD0AD3B" w:rsidR="007D63F4" w:rsidRDefault="00915EC7" w:rsidP="002A689D">
      <w:pPr>
        <w:jc w:val="center"/>
        <w:rPr>
          <w:rFonts w:ascii="Arial" w:hAnsi="Arial" w:cs="Arial"/>
          <w:b/>
          <w:color w:val="000000" w:themeColor="text1"/>
        </w:rPr>
      </w:pPr>
      <w:r>
        <w:rPr>
          <w:rFonts w:ascii="Arial" w:hAnsi="Arial" w:cs="Arial"/>
          <w:b/>
          <w:color w:val="000000" w:themeColor="text1"/>
        </w:rPr>
        <w:lastRenderedPageBreak/>
        <w:t>2</w:t>
      </w:r>
      <w:r w:rsidR="007D63F4">
        <w:rPr>
          <w:rFonts w:ascii="Arial" w:hAnsi="Arial" w:cs="Arial"/>
          <w:b/>
          <w:color w:val="000000" w:themeColor="text1"/>
        </w:rPr>
        <w:t>.2.</w:t>
      </w:r>
      <w:r>
        <w:rPr>
          <w:rFonts w:ascii="Arial" w:hAnsi="Arial" w:cs="Arial"/>
          <w:b/>
          <w:color w:val="000000" w:themeColor="text1"/>
        </w:rPr>
        <w:t xml:space="preserve">2. </w:t>
      </w:r>
      <w:r w:rsidR="007D63F4">
        <w:rPr>
          <w:rFonts w:ascii="Arial" w:hAnsi="Arial" w:cs="Arial"/>
          <w:b/>
          <w:color w:val="000000" w:themeColor="text1"/>
        </w:rPr>
        <w:t xml:space="preserve"> Upravni odjel za proračun i </w:t>
      </w:r>
      <w:r w:rsidR="007D63F4" w:rsidRPr="003C002B">
        <w:rPr>
          <w:rFonts w:ascii="Arial" w:hAnsi="Arial" w:cs="Arial"/>
          <w:b/>
          <w:color w:val="000000" w:themeColor="text1"/>
        </w:rPr>
        <w:t xml:space="preserve"> financije</w:t>
      </w:r>
    </w:p>
    <w:p w14:paraId="074C2514" w14:textId="77777777" w:rsidR="00D672BA" w:rsidRDefault="00D672BA" w:rsidP="002A689D">
      <w:pPr>
        <w:jc w:val="center"/>
        <w:rPr>
          <w:color w:val="000000" w:themeColor="text1"/>
        </w:rPr>
      </w:pPr>
    </w:p>
    <w:p w14:paraId="6C3EA234" w14:textId="7700F360" w:rsidR="004B7BCD" w:rsidRPr="00BF25AE" w:rsidRDefault="004B7BCD" w:rsidP="004B7BCD">
      <w:pPr>
        <w:spacing w:after="0" w:line="276" w:lineRule="auto"/>
        <w:ind w:firstLine="708"/>
        <w:jc w:val="both"/>
        <w:rPr>
          <w:rFonts w:ascii="Arial" w:eastAsia="Times New Roman" w:hAnsi="Arial" w:cs="Arial"/>
          <w:b/>
          <w:bCs/>
          <w:color w:val="FF0000"/>
          <w:sz w:val="22"/>
          <w:lang w:val="en-GB"/>
        </w:rPr>
      </w:pPr>
      <w:r w:rsidRPr="00BF25AE">
        <w:rPr>
          <w:rFonts w:ascii="Arial" w:eastAsia="Times New Roman" w:hAnsi="Arial" w:cs="Arial"/>
          <w:color w:val="000000"/>
          <w:sz w:val="22"/>
          <w:lang w:val="en-GB"/>
        </w:rPr>
        <w:t xml:space="preserve">Plan </w:t>
      </w:r>
      <w:proofErr w:type="spellStart"/>
      <w:r w:rsidRPr="00BF25AE">
        <w:rPr>
          <w:rFonts w:ascii="Arial" w:eastAsia="Times New Roman" w:hAnsi="Arial" w:cs="Arial"/>
          <w:color w:val="000000"/>
          <w:sz w:val="22"/>
          <w:lang w:val="en-GB"/>
        </w:rPr>
        <w:t>proračuna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Upravnog</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proračun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financije za 2023. </w:t>
      </w:r>
      <w:proofErr w:type="spellStart"/>
      <w:r w:rsidRPr="00BF25AE">
        <w:rPr>
          <w:rFonts w:ascii="Arial" w:eastAsia="Times New Roman" w:hAnsi="Arial" w:cs="Arial"/>
          <w:color w:val="000000"/>
          <w:sz w:val="22"/>
          <w:lang w:val="en-GB"/>
        </w:rPr>
        <w:t>godinu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iznosi</w:t>
      </w:r>
      <w:proofErr w:type="spellEnd"/>
      <w:r w:rsidRPr="00BF25AE">
        <w:rPr>
          <w:rFonts w:ascii="Arial" w:eastAsia="Times New Roman" w:hAnsi="Arial" w:cs="Arial"/>
          <w:color w:val="000000"/>
          <w:sz w:val="22"/>
          <w:lang w:val="en-GB"/>
        </w:rPr>
        <w:t xml:space="preserve"> </w:t>
      </w:r>
      <w:r w:rsidRPr="00BF25AE">
        <w:rPr>
          <w:rFonts w:ascii="Arial" w:eastAsia="Times New Roman" w:hAnsi="Arial" w:cs="Arial"/>
          <w:b/>
          <w:bCs/>
          <w:color w:val="000000"/>
          <w:sz w:val="22"/>
          <w:lang w:val="en-GB"/>
        </w:rPr>
        <w:t>1.9</w:t>
      </w:r>
      <w:r>
        <w:rPr>
          <w:rFonts w:ascii="Arial" w:eastAsia="Times New Roman" w:hAnsi="Arial" w:cs="Arial"/>
          <w:b/>
          <w:bCs/>
          <w:color w:val="000000"/>
          <w:sz w:val="22"/>
          <w:lang w:val="en-GB"/>
        </w:rPr>
        <w:t>85</w:t>
      </w:r>
      <w:r w:rsidRPr="00BF25AE">
        <w:rPr>
          <w:rFonts w:ascii="Arial" w:eastAsia="Times New Roman" w:hAnsi="Arial" w:cs="Arial"/>
          <w:b/>
          <w:bCs/>
          <w:color w:val="000000"/>
          <w:sz w:val="22"/>
          <w:lang w:val="en-GB"/>
        </w:rPr>
        <w:t>.</w:t>
      </w:r>
      <w:r w:rsidR="00324885">
        <w:rPr>
          <w:rFonts w:ascii="Arial" w:eastAsia="Times New Roman" w:hAnsi="Arial" w:cs="Arial"/>
          <w:b/>
          <w:bCs/>
          <w:color w:val="000000"/>
          <w:sz w:val="22"/>
          <w:lang w:val="en-GB"/>
        </w:rPr>
        <w:t>3</w:t>
      </w:r>
      <w:r>
        <w:rPr>
          <w:rFonts w:ascii="Arial" w:eastAsia="Times New Roman" w:hAnsi="Arial" w:cs="Arial"/>
          <w:b/>
          <w:bCs/>
          <w:color w:val="000000"/>
          <w:sz w:val="22"/>
          <w:lang w:val="en-GB"/>
        </w:rPr>
        <w:t>93</w:t>
      </w:r>
      <w:r w:rsidRPr="00BF25AE">
        <w:rPr>
          <w:rFonts w:ascii="Arial" w:eastAsia="Times New Roman" w:hAnsi="Arial" w:cs="Arial"/>
          <w:b/>
          <w:bCs/>
          <w:color w:val="000000"/>
          <w:sz w:val="22"/>
          <w:lang w:val="en-GB"/>
        </w:rPr>
        <w:t xml:space="preserve">,00 EUR. </w:t>
      </w:r>
    </w:p>
    <w:p w14:paraId="39E1895F" w14:textId="77777777" w:rsidR="004B7BCD" w:rsidRPr="00BF25AE" w:rsidRDefault="004B7BCD" w:rsidP="004B7BCD">
      <w:pPr>
        <w:spacing w:after="0" w:line="276" w:lineRule="auto"/>
        <w:jc w:val="both"/>
        <w:rPr>
          <w:rFonts w:ascii="Arial" w:eastAsia="Times New Roman" w:hAnsi="Arial" w:cs="Arial"/>
          <w:sz w:val="22"/>
          <w:lang w:val="en-GB"/>
        </w:rPr>
      </w:pPr>
    </w:p>
    <w:p w14:paraId="1C5FCB52" w14:textId="77777777" w:rsidR="004B7BCD" w:rsidRPr="00BF25AE" w:rsidRDefault="004B7BCD" w:rsidP="004B7BCD">
      <w:pPr>
        <w:spacing w:after="0" w:line="240" w:lineRule="auto"/>
        <w:rPr>
          <w:rFonts w:ascii="Arial" w:eastAsia="Times New Roman" w:hAnsi="Arial" w:cs="Arial"/>
          <w:sz w:val="22"/>
          <w:lang w:val="en-GB"/>
        </w:rPr>
      </w:pPr>
    </w:p>
    <w:p w14:paraId="2207B90C" w14:textId="77777777" w:rsidR="004B7BCD" w:rsidRPr="00BF25AE" w:rsidRDefault="004B7BCD" w:rsidP="004B7BCD">
      <w:pPr>
        <w:spacing w:after="0" w:line="276"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PROGRAM: JAVNA UPRAVA I ADMINISTRACIJA</w:t>
      </w:r>
    </w:p>
    <w:p w14:paraId="1D52B3F0" w14:textId="77777777" w:rsidR="004B7BCD" w:rsidRPr="00BF25AE" w:rsidRDefault="004B7BCD" w:rsidP="004B7BCD">
      <w:pPr>
        <w:spacing w:after="0" w:line="276" w:lineRule="auto"/>
        <w:jc w:val="both"/>
        <w:rPr>
          <w:rFonts w:ascii="Arial" w:eastAsia="Times New Roman" w:hAnsi="Arial" w:cs="Arial"/>
          <w:b/>
          <w:color w:val="000000"/>
          <w:sz w:val="22"/>
          <w:lang w:val="en-GB"/>
        </w:rPr>
      </w:pPr>
    </w:p>
    <w:p w14:paraId="08CDC8F8" w14:textId="77777777" w:rsidR="004B7BCD" w:rsidRPr="00BF25AE" w:rsidRDefault="004B7BCD" w:rsidP="004B7BCD">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u w:val="single"/>
          <w:lang w:val="en-GB"/>
        </w:rPr>
        <w:t>Zakonska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color w:val="000000"/>
          <w:sz w:val="22"/>
          <w:u w:val="single"/>
          <w:lang w:val="en-GB"/>
        </w:rPr>
        <w:t>osnova</w:t>
      </w:r>
      <w:proofErr w:type="spellEnd"/>
      <w:r w:rsidRPr="00BF25AE">
        <w:rPr>
          <w:rFonts w:ascii="Arial" w:eastAsia="Times New Roman" w:hAnsi="Arial" w:cs="Arial"/>
          <w:color w:val="000000"/>
          <w:sz w:val="22"/>
          <w:u w:val="single"/>
          <w:lang w:val="en-GB"/>
        </w:rPr>
        <w:t xml:space="preserve">: </w:t>
      </w:r>
      <w:r w:rsidRPr="00BF25AE">
        <w:rPr>
          <w:rFonts w:ascii="Arial" w:eastAsia="Times New Roman" w:hAnsi="Arial" w:cs="Arial"/>
          <w:sz w:val="22"/>
          <w:lang w:val="en-GB"/>
        </w:rPr>
        <w:t xml:space="preserve">Zakon o </w:t>
      </w:r>
      <w:proofErr w:type="spellStart"/>
      <w:r w:rsidRPr="00BF25AE">
        <w:rPr>
          <w:rFonts w:ascii="Arial" w:eastAsia="Times New Roman" w:hAnsi="Arial" w:cs="Arial"/>
          <w:sz w:val="22"/>
          <w:lang w:val="en-GB"/>
        </w:rPr>
        <w:t>proračunu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Opći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porezni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lokalnoj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financiranju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jedinica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lokalne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samouprave</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javnoj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nabavi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na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fiskalnoj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odgovornosti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izvršavanju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proračuna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Kolektivni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w:t>
      </w:r>
      <w:proofErr w:type="spellEnd"/>
      <w:r w:rsidRPr="00BF25AE">
        <w:rPr>
          <w:rFonts w:ascii="Arial" w:eastAsia="Times New Roman" w:hAnsi="Arial" w:cs="Arial"/>
          <w:sz w:val="22"/>
          <w:lang w:val="en-GB"/>
        </w:rPr>
        <w:t xml:space="preserve"> za </w:t>
      </w:r>
      <w:proofErr w:type="spellStart"/>
      <w:r w:rsidRPr="00BF25AE">
        <w:rPr>
          <w:rFonts w:ascii="Arial" w:eastAsia="Times New Roman" w:hAnsi="Arial" w:cs="Arial"/>
          <w:sz w:val="22"/>
          <w:lang w:val="en-GB"/>
        </w:rPr>
        <w:t>zaposlene</w:t>
      </w:r>
      <w:proofErr w:type="spellEnd"/>
      <w:r w:rsidRPr="00BF25AE">
        <w:rPr>
          <w:rFonts w:ascii="Arial" w:eastAsia="Times New Roman" w:hAnsi="Arial" w:cs="Arial"/>
          <w:sz w:val="22"/>
          <w:lang w:val="en-GB"/>
        </w:rPr>
        <w:t xml:space="preserve"> u </w:t>
      </w:r>
      <w:proofErr w:type="spellStart"/>
      <w:r w:rsidRPr="00BF25AE">
        <w:rPr>
          <w:rFonts w:ascii="Arial" w:eastAsia="Times New Roman" w:hAnsi="Arial" w:cs="Arial"/>
          <w:sz w:val="22"/>
          <w:lang w:val="en-GB"/>
        </w:rPr>
        <w:t>upravnim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tijelima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ustrojstvu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djelokrugu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Statut</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unutarnjem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redu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Ugovori</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dugoročnim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kreditima</w:t>
      </w:r>
      <w:proofErr w:type="spellEnd"/>
      <w:r w:rsidRPr="00BF25AE">
        <w:rPr>
          <w:rFonts w:ascii="Arial" w:eastAsia="Times New Roman" w:hAnsi="Arial" w:cs="Arial"/>
          <w:sz w:val="22"/>
          <w:lang w:val="en-GB"/>
        </w:rPr>
        <w:t>.</w:t>
      </w:r>
    </w:p>
    <w:p w14:paraId="59A39035" w14:textId="77777777" w:rsidR="004B7BCD" w:rsidRPr="00BF25AE" w:rsidRDefault="004B7BCD" w:rsidP="004B7BCD">
      <w:pPr>
        <w:spacing w:after="0" w:line="276" w:lineRule="auto"/>
        <w:jc w:val="both"/>
        <w:rPr>
          <w:rFonts w:ascii="Arial" w:eastAsia="Calibri" w:hAnsi="Arial" w:cs="Arial"/>
          <w:color w:val="000000"/>
          <w:sz w:val="22"/>
          <w:u w:val="single"/>
        </w:rPr>
      </w:pPr>
    </w:p>
    <w:p w14:paraId="72E03158" w14:textId="77777777" w:rsidR="004B7BCD" w:rsidRPr="00BF25AE" w:rsidRDefault="004B7BCD" w:rsidP="004B7BCD">
      <w:pPr>
        <w:spacing w:after="0" w:line="276" w:lineRule="auto"/>
        <w:jc w:val="both"/>
        <w:rPr>
          <w:rFonts w:ascii="Arial" w:eastAsia="Calibri" w:hAnsi="Arial" w:cs="Arial"/>
          <w:sz w:val="22"/>
        </w:rPr>
      </w:pPr>
      <w:r w:rsidRPr="00BF25AE">
        <w:rPr>
          <w:rFonts w:ascii="Arial" w:eastAsia="Calibri" w:hAnsi="Arial" w:cs="Arial"/>
          <w:color w:val="000000"/>
          <w:sz w:val="22"/>
          <w:u w:val="single"/>
        </w:rPr>
        <w:t xml:space="preserve">Opis programa sa općim i posebnim ciljem: </w:t>
      </w:r>
      <w:r w:rsidRPr="00BF25AE">
        <w:rPr>
          <w:rFonts w:ascii="Arial" w:eastAsia="Calibri" w:hAnsi="Arial" w:cs="Arial"/>
          <w:sz w:val="22"/>
        </w:rPr>
        <w:t xml:space="preserve">Poslovi u djelokrug ovog programa osiguravaju redovno poslovanje svih upravnih odjela Grada Labina, osiguravajući financijska sredstva za podmirenje zajedničkih rashoda Gradske uprave, a što omogućava normalno funkcioniranje upravnih odjela. </w:t>
      </w:r>
    </w:p>
    <w:p w14:paraId="1DD1F2FC" w14:textId="77777777" w:rsidR="004B7BCD" w:rsidRPr="00BF25AE" w:rsidRDefault="004B7BCD" w:rsidP="004B7BCD">
      <w:pPr>
        <w:spacing w:after="0" w:line="276" w:lineRule="auto"/>
        <w:jc w:val="both"/>
        <w:rPr>
          <w:rFonts w:ascii="Arial" w:eastAsia="Calibri" w:hAnsi="Arial" w:cs="Arial"/>
          <w:sz w:val="22"/>
        </w:rPr>
      </w:pPr>
    </w:p>
    <w:p w14:paraId="1A636452" w14:textId="77777777" w:rsidR="004B7BCD" w:rsidRPr="00BF25AE" w:rsidRDefault="004B7BCD" w:rsidP="004B7BCD">
      <w:pPr>
        <w:spacing w:after="0" w:line="276" w:lineRule="auto"/>
        <w:jc w:val="both"/>
        <w:rPr>
          <w:rFonts w:ascii="Arial" w:eastAsia="Calibri" w:hAnsi="Arial" w:cs="Arial"/>
          <w:sz w:val="22"/>
        </w:rPr>
      </w:pPr>
      <w:r w:rsidRPr="00BF25AE">
        <w:rPr>
          <w:rFonts w:ascii="Arial" w:eastAsia="Calibri" w:hAnsi="Arial" w:cs="Arial"/>
          <w:sz w:val="22"/>
        </w:rPr>
        <w:t xml:space="preserve">Aktivnost – zajednički troškovi upravnih odjela sadrži rashode za bruto plaće i materijalne rashode  djelatnika Gradske uprave osim plaća koje čine sastavnim dijelom projekata financiranih iz EU fondova, a planiranih u Upravnom odjelu za društvene djelatnosti u sklopu projekta RAST – pomoćnici u nastavi za djecu sa posebnim potrebama. </w:t>
      </w:r>
      <w:r>
        <w:rPr>
          <w:rFonts w:ascii="Arial" w:eastAsia="Calibri" w:hAnsi="Arial" w:cs="Arial"/>
          <w:sz w:val="22"/>
        </w:rPr>
        <w:t xml:space="preserve">Rashodi su povećani ukupno za 52.393,00 €. Povećanje se odnosi manjim dijelom odnosi na ostale rashode za zaposlene zbog usklađenja sa kolektivnim ugovorom, te na povećanje rashoda za usluge odvjetnika i proviziju Porezne uprave za naknadu za vođenje evidencije poreza na dohodak u visini od 1% naplaćenog poreza. </w:t>
      </w:r>
    </w:p>
    <w:p w14:paraId="720C6F29" w14:textId="77777777" w:rsidR="004B7BCD" w:rsidRPr="00BF25AE" w:rsidRDefault="004B7BCD" w:rsidP="004B7BCD">
      <w:pPr>
        <w:spacing w:after="0" w:line="276" w:lineRule="auto"/>
        <w:jc w:val="both"/>
        <w:rPr>
          <w:rFonts w:ascii="Arial" w:eastAsia="Calibri" w:hAnsi="Arial" w:cs="Arial"/>
          <w:sz w:val="22"/>
        </w:rPr>
      </w:pPr>
    </w:p>
    <w:p w14:paraId="62115BC6" w14:textId="77777777" w:rsidR="004B7BCD" w:rsidRPr="00BF25AE" w:rsidRDefault="004B7BCD" w:rsidP="004B7BCD">
      <w:pPr>
        <w:spacing w:after="0" w:line="240" w:lineRule="auto"/>
        <w:jc w:val="both"/>
        <w:rPr>
          <w:rFonts w:ascii="Arial" w:eastAsia="Calibri" w:hAnsi="Arial" w:cs="Arial"/>
          <w:sz w:val="22"/>
        </w:rPr>
      </w:pPr>
      <w:r w:rsidRPr="00BF25AE">
        <w:rPr>
          <w:rFonts w:ascii="Arial" w:eastAsia="Calibri" w:hAnsi="Arial" w:cs="Arial"/>
          <w:sz w:val="22"/>
        </w:rPr>
        <w:t xml:space="preserve">Aktivnost – proračunska pričuva </w:t>
      </w:r>
      <w:r>
        <w:rPr>
          <w:rFonts w:ascii="Arial" w:eastAsia="Calibri" w:hAnsi="Arial" w:cs="Arial"/>
          <w:sz w:val="22"/>
        </w:rPr>
        <w:t>–</w:t>
      </w:r>
      <w:r w:rsidRPr="00BF25AE">
        <w:rPr>
          <w:rFonts w:ascii="Arial" w:eastAsia="Calibri" w:hAnsi="Arial" w:cs="Arial"/>
          <w:sz w:val="22"/>
        </w:rPr>
        <w:t xml:space="preserve"> </w:t>
      </w:r>
      <w:r>
        <w:rPr>
          <w:rFonts w:ascii="Arial" w:eastAsia="Calibri" w:hAnsi="Arial" w:cs="Arial"/>
          <w:sz w:val="22"/>
        </w:rPr>
        <w:t>nije došlo do promjene u planiranim sredstvima.</w:t>
      </w:r>
    </w:p>
    <w:p w14:paraId="4EFA99B7" w14:textId="77777777" w:rsidR="004B7BCD" w:rsidRPr="00BF25AE" w:rsidRDefault="004B7BCD" w:rsidP="004B7BCD">
      <w:pPr>
        <w:spacing w:after="0" w:line="276" w:lineRule="auto"/>
        <w:jc w:val="both"/>
        <w:rPr>
          <w:rFonts w:ascii="Arial" w:eastAsia="Calibri" w:hAnsi="Arial" w:cs="Arial"/>
          <w:sz w:val="22"/>
        </w:rPr>
      </w:pPr>
    </w:p>
    <w:p w14:paraId="7EE7D2B3" w14:textId="77777777" w:rsidR="004B7BCD" w:rsidRPr="00BF25AE" w:rsidRDefault="004B7BCD" w:rsidP="004B7BCD">
      <w:pPr>
        <w:spacing w:after="0"/>
        <w:jc w:val="both"/>
        <w:rPr>
          <w:rFonts w:ascii="Arial" w:eastAsia="Calibri" w:hAnsi="Arial" w:cs="Arial"/>
          <w:sz w:val="22"/>
        </w:rPr>
      </w:pPr>
      <w:r w:rsidRPr="00BF25AE">
        <w:rPr>
          <w:rFonts w:ascii="Arial" w:eastAsia="Calibri" w:hAnsi="Arial" w:cs="Arial"/>
          <w:sz w:val="22"/>
        </w:rPr>
        <w:t xml:space="preserve">Aktivnost - otplata zajmova </w:t>
      </w:r>
      <w:r>
        <w:rPr>
          <w:rFonts w:ascii="Arial" w:eastAsia="Calibri" w:hAnsi="Arial" w:cs="Arial"/>
          <w:sz w:val="22"/>
        </w:rPr>
        <w:t xml:space="preserve">smanjena je za 9.754,00 €, a odnosi se na smanjenje pozicije valutne klauzule koja uvođenjem EUR-a nestaje, a razlike po početnom stanju knjiže se u korist ili na teret vlastitih izvora klase 9.  </w:t>
      </w:r>
    </w:p>
    <w:p w14:paraId="1E8B1956" w14:textId="77777777" w:rsidR="004B7BCD" w:rsidRPr="00BF25AE" w:rsidRDefault="004B7BCD" w:rsidP="004B7BCD">
      <w:pPr>
        <w:spacing w:after="0" w:line="276" w:lineRule="auto"/>
        <w:jc w:val="both"/>
        <w:rPr>
          <w:rFonts w:ascii="Arial" w:eastAsia="Calibri" w:hAnsi="Arial" w:cs="Arial"/>
          <w:sz w:val="22"/>
        </w:rPr>
      </w:pPr>
    </w:p>
    <w:p w14:paraId="5957B8E7" w14:textId="77777777" w:rsidR="004B7BCD" w:rsidRPr="00BF25AE" w:rsidRDefault="004B7BCD" w:rsidP="004B7BCD">
      <w:pPr>
        <w:spacing w:after="0" w:line="276" w:lineRule="auto"/>
        <w:jc w:val="both"/>
        <w:rPr>
          <w:rFonts w:ascii="Arial" w:eastAsia="Calibri" w:hAnsi="Arial" w:cs="Arial"/>
          <w:sz w:val="22"/>
        </w:rPr>
      </w:pPr>
      <w:r w:rsidRPr="00BF25AE">
        <w:rPr>
          <w:rFonts w:ascii="Arial" w:eastAsia="Calibri" w:hAnsi="Arial" w:cs="Arial"/>
          <w:sz w:val="22"/>
        </w:rPr>
        <w:t xml:space="preserve">Aktivnost – Županijski centar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 xml:space="preserve"> – u 2023. godini planirana su sredstva u iznosu od 29.700,00 € za otplatu kredita za izgradnju županijskog centra za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w:t>
      </w:r>
      <w:r>
        <w:rPr>
          <w:rFonts w:ascii="Arial" w:eastAsia="Calibri" w:hAnsi="Arial" w:cs="Arial"/>
          <w:sz w:val="22"/>
        </w:rPr>
        <w:t>, te u ovim izmjenama nije došlo do promjene planiranih sredstava.</w:t>
      </w:r>
    </w:p>
    <w:p w14:paraId="155D6CC2" w14:textId="77777777" w:rsidR="004B7BCD" w:rsidRPr="00BF25AE" w:rsidRDefault="004B7BCD" w:rsidP="004B7BCD">
      <w:pPr>
        <w:spacing w:after="0" w:line="276" w:lineRule="auto"/>
        <w:jc w:val="both"/>
        <w:rPr>
          <w:rFonts w:ascii="Arial" w:eastAsia="Calibri" w:hAnsi="Arial" w:cs="Arial"/>
          <w:sz w:val="22"/>
        </w:rPr>
      </w:pPr>
    </w:p>
    <w:p w14:paraId="3C22051A" w14:textId="77777777" w:rsidR="004B7BCD" w:rsidRPr="00BF25AE" w:rsidRDefault="004B7BCD" w:rsidP="004B7BCD">
      <w:pPr>
        <w:spacing w:after="0" w:line="276" w:lineRule="auto"/>
        <w:jc w:val="both"/>
        <w:rPr>
          <w:rFonts w:ascii="Arial" w:eastAsia="Calibri" w:hAnsi="Arial" w:cs="Arial"/>
          <w:sz w:val="22"/>
        </w:rPr>
      </w:pPr>
      <w:r w:rsidRPr="00BF25AE">
        <w:rPr>
          <w:rFonts w:ascii="Arial" w:eastAsia="Calibri" w:hAnsi="Arial" w:cs="Arial"/>
          <w:sz w:val="22"/>
        </w:rPr>
        <w:t>Aktivnost - Opća bolnica Pula - planirana sredstva za otplata kredita u 2023. godini za izgradnju Opće bolnice Pula planirana su u iznosu od  26.400,00 €</w:t>
      </w:r>
      <w:r>
        <w:rPr>
          <w:rFonts w:ascii="Arial" w:eastAsia="Calibri" w:hAnsi="Arial" w:cs="Arial"/>
          <w:sz w:val="22"/>
        </w:rPr>
        <w:t>, te u ovim izmjenama nije došlo do promjene planiranih sredstava.</w:t>
      </w:r>
    </w:p>
    <w:p w14:paraId="002A79E3" w14:textId="77777777" w:rsidR="004B7BCD" w:rsidRDefault="004B7BCD" w:rsidP="004B7BCD">
      <w:pPr>
        <w:spacing w:after="0" w:line="276" w:lineRule="auto"/>
        <w:jc w:val="both"/>
        <w:rPr>
          <w:rFonts w:ascii="Arial" w:eastAsia="Calibri" w:hAnsi="Arial" w:cs="Arial"/>
          <w:sz w:val="22"/>
        </w:rPr>
      </w:pPr>
    </w:p>
    <w:p w14:paraId="789298DB" w14:textId="77777777" w:rsidR="004B7BCD" w:rsidRPr="00BF25AE" w:rsidRDefault="004B7BCD" w:rsidP="004B7BCD">
      <w:pPr>
        <w:spacing w:after="0" w:line="276" w:lineRule="auto"/>
        <w:jc w:val="both"/>
        <w:rPr>
          <w:rFonts w:ascii="Arial" w:eastAsia="Calibri" w:hAnsi="Arial" w:cs="Arial"/>
          <w:sz w:val="22"/>
        </w:rPr>
      </w:pPr>
      <w:r>
        <w:rPr>
          <w:rFonts w:ascii="Arial" w:eastAsia="Calibri" w:hAnsi="Arial" w:cs="Arial"/>
          <w:sz w:val="22"/>
        </w:rPr>
        <w:lastRenderedPageBreak/>
        <w:t>Aktivnost – Specijalna bolnica Rovinj – planirana su sredstva u iznosu od 1.200,00 € za 2023. godinu, temeljem predloženog sporazuma Istarske županije, gradova i općina za povrat kredita bolnice Rovinj, a kredit je namijenjen za rekonstrukciju dječjeg odjela bolnice.</w:t>
      </w:r>
    </w:p>
    <w:p w14:paraId="2AFF0DE3" w14:textId="77777777" w:rsidR="004B7BCD" w:rsidRPr="00BF25AE" w:rsidRDefault="004B7BCD" w:rsidP="004B7BCD">
      <w:pPr>
        <w:spacing w:after="0" w:line="276" w:lineRule="auto"/>
        <w:jc w:val="both"/>
        <w:rPr>
          <w:rFonts w:ascii="Arial" w:eastAsia="Times New Roman" w:hAnsi="Arial" w:cs="Arial"/>
          <w:color w:val="FF0000"/>
          <w:sz w:val="22"/>
          <w:lang w:val="en-GB"/>
        </w:rPr>
      </w:pPr>
      <w:r w:rsidRPr="00BF25AE">
        <w:rPr>
          <w:rFonts w:ascii="Arial" w:eastAsia="Times New Roman" w:hAnsi="Arial" w:cs="Arial"/>
          <w:color w:val="FF0000"/>
          <w:sz w:val="22"/>
          <w:lang w:val="en-GB"/>
        </w:rPr>
        <w:tab/>
      </w:r>
    </w:p>
    <w:p w14:paraId="15C476CA" w14:textId="77777777" w:rsidR="004B7BCD" w:rsidRPr="00BF25AE" w:rsidRDefault="004B7BCD" w:rsidP="004B7BCD">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Cilj</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programa</w:t>
      </w:r>
      <w:proofErr w:type="spellEnd"/>
      <w:r w:rsidRPr="00BF25AE">
        <w:rPr>
          <w:rFonts w:ascii="Arial" w:eastAsia="Times New Roman" w:hAnsi="Arial" w:cs="Arial"/>
          <w:color w:val="000000"/>
          <w:sz w:val="22"/>
          <w:lang w:val="en-GB"/>
        </w:rPr>
        <w:t xml:space="preserve"> je </w:t>
      </w:r>
      <w:proofErr w:type="spellStart"/>
      <w:r w:rsidRPr="00BF25AE">
        <w:rPr>
          <w:rFonts w:ascii="Arial" w:eastAsia="Times New Roman" w:hAnsi="Arial" w:cs="Arial"/>
          <w:color w:val="000000"/>
          <w:sz w:val="22"/>
          <w:lang w:val="en-GB"/>
        </w:rPr>
        <w:t>dugoročno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provoditi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politiku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plaća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drugih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materijalnih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prava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zaposlenika</w:t>
      </w:r>
      <w:proofErr w:type="spellEnd"/>
      <w:r w:rsidRPr="00BF25AE">
        <w:rPr>
          <w:rFonts w:ascii="Arial" w:eastAsia="Times New Roman" w:hAnsi="Arial" w:cs="Arial"/>
          <w:color w:val="000000"/>
          <w:sz w:val="22"/>
          <w:lang w:val="en-GB"/>
        </w:rPr>
        <w:t xml:space="preserve"> Grada u </w:t>
      </w:r>
      <w:proofErr w:type="spellStart"/>
      <w:r w:rsidRPr="00BF25AE">
        <w:rPr>
          <w:rFonts w:ascii="Arial" w:eastAsia="Times New Roman" w:hAnsi="Arial" w:cs="Arial"/>
          <w:color w:val="000000"/>
          <w:sz w:val="22"/>
          <w:lang w:val="en-GB"/>
        </w:rPr>
        <w:t>skladu</w:t>
      </w:r>
      <w:proofErr w:type="spellEnd"/>
      <w:r w:rsidRPr="00BF25AE">
        <w:rPr>
          <w:rFonts w:ascii="Arial" w:eastAsia="Times New Roman" w:hAnsi="Arial" w:cs="Arial"/>
          <w:color w:val="000000"/>
          <w:sz w:val="22"/>
          <w:lang w:val="en-GB"/>
        </w:rPr>
        <w:t xml:space="preserve"> s </w:t>
      </w:r>
      <w:proofErr w:type="spellStart"/>
      <w:r w:rsidRPr="00BF25AE">
        <w:rPr>
          <w:rFonts w:ascii="Arial" w:eastAsia="Times New Roman" w:hAnsi="Arial" w:cs="Arial"/>
          <w:color w:val="000000"/>
          <w:sz w:val="22"/>
          <w:lang w:val="en-GB"/>
        </w:rPr>
        <w:t>proračunskim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mogućnostima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Kolektivnim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ugovorom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inflatornim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kretanjima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tržištu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roba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usluga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osigurati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sredstva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nesmetano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obavljane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poslova</w:t>
      </w:r>
      <w:proofErr w:type="spellEnd"/>
      <w:r w:rsidRPr="00BF25AE">
        <w:rPr>
          <w:rFonts w:ascii="Arial" w:eastAsia="Times New Roman" w:hAnsi="Arial" w:cs="Arial"/>
          <w:color w:val="000000"/>
          <w:sz w:val="22"/>
          <w:lang w:val="en-GB"/>
        </w:rPr>
        <w:t xml:space="preserve"> u </w:t>
      </w:r>
      <w:proofErr w:type="spellStart"/>
      <w:r w:rsidRPr="00BF25AE">
        <w:rPr>
          <w:rFonts w:ascii="Arial" w:eastAsia="Times New Roman" w:hAnsi="Arial" w:cs="Arial"/>
          <w:color w:val="000000"/>
          <w:sz w:val="22"/>
          <w:lang w:val="en-GB"/>
        </w:rPr>
        <w:t>odjelima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gradske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redovito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podmirivati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dospjele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obveze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prema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bankama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dobavljačima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ostalim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korisnicima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proračunskih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sredstava</w:t>
      </w:r>
      <w:proofErr w:type="spellEnd"/>
      <w:r w:rsidRPr="00BF25AE">
        <w:rPr>
          <w:rFonts w:ascii="Arial" w:eastAsia="Times New Roman" w:hAnsi="Arial" w:cs="Arial"/>
          <w:color w:val="000000"/>
          <w:sz w:val="22"/>
          <w:lang w:val="en-GB"/>
        </w:rPr>
        <w:t>.</w:t>
      </w:r>
    </w:p>
    <w:p w14:paraId="2D0DD523" w14:textId="77777777" w:rsidR="004B7BCD" w:rsidRPr="00BF25AE" w:rsidRDefault="004B7BCD" w:rsidP="004B7BCD">
      <w:pPr>
        <w:spacing w:after="0" w:line="276" w:lineRule="auto"/>
        <w:jc w:val="both"/>
        <w:rPr>
          <w:rFonts w:ascii="Arial" w:eastAsia="Times New Roman" w:hAnsi="Arial" w:cs="Arial"/>
          <w:color w:val="000000"/>
          <w:sz w:val="22"/>
          <w:lang w:val="en-GB"/>
        </w:rPr>
      </w:pPr>
    </w:p>
    <w:p w14:paraId="06B66A92" w14:textId="77777777" w:rsidR="004B7BCD" w:rsidRPr="00BF25AE" w:rsidRDefault="004B7BCD" w:rsidP="004B7BCD">
      <w:pPr>
        <w:spacing w:after="0" w:line="276" w:lineRule="auto"/>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14:paraId="1F232820" w14:textId="77777777" w:rsidR="004B7BCD" w:rsidRDefault="004B7BCD" w:rsidP="004B7BCD">
      <w:pPr>
        <w:spacing w:after="0" w:line="276" w:lineRule="auto"/>
        <w:jc w:val="both"/>
        <w:rPr>
          <w:rFonts w:ascii="Arial" w:eastAsia="Calibri" w:hAnsi="Arial" w:cs="Arial"/>
          <w:color w:val="000000"/>
          <w:sz w:val="22"/>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 što bi moglo uzrokovati povećanje kamatnih stopa na kredite.</w:t>
      </w:r>
      <w:r w:rsidRPr="00BF25AE">
        <w:rPr>
          <w:rFonts w:ascii="Arial" w:eastAsia="Calibri" w:hAnsi="Arial" w:cs="Arial"/>
          <w:color w:val="000000"/>
          <w:sz w:val="22"/>
        </w:rPr>
        <w:t xml:space="preserve"> </w:t>
      </w:r>
    </w:p>
    <w:p w14:paraId="22C7193C" w14:textId="77777777" w:rsidR="004B7BCD" w:rsidRDefault="004B7BCD" w:rsidP="004B7BCD"/>
    <w:p w14:paraId="646A0ED1" w14:textId="77777777" w:rsidR="00DE48F8" w:rsidRDefault="00DE48F8" w:rsidP="004B7BCD"/>
    <w:p w14:paraId="211E2C41" w14:textId="77777777" w:rsidR="00DE48F8" w:rsidRDefault="00DE48F8" w:rsidP="004B7BCD"/>
    <w:p w14:paraId="4033BB22" w14:textId="77777777" w:rsidR="00DE48F8" w:rsidRDefault="00DE48F8" w:rsidP="004B7BCD"/>
    <w:p w14:paraId="1B1D7CFD" w14:textId="77777777" w:rsidR="00DE48F8" w:rsidRDefault="00DE48F8" w:rsidP="004B7BCD"/>
    <w:p w14:paraId="692AE431" w14:textId="77777777" w:rsidR="00DE48F8" w:rsidRDefault="00DE48F8" w:rsidP="004B7BCD"/>
    <w:p w14:paraId="767DC0C2" w14:textId="77777777" w:rsidR="00DE48F8" w:rsidRDefault="00DE48F8" w:rsidP="004B7BCD"/>
    <w:p w14:paraId="24E81C38" w14:textId="77777777" w:rsidR="00DE48F8" w:rsidRDefault="00DE48F8" w:rsidP="004B7BCD"/>
    <w:p w14:paraId="1C25DA2B" w14:textId="77777777" w:rsidR="00DE48F8" w:rsidRDefault="00DE48F8" w:rsidP="004B7BCD"/>
    <w:p w14:paraId="3C34C8D3" w14:textId="77777777" w:rsidR="00DE48F8" w:rsidRDefault="00DE48F8" w:rsidP="004B7BCD"/>
    <w:p w14:paraId="025D4B94" w14:textId="77777777" w:rsidR="00DE48F8" w:rsidRDefault="00DE48F8" w:rsidP="004B7BCD"/>
    <w:p w14:paraId="29EA0030" w14:textId="77777777" w:rsidR="00DE48F8" w:rsidRDefault="00DE48F8" w:rsidP="004B7BCD"/>
    <w:p w14:paraId="7D82843E" w14:textId="77777777" w:rsidR="00DE48F8" w:rsidRDefault="00DE48F8" w:rsidP="004B7BCD"/>
    <w:p w14:paraId="07000832" w14:textId="77777777" w:rsidR="00DE48F8" w:rsidRDefault="00DE48F8" w:rsidP="004B7BCD"/>
    <w:p w14:paraId="3FE817DC" w14:textId="77777777" w:rsidR="00DE48F8" w:rsidRDefault="00DE48F8" w:rsidP="004B7BCD"/>
    <w:p w14:paraId="1A0F42E6" w14:textId="77777777" w:rsidR="00DE48F8" w:rsidRDefault="00DE48F8" w:rsidP="004B7BCD"/>
    <w:p w14:paraId="27943414" w14:textId="77777777" w:rsidR="00DE48F8" w:rsidRDefault="00DE48F8" w:rsidP="004B7BCD"/>
    <w:p w14:paraId="5B8E2D0D" w14:textId="77777777" w:rsidR="00DE48F8" w:rsidRDefault="00DE48F8" w:rsidP="004B7BCD"/>
    <w:p w14:paraId="324A64EF" w14:textId="4F192195" w:rsidR="007D63F4" w:rsidRDefault="00915EC7" w:rsidP="007D63F4">
      <w:pPr>
        <w:pStyle w:val="Naslov3"/>
        <w:jc w:val="center"/>
        <w:rPr>
          <w:rFonts w:ascii="Arial" w:hAnsi="Arial" w:cs="Arial"/>
          <w:b/>
          <w:color w:val="000000" w:themeColor="text1"/>
        </w:rPr>
      </w:pPr>
      <w:bookmarkStart w:id="10" w:name="_Toc116629399"/>
      <w:r>
        <w:rPr>
          <w:rFonts w:ascii="Arial" w:hAnsi="Arial" w:cs="Arial"/>
          <w:b/>
          <w:color w:val="000000" w:themeColor="text1"/>
        </w:rPr>
        <w:lastRenderedPageBreak/>
        <w:t>2.2.</w:t>
      </w:r>
      <w:r w:rsidR="007D63F4">
        <w:rPr>
          <w:rFonts w:ascii="Arial" w:hAnsi="Arial" w:cs="Arial"/>
          <w:b/>
          <w:color w:val="000000" w:themeColor="text1"/>
        </w:rPr>
        <w:t xml:space="preserve">3. </w:t>
      </w:r>
      <w:r w:rsidR="007D63F4" w:rsidRPr="008F7C80">
        <w:rPr>
          <w:rFonts w:ascii="Arial" w:hAnsi="Arial" w:cs="Arial"/>
          <w:b/>
          <w:color w:val="000000" w:themeColor="text1"/>
        </w:rPr>
        <w:t xml:space="preserve">Upravni odjel za </w:t>
      </w:r>
      <w:r w:rsidR="007D63F4">
        <w:rPr>
          <w:rFonts w:ascii="Arial" w:hAnsi="Arial" w:cs="Arial"/>
          <w:b/>
          <w:color w:val="000000" w:themeColor="text1"/>
        </w:rPr>
        <w:t>prostorno uređenje, zaštitu okoliša i izdavanje akata za gradnju</w:t>
      </w:r>
      <w:bookmarkEnd w:id="10"/>
    </w:p>
    <w:p w14:paraId="0F0671B8" w14:textId="77777777" w:rsidR="007D63F4" w:rsidRDefault="007D63F4" w:rsidP="006132A6">
      <w:pPr>
        <w:rPr>
          <w:color w:val="000000" w:themeColor="text1"/>
        </w:rPr>
      </w:pPr>
    </w:p>
    <w:p w14:paraId="70CBDF00" w14:textId="03106A72" w:rsidR="00915EC7" w:rsidRPr="00034060" w:rsidRDefault="00915EC7" w:rsidP="00D12B51">
      <w:pPr>
        <w:ind w:firstLine="708"/>
        <w:jc w:val="both"/>
        <w:rPr>
          <w:rFonts w:ascii="Arial" w:hAnsi="Arial" w:cs="Arial"/>
          <w:sz w:val="22"/>
          <w:lang w:val="en-GB"/>
        </w:rPr>
      </w:pPr>
      <w:proofErr w:type="spellStart"/>
      <w:r w:rsidRPr="00034060">
        <w:rPr>
          <w:rFonts w:ascii="Arial" w:hAnsi="Arial" w:cs="Arial"/>
          <w:sz w:val="22"/>
          <w:lang w:val="en-GB"/>
        </w:rPr>
        <w:t>Prve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izmjene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dopune</w:t>
      </w:r>
      <w:proofErr w:type="spellEnd"/>
      <w:r w:rsidRPr="00034060">
        <w:rPr>
          <w:rFonts w:ascii="Arial" w:hAnsi="Arial" w:cs="Arial"/>
          <w:sz w:val="22"/>
          <w:lang w:val="en-GB"/>
        </w:rPr>
        <w:t xml:space="preserve"> Plana </w:t>
      </w:r>
      <w:proofErr w:type="spellStart"/>
      <w:r w:rsidRPr="00034060">
        <w:rPr>
          <w:rFonts w:ascii="Arial" w:hAnsi="Arial" w:cs="Arial"/>
          <w:sz w:val="22"/>
          <w:lang w:val="en-GB"/>
        </w:rPr>
        <w:t>proračuna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Upravnog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odjela</w:t>
      </w:r>
      <w:proofErr w:type="spellEnd"/>
      <w:r w:rsidRPr="00034060">
        <w:rPr>
          <w:rFonts w:ascii="Arial" w:hAnsi="Arial" w:cs="Arial"/>
          <w:sz w:val="22"/>
          <w:lang w:val="en-GB"/>
        </w:rPr>
        <w:t xml:space="preserve"> za </w:t>
      </w:r>
      <w:proofErr w:type="spellStart"/>
      <w:r w:rsidRPr="00034060">
        <w:rPr>
          <w:rFonts w:ascii="Arial" w:hAnsi="Arial" w:cs="Arial"/>
          <w:sz w:val="22"/>
          <w:lang w:val="en-GB"/>
        </w:rPr>
        <w:t>prostorno</w:t>
      </w:r>
      <w:proofErr w:type="spellEnd"/>
      <w:r w:rsidRPr="00034060">
        <w:rPr>
          <w:rFonts w:ascii="Arial" w:hAnsi="Arial" w:cs="Arial"/>
          <w:sz w:val="22"/>
          <w:lang w:val="en-GB"/>
        </w:rPr>
        <w:t xml:space="preserve"> </w:t>
      </w:r>
      <w:proofErr w:type="spellStart"/>
      <w:r w:rsidRPr="00034060">
        <w:rPr>
          <w:rFonts w:ascii="Arial" w:hAnsi="Arial" w:cs="Arial"/>
          <w:sz w:val="22"/>
          <w:lang w:val="en-GB"/>
        </w:rPr>
        <w:t>uređenje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zaštitu</w:t>
      </w:r>
      <w:proofErr w:type="spellEnd"/>
      <w:r w:rsidRPr="00034060">
        <w:rPr>
          <w:rFonts w:ascii="Arial" w:hAnsi="Arial" w:cs="Arial"/>
          <w:sz w:val="22"/>
          <w:lang w:val="en-GB"/>
        </w:rPr>
        <w:t xml:space="preserve"> </w:t>
      </w:r>
      <w:proofErr w:type="spellStart"/>
      <w:r w:rsidRPr="00034060">
        <w:rPr>
          <w:rFonts w:ascii="Arial" w:hAnsi="Arial" w:cs="Arial"/>
          <w:sz w:val="22"/>
          <w:lang w:val="en-GB"/>
        </w:rPr>
        <w:t>okoliša</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izdavanje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akata</w:t>
      </w:r>
      <w:proofErr w:type="spellEnd"/>
      <w:r w:rsidRPr="00034060">
        <w:rPr>
          <w:rFonts w:ascii="Arial" w:hAnsi="Arial" w:cs="Arial"/>
          <w:sz w:val="22"/>
          <w:lang w:val="en-GB"/>
        </w:rPr>
        <w:t xml:space="preserve"> za </w:t>
      </w:r>
      <w:proofErr w:type="spellStart"/>
      <w:r w:rsidRPr="00034060">
        <w:rPr>
          <w:rFonts w:ascii="Arial" w:hAnsi="Arial" w:cs="Arial"/>
          <w:sz w:val="22"/>
          <w:lang w:val="en-GB"/>
        </w:rPr>
        <w:t>gradnju</w:t>
      </w:r>
      <w:proofErr w:type="spellEnd"/>
      <w:r w:rsidRPr="00034060">
        <w:rPr>
          <w:rFonts w:ascii="Arial" w:hAnsi="Arial" w:cs="Arial"/>
          <w:sz w:val="22"/>
          <w:lang w:val="en-GB"/>
        </w:rPr>
        <w:t xml:space="preserve"> za </w:t>
      </w:r>
      <w:r w:rsidRPr="00034060">
        <w:rPr>
          <w:rFonts w:ascii="Arial" w:hAnsi="Arial" w:cs="Arial"/>
          <w:sz w:val="22"/>
          <w:shd w:val="clear" w:color="auto" w:fill="FFFFFF"/>
          <w:lang w:val="en-GB"/>
        </w:rPr>
        <w:t>2023</w:t>
      </w:r>
      <w:r w:rsidRPr="00034060">
        <w:rPr>
          <w:rFonts w:ascii="Arial" w:hAnsi="Arial" w:cs="Arial"/>
          <w:sz w:val="22"/>
          <w:lang w:val="en-GB"/>
        </w:rPr>
        <w:t xml:space="preserve">. </w:t>
      </w:r>
      <w:proofErr w:type="spellStart"/>
      <w:r w:rsidRPr="00034060">
        <w:rPr>
          <w:rFonts w:ascii="Arial" w:hAnsi="Arial" w:cs="Arial"/>
          <w:sz w:val="22"/>
          <w:lang w:val="en-GB"/>
        </w:rPr>
        <w:t>godinu</w:t>
      </w:r>
      <w:proofErr w:type="spellEnd"/>
      <w:r w:rsidRPr="00034060">
        <w:rPr>
          <w:rFonts w:ascii="Arial" w:hAnsi="Arial" w:cs="Arial"/>
          <w:sz w:val="22"/>
          <w:lang w:val="en-GB"/>
        </w:rPr>
        <w:t xml:space="preserve">  </w:t>
      </w:r>
      <w:r w:rsidRPr="00034060">
        <w:rPr>
          <w:rFonts w:ascii="Arial" w:hAnsi="Arial" w:cs="Arial"/>
          <w:iCs/>
          <w:sz w:val="22"/>
        </w:rPr>
        <w:t xml:space="preserve">predlažu se na način da se planirani iznos iz važećeg Programa izgradnje povećava za </w:t>
      </w:r>
      <w:r w:rsidRPr="00034060">
        <w:rPr>
          <w:rFonts w:ascii="Arial" w:hAnsi="Arial" w:cs="Arial"/>
          <w:b/>
          <w:iCs/>
          <w:sz w:val="22"/>
        </w:rPr>
        <w:t>14,03%</w:t>
      </w:r>
      <w:r w:rsidRPr="00034060">
        <w:rPr>
          <w:rFonts w:ascii="Arial" w:hAnsi="Arial" w:cs="Arial"/>
          <w:iCs/>
          <w:sz w:val="22"/>
        </w:rPr>
        <w:t xml:space="preserve"> odnosno za</w:t>
      </w:r>
      <w:r w:rsidRPr="00034060">
        <w:rPr>
          <w:rFonts w:ascii="Arial" w:hAnsi="Arial" w:cs="Arial"/>
          <w:b/>
          <w:iCs/>
          <w:sz w:val="22"/>
        </w:rPr>
        <w:t xml:space="preserve"> 707.514,00 €,</w:t>
      </w:r>
      <w:r w:rsidRPr="00034060">
        <w:rPr>
          <w:rFonts w:ascii="Arial" w:hAnsi="Arial" w:cs="Arial"/>
          <w:iCs/>
          <w:sz w:val="22"/>
        </w:rPr>
        <w:t xml:space="preserve"> tako da umjesto </w:t>
      </w:r>
      <w:r w:rsidRPr="00034060">
        <w:rPr>
          <w:rFonts w:ascii="Arial" w:hAnsi="Arial" w:cs="Arial"/>
          <w:b/>
          <w:iCs/>
          <w:sz w:val="22"/>
        </w:rPr>
        <w:t>5</w:t>
      </w:r>
      <w:r w:rsidR="00413C4A">
        <w:rPr>
          <w:rFonts w:ascii="Arial" w:hAnsi="Arial" w:cs="Arial"/>
          <w:b/>
          <w:iCs/>
          <w:sz w:val="22"/>
        </w:rPr>
        <w:t>.</w:t>
      </w:r>
      <w:r w:rsidRPr="00034060">
        <w:rPr>
          <w:rFonts w:ascii="Arial" w:hAnsi="Arial" w:cs="Arial"/>
          <w:b/>
          <w:iCs/>
          <w:sz w:val="22"/>
        </w:rPr>
        <w:t>044</w:t>
      </w:r>
      <w:r w:rsidR="00413C4A">
        <w:rPr>
          <w:rFonts w:ascii="Arial" w:hAnsi="Arial" w:cs="Arial"/>
          <w:b/>
          <w:iCs/>
          <w:sz w:val="22"/>
        </w:rPr>
        <w:t>.</w:t>
      </w:r>
      <w:r w:rsidRPr="00034060">
        <w:rPr>
          <w:rFonts w:ascii="Arial" w:hAnsi="Arial" w:cs="Arial"/>
          <w:b/>
          <w:iCs/>
          <w:sz w:val="22"/>
        </w:rPr>
        <w:t>260,00 €</w:t>
      </w:r>
      <w:r w:rsidRPr="00034060">
        <w:rPr>
          <w:rFonts w:ascii="Arial" w:hAnsi="Arial" w:cs="Arial"/>
          <w:iCs/>
          <w:sz w:val="22"/>
        </w:rPr>
        <w:t xml:space="preserve"> sada iznosi </w:t>
      </w:r>
      <w:r w:rsidRPr="00034060">
        <w:rPr>
          <w:rFonts w:ascii="Arial" w:hAnsi="Arial" w:cs="Arial"/>
          <w:b/>
          <w:iCs/>
          <w:sz w:val="22"/>
        </w:rPr>
        <w:t>5.751.774,00 €</w:t>
      </w:r>
      <w:r w:rsidRPr="00034060">
        <w:rPr>
          <w:rFonts w:ascii="Arial" w:hAnsi="Arial" w:cs="Arial"/>
          <w:iCs/>
          <w:sz w:val="22"/>
        </w:rPr>
        <w:t xml:space="preserve">. </w:t>
      </w:r>
    </w:p>
    <w:p w14:paraId="5836F5A4" w14:textId="77777777" w:rsidR="00915EC7" w:rsidRPr="00034060" w:rsidRDefault="00915EC7" w:rsidP="00915EC7">
      <w:pPr>
        <w:jc w:val="both"/>
        <w:rPr>
          <w:rFonts w:ascii="Arial" w:hAnsi="Arial" w:cs="Arial"/>
          <w:iCs/>
          <w:sz w:val="22"/>
        </w:rPr>
      </w:pPr>
    </w:p>
    <w:p w14:paraId="4F7A6B1F" w14:textId="77777777" w:rsidR="00915EC7" w:rsidRPr="00034060" w:rsidRDefault="00915EC7" w:rsidP="00915EC7">
      <w:pPr>
        <w:shd w:val="clear" w:color="auto" w:fill="FFFFFF"/>
        <w:rPr>
          <w:rFonts w:ascii="Arial" w:hAnsi="Arial" w:cs="Arial"/>
          <w:b/>
        </w:rPr>
      </w:pPr>
      <w:r w:rsidRPr="00034060">
        <w:rPr>
          <w:rFonts w:ascii="Arial" w:hAnsi="Arial" w:cs="Arial"/>
          <w:b/>
          <w:bCs/>
        </w:rPr>
        <w:t>1. DOKUMENATI PROSTORNOG UREĐENJA</w:t>
      </w:r>
    </w:p>
    <w:p w14:paraId="266C563C" w14:textId="77777777" w:rsidR="00915EC7" w:rsidRPr="00034060" w:rsidRDefault="00915EC7" w:rsidP="00915EC7">
      <w:pPr>
        <w:rPr>
          <w:rFonts w:ascii="Arial" w:hAnsi="Arial" w:cs="Arial"/>
          <w:b/>
          <w:sz w:val="22"/>
        </w:rPr>
      </w:pPr>
    </w:p>
    <w:p w14:paraId="25350AB3" w14:textId="77777777" w:rsidR="00915EC7" w:rsidRPr="00034060" w:rsidRDefault="00915EC7" w:rsidP="00915EC7">
      <w:pPr>
        <w:spacing w:line="276" w:lineRule="auto"/>
        <w:jc w:val="both"/>
        <w:rPr>
          <w:rFonts w:ascii="Arial" w:hAnsi="Arial" w:cs="Arial"/>
          <w:sz w:val="22"/>
          <w:lang w:val="en-GB"/>
        </w:rPr>
      </w:pPr>
      <w:proofErr w:type="spellStart"/>
      <w:r w:rsidRPr="00034060">
        <w:rPr>
          <w:rFonts w:ascii="Arial" w:hAnsi="Arial" w:cs="Arial"/>
          <w:b/>
          <w:sz w:val="22"/>
          <w:u w:val="single"/>
          <w:lang w:val="en-GB"/>
        </w:rPr>
        <w:t>Zakonska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osnova</w:t>
      </w:r>
      <w:proofErr w:type="spellEnd"/>
      <w:r w:rsidRPr="00034060">
        <w:rPr>
          <w:rFonts w:ascii="Arial" w:hAnsi="Arial" w:cs="Arial"/>
          <w:sz w:val="22"/>
          <w:lang w:val="en-GB"/>
        </w:rPr>
        <w:t xml:space="preserve">: Zakon  o </w:t>
      </w:r>
      <w:proofErr w:type="spellStart"/>
      <w:r w:rsidRPr="00034060">
        <w:rPr>
          <w:rFonts w:ascii="Arial" w:hAnsi="Arial" w:cs="Arial"/>
          <w:sz w:val="22"/>
          <w:lang w:val="en-GB"/>
        </w:rPr>
        <w:t>lokalnoj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područnoj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regionalnoj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samoupravi</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Narodne</w:t>
      </w:r>
      <w:proofErr w:type="spellEnd"/>
      <w:r w:rsidRPr="00034060">
        <w:rPr>
          <w:rFonts w:ascii="Arial" w:hAnsi="Arial" w:cs="Arial"/>
          <w:sz w:val="22"/>
          <w:lang w:val="en-GB"/>
        </w:rPr>
        <w:t xml:space="preserve"> novine" </w:t>
      </w:r>
      <w:proofErr w:type="spellStart"/>
      <w:r w:rsidRPr="00034060">
        <w:rPr>
          <w:rFonts w:ascii="Arial" w:hAnsi="Arial" w:cs="Arial"/>
          <w:sz w:val="22"/>
          <w:lang w:val="en-GB"/>
        </w:rPr>
        <w:t>broj</w:t>
      </w:r>
      <w:proofErr w:type="spellEnd"/>
      <w:r w:rsidRPr="00034060">
        <w:rPr>
          <w:rFonts w:ascii="Arial" w:hAnsi="Arial" w:cs="Arial"/>
          <w:sz w:val="22"/>
          <w:lang w:val="en-GB"/>
        </w:rPr>
        <w:t xml:space="preserve"> 33/01, 60/01, 129/05, 109/07, 125/08, 36/09, 36/09, 150/11, 144/12, 19/13, 137/15, 123/17, 98/19)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Zakon o </w:t>
      </w:r>
      <w:proofErr w:type="spellStart"/>
      <w:r w:rsidRPr="00034060">
        <w:rPr>
          <w:rFonts w:ascii="Arial" w:hAnsi="Arial" w:cs="Arial"/>
          <w:sz w:val="22"/>
          <w:lang w:val="en-GB"/>
        </w:rPr>
        <w:t>prostornom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uređenju</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Narodne</w:t>
      </w:r>
      <w:proofErr w:type="spellEnd"/>
      <w:r w:rsidRPr="00034060">
        <w:rPr>
          <w:rFonts w:ascii="Arial" w:hAnsi="Arial" w:cs="Arial"/>
          <w:sz w:val="22"/>
          <w:lang w:val="en-GB"/>
        </w:rPr>
        <w:t xml:space="preserve"> novine” </w:t>
      </w:r>
      <w:proofErr w:type="spellStart"/>
      <w:r w:rsidRPr="00034060">
        <w:rPr>
          <w:rFonts w:ascii="Arial" w:hAnsi="Arial" w:cs="Arial"/>
          <w:sz w:val="22"/>
          <w:lang w:val="en-GB"/>
        </w:rPr>
        <w:t>broj</w:t>
      </w:r>
      <w:proofErr w:type="spellEnd"/>
      <w:r w:rsidRPr="00034060">
        <w:rPr>
          <w:rFonts w:ascii="Arial" w:hAnsi="Arial" w:cs="Arial"/>
          <w:sz w:val="22"/>
          <w:lang w:val="en-GB"/>
        </w:rPr>
        <w:t xml:space="preserve"> 153/13. , 65/17., 114/18. , 39/19.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98/19.)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svi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podzakonski</w:t>
      </w:r>
      <w:proofErr w:type="spellEnd"/>
      <w:r w:rsidRPr="00034060">
        <w:rPr>
          <w:rFonts w:ascii="Arial" w:hAnsi="Arial" w:cs="Arial"/>
          <w:sz w:val="22"/>
          <w:lang w:val="en-GB"/>
        </w:rPr>
        <w:t xml:space="preserve"> </w:t>
      </w:r>
      <w:proofErr w:type="spellStart"/>
      <w:r w:rsidRPr="00034060">
        <w:rPr>
          <w:rFonts w:ascii="Arial" w:hAnsi="Arial" w:cs="Arial"/>
          <w:sz w:val="22"/>
          <w:lang w:val="en-GB"/>
        </w:rPr>
        <w:t>akti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doneseni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temeljem</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zakona</w:t>
      </w:r>
      <w:proofErr w:type="spellEnd"/>
      <w:r w:rsidRPr="00034060">
        <w:rPr>
          <w:rFonts w:ascii="Arial" w:hAnsi="Arial" w:cs="Arial"/>
          <w:sz w:val="22"/>
          <w:lang w:val="en-GB"/>
        </w:rPr>
        <w:t>.</w:t>
      </w:r>
    </w:p>
    <w:p w14:paraId="7EE832C4" w14:textId="77777777" w:rsidR="00915EC7" w:rsidRPr="00034060" w:rsidRDefault="00915EC7" w:rsidP="00915EC7">
      <w:pPr>
        <w:pStyle w:val="Bezproreda"/>
        <w:jc w:val="both"/>
        <w:rPr>
          <w:rFonts w:ascii="Arial" w:hAnsi="Arial" w:cs="Arial"/>
        </w:rPr>
      </w:pPr>
    </w:p>
    <w:p w14:paraId="2CF07CD2" w14:textId="77777777" w:rsidR="00915EC7" w:rsidRPr="00034060" w:rsidRDefault="00915EC7" w:rsidP="00915EC7">
      <w:pPr>
        <w:spacing w:line="276" w:lineRule="auto"/>
        <w:jc w:val="both"/>
        <w:rPr>
          <w:rFonts w:ascii="Arial" w:hAnsi="Arial" w:cs="Arial"/>
          <w:b/>
          <w:sz w:val="22"/>
          <w:lang w:val="en-GB"/>
        </w:rPr>
      </w:pPr>
      <w:proofErr w:type="spellStart"/>
      <w:r w:rsidRPr="00034060">
        <w:rPr>
          <w:rFonts w:ascii="Arial" w:hAnsi="Arial" w:cs="Arial"/>
          <w:b/>
          <w:sz w:val="22"/>
          <w:u w:val="single"/>
          <w:lang w:val="en-GB"/>
        </w:rPr>
        <w:t>Opis</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programa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sa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općim</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posebnim</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ciljem</w:t>
      </w:r>
      <w:proofErr w:type="spellEnd"/>
      <w:r w:rsidRPr="00034060">
        <w:rPr>
          <w:rFonts w:ascii="Arial" w:hAnsi="Arial" w:cs="Arial"/>
          <w:b/>
          <w:sz w:val="22"/>
          <w:u w:val="single"/>
          <w:lang w:val="en-GB"/>
        </w:rPr>
        <w:t xml:space="preserve">: </w:t>
      </w:r>
    </w:p>
    <w:p w14:paraId="20F14242" w14:textId="77777777" w:rsidR="00915EC7" w:rsidRDefault="00915EC7" w:rsidP="00915EC7">
      <w:pPr>
        <w:pStyle w:val="Bezproreda"/>
        <w:jc w:val="both"/>
        <w:rPr>
          <w:rFonts w:ascii="Arial" w:hAnsi="Arial" w:cs="Arial"/>
        </w:rPr>
      </w:pPr>
    </w:p>
    <w:p w14:paraId="628799C4" w14:textId="77777777" w:rsidR="00915EC7" w:rsidRPr="00034060" w:rsidRDefault="00915EC7" w:rsidP="00915EC7">
      <w:pPr>
        <w:pStyle w:val="Bezproreda"/>
        <w:jc w:val="both"/>
        <w:rPr>
          <w:rFonts w:ascii="Arial" w:hAnsi="Arial" w:cs="Arial"/>
        </w:rPr>
      </w:pPr>
      <w:r w:rsidRPr="00034060">
        <w:rPr>
          <w:rFonts w:ascii="Arial" w:hAnsi="Arial" w:cs="Arial"/>
        </w:rPr>
        <w:t xml:space="preserve">U </w:t>
      </w:r>
      <w:r w:rsidRPr="00034060">
        <w:rPr>
          <w:rFonts w:ascii="Arial" w:hAnsi="Arial" w:cs="Arial"/>
          <w:b/>
        </w:rPr>
        <w:t xml:space="preserve">PROGRAMU P3001 – Dokumenti prostornog uređenja (izrada i provedba) </w:t>
      </w:r>
      <w:r w:rsidRPr="00034060">
        <w:rPr>
          <w:rFonts w:ascii="Arial" w:hAnsi="Arial" w:cs="Arial"/>
        </w:rPr>
        <w:t>predlaže se povećanje planiranog iznosa za</w:t>
      </w:r>
      <w:r w:rsidRPr="00034060">
        <w:rPr>
          <w:rFonts w:ascii="Arial" w:hAnsi="Arial" w:cs="Arial"/>
          <w:b/>
        </w:rPr>
        <w:t xml:space="preserve"> 50,69% </w:t>
      </w:r>
      <w:r w:rsidRPr="00034060">
        <w:rPr>
          <w:rFonts w:ascii="Arial" w:hAnsi="Arial" w:cs="Arial"/>
        </w:rPr>
        <w:t>odnosno za</w:t>
      </w:r>
      <w:r w:rsidRPr="00034060">
        <w:rPr>
          <w:rFonts w:ascii="Arial" w:hAnsi="Arial" w:cs="Arial"/>
          <w:b/>
        </w:rPr>
        <w:t xml:space="preserve"> 50.260,00 €</w:t>
      </w:r>
      <w:r w:rsidRPr="00034060">
        <w:rPr>
          <w:rFonts w:ascii="Arial" w:hAnsi="Arial" w:cs="Arial"/>
        </w:rPr>
        <w:t xml:space="preserve">, tako da umjesto </w:t>
      </w:r>
      <w:r w:rsidRPr="00034060">
        <w:rPr>
          <w:rFonts w:ascii="Arial" w:hAnsi="Arial" w:cs="Arial"/>
          <w:b/>
        </w:rPr>
        <w:t>99.160 €</w:t>
      </w:r>
      <w:r w:rsidRPr="00034060">
        <w:rPr>
          <w:rFonts w:ascii="Arial" w:hAnsi="Arial" w:cs="Arial"/>
        </w:rPr>
        <w:t xml:space="preserve"> sada iznosi </w:t>
      </w:r>
      <w:r w:rsidRPr="00034060">
        <w:rPr>
          <w:rFonts w:ascii="Arial" w:hAnsi="Arial" w:cs="Arial"/>
          <w:b/>
        </w:rPr>
        <w:t>149.420,00 €</w:t>
      </w:r>
      <w:r w:rsidRPr="00034060">
        <w:rPr>
          <w:rFonts w:ascii="Arial" w:hAnsi="Arial" w:cs="Arial"/>
        </w:rPr>
        <w:t xml:space="preserve">. Ovo povećanje odnosi na novu aktivnost izrade II. Izmjena i dopuna Detaljnog plana uređenja Poslovne zone </w:t>
      </w:r>
      <w:proofErr w:type="spellStart"/>
      <w:r w:rsidRPr="00034060">
        <w:rPr>
          <w:rFonts w:ascii="Arial" w:hAnsi="Arial" w:cs="Arial"/>
        </w:rPr>
        <w:t>Vinež</w:t>
      </w:r>
      <w:proofErr w:type="spellEnd"/>
      <w:r w:rsidRPr="00034060">
        <w:rPr>
          <w:rFonts w:ascii="Arial" w:hAnsi="Arial" w:cs="Arial"/>
        </w:rPr>
        <w:t xml:space="preserve"> i stavku za otkup zemljišta koja nije bila planirana u osnovnom Programu.</w:t>
      </w:r>
    </w:p>
    <w:p w14:paraId="0722F276" w14:textId="77777777" w:rsidR="00915EC7" w:rsidRPr="00034060" w:rsidRDefault="00915EC7" w:rsidP="00915EC7">
      <w:pPr>
        <w:spacing w:line="276" w:lineRule="auto"/>
        <w:jc w:val="both"/>
        <w:rPr>
          <w:rFonts w:ascii="Arial" w:eastAsia="Calibri" w:hAnsi="Arial" w:cs="Arial"/>
          <w:sz w:val="22"/>
        </w:rPr>
      </w:pPr>
      <w:r w:rsidRPr="00034060">
        <w:rPr>
          <w:rFonts w:ascii="Arial" w:eastAsia="Calibri" w:hAnsi="Arial" w:cs="Arial"/>
          <w:sz w:val="22"/>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Labina .</w:t>
      </w:r>
    </w:p>
    <w:p w14:paraId="62BC4ED0" w14:textId="77777777" w:rsidR="00915EC7" w:rsidRPr="00034060" w:rsidRDefault="00915EC7" w:rsidP="00915EC7">
      <w:pPr>
        <w:spacing w:line="276" w:lineRule="auto"/>
        <w:jc w:val="both"/>
        <w:rPr>
          <w:rFonts w:ascii="Arial" w:hAnsi="Arial" w:cs="Arial"/>
          <w:b/>
          <w:sz w:val="22"/>
          <w:u w:val="single"/>
          <w:lang w:val="en-GB"/>
        </w:rPr>
      </w:pPr>
    </w:p>
    <w:p w14:paraId="6D28795F" w14:textId="77777777" w:rsidR="00915EC7" w:rsidRPr="00034060" w:rsidRDefault="00915EC7" w:rsidP="00915EC7">
      <w:pPr>
        <w:spacing w:line="276" w:lineRule="auto"/>
        <w:jc w:val="both"/>
        <w:rPr>
          <w:rFonts w:ascii="Arial" w:hAnsi="Arial" w:cs="Arial"/>
          <w:b/>
          <w:sz w:val="22"/>
          <w:u w:val="single"/>
          <w:lang w:val="en-GB"/>
        </w:rPr>
      </w:pPr>
      <w:proofErr w:type="spellStart"/>
      <w:r w:rsidRPr="00034060">
        <w:rPr>
          <w:rFonts w:ascii="Arial" w:hAnsi="Arial" w:cs="Arial"/>
          <w:b/>
          <w:sz w:val="22"/>
          <w:u w:val="single"/>
          <w:lang w:val="en-GB"/>
        </w:rPr>
        <w:t>Pokazatelj</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uspješnosti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mogući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rizici</w:t>
      </w:r>
      <w:proofErr w:type="spellEnd"/>
      <w:r w:rsidRPr="00034060">
        <w:rPr>
          <w:rFonts w:ascii="Arial" w:hAnsi="Arial" w:cs="Arial"/>
          <w:b/>
          <w:sz w:val="22"/>
          <w:u w:val="single"/>
          <w:lang w:val="en-GB"/>
        </w:rPr>
        <w:t xml:space="preserve">: </w:t>
      </w:r>
    </w:p>
    <w:p w14:paraId="44C51C5C" w14:textId="77777777" w:rsidR="00915EC7" w:rsidRPr="00034060" w:rsidRDefault="00915EC7" w:rsidP="00915EC7">
      <w:pPr>
        <w:spacing w:line="276" w:lineRule="auto"/>
        <w:jc w:val="both"/>
        <w:rPr>
          <w:rFonts w:ascii="Arial" w:hAnsi="Arial" w:cs="Arial"/>
          <w:sz w:val="22"/>
          <w:lang w:val="en-GB"/>
        </w:rPr>
      </w:pPr>
      <w:proofErr w:type="spellStart"/>
      <w:r w:rsidRPr="00034060">
        <w:rPr>
          <w:rFonts w:ascii="Arial" w:hAnsi="Arial" w:cs="Arial"/>
          <w:sz w:val="22"/>
          <w:lang w:val="en-GB"/>
        </w:rPr>
        <w:t>Gradsko</w:t>
      </w:r>
      <w:proofErr w:type="spellEnd"/>
      <w:r w:rsidRPr="00034060">
        <w:rPr>
          <w:rFonts w:ascii="Arial" w:hAnsi="Arial" w:cs="Arial"/>
          <w:sz w:val="22"/>
          <w:lang w:val="en-GB"/>
        </w:rPr>
        <w:t xml:space="preserve"> </w:t>
      </w:r>
      <w:proofErr w:type="spellStart"/>
      <w:r w:rsidRPr="00034060">
        <w:rPr>
          <w:rFonts w:ascii="Arial" w:hAnsi="Arial" w:cs="Arial"/>
          <w:sz w:val="22"/>
          <w:lang w:val="en-GB"/>
        </w:rPr>
        <w:t>vijeće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donijelo</w:t>
      </w:r>
      <w:proofErr w:type="spellEnd"/>
      <w:r w:rsidRPr="00034060">
        <w:rPr>
          <w:rFonts w:ascii="Arial" w:hAnsi="Arial" w:cs="Arial"/>
          <w:sz w:val="22"/>
          <w:lang w:val="en-GB"/>
        </w:rPr>
        <w:t xml:space="preserve"> je </w:t>
      </w:r>
      <w:proofErr w:type="spellStart"/>
      <w:r w:rsidRPr="00034060">
        <w:rPr>
          <w:rFonts w:ascii="Arial" w:hAnsi="Arial" w:cs="Arial"/>
          <w:sz w:val="22"/>
          <w:lang w:val="en-GB"/>
        </w:rPr>
        <w:t>sve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planirane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dokumente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uređenja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Primjenom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ovih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nakon</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stupanja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snagu</w:t>
      </w:r>
      <w:proofErr w:type="spellEnd"/>
      <w:r w:rsidRPr="00034060">
        <w:rPr>
          <w:rFonts w:ascii="Arial" w:hAnsi="Arial" w:cs="Arial"/>
          <w:sz w:val="22"/>
          <w:lang w:val="en-GB"/>
        </w:rPr>
        <w:t xml:space="preserve"> bit </w:t>
      </w:r>
      <w:proofErr w:type="spellStart"/>
      <w:r w:rsidRPr="00034060">
        <w:rPr>
          <w:rFonts w:ascii="Arial" w:hAnsi="Arial" w:cs="Arial"/>
          <w:sz w:val="22"/>
          <w:lang w:val="en-GB"/>
        </w:rPr>
        <w:t>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ispunjeni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razlozi</w:t>
      </w:r>
      <w:proofErr w:type="spellEnd"/>
      <w:r w:rsidRPr="00034060">
        <w:rPr>
          <w:rFonts w:ascii="Arial" w:hAnsi="Arial" w:cs="Arial"/>
          <w:sz w:val="22"/>
          <w:lang w:val="en-GB"/>
        </w:rPr>
        <w:t xml:space="preserve"> </w:t>
      </w:r>
      <w:proofErr w:type="spellStart"/>
      <w:r w:rsidRPr="00034060">
        <w:rPr>
          <w:rFonts w:ascii="Arial" w:hAnsi="Arial" w:cs="Arial"/>
          <w:sz w:val="22"/>
          <w:lang w:val="en-GB"/>
        </w:rPr>
        <w:t>zbog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kojih</w:t>
      </w:r>
      <w:proofErr w:type="spellEnd"/>
      <w:r w:rsidRPr="00034060">
        <w:rPr>
          <w:rFonts w:ascii="Arial" w:hAnsi="Arial" w:cs="Arial"/>
          <w:sz w:val="22"/>
          <w:lang w:val="en-GB"/>
        </w:rPr>
        <w:t xml:space="preserve"> se </w:t>
      </w:r>
      <w:proofErr w:type="spellStart"/>
      <w:r w:rsidRPr="00034060">
        <w:rPr>
          <w:rFonts w:ascii="Arial" w:hAnsi="Arial" w:cs="Arial"/>
          <w:sz w:val="22"/>
          <w:lang w:val="en-GB"/>
        </w:rPr>
        <w:t>pristupilo</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njihovim</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izmjenama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dopunama</w:t>
      </w:r>
      <w:proofErr w:type="spellEnd"/>
      <w:r w:rsidRPr="00034060">
        <w:rPr>
          <w:rFonts w:ascii="Arial" w:hAnsi="Arial" w:cs="Arial"/>
          <w:sz w:val="22"/>
          <w:lang w:val="en-GB"/>
        </w:rPr>
        <w:t xml:space="preserve">, a </w:t>
      </w:r>
      <w:proofErr w:type="spellStart"/>
      <w:r w:rsidRPr="00034060">
        <w:rPr>
          <w:rFonts w:ascii="Arial" w:hAnsi="Arial" w:cs="Arial"/>
          <w:sz w:val="22"/>
          <w:lang w:val="en-GB"/>
        </w:rPr>
        <w:t>posebno</w:t>
      </w:r>
      <w:proofErr w:type="spellEnd"/>
      <w:r w:rsidRPr="00034060">
        <w:rPr>
          <w:rFonts w:ascii="Arial" w:hAnsi="Arial" w:cs="Arial"/>
          <w:sz w:val="22"/>
          <w:lang w:val="en-GB"/>
        </w:rPr>
        <w:t xml:space="preserve"> u </w:t>
      </w:r>
      <w:proofErr w:type="spellStart"/>
      <w:r w:rsidRPr="00034060">
        <w:rPr>
          <w:rFonts w:ascii="Arial" w:hAnsi="Arial" w:cs="Arial"/>
          <w:sz w:val="22"/>
          <w:lang w:val="en-GB"/>
        </w:rPr>
        <w:t>dijelu</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usklađenosti</w:t>
      </w:r>
      <w:proofErr w:type="spellEnd"/>
      <w:r w:rsidRPr="00034060">
        <w:rPr>
          <w:rFonts w:ascii="Arial" w:hAnsi="Arial" w:cs="Arial"/>
          <w:sz w:val="22"/>
          <w:lang w:val="en-GB"/>
        </w:rPr>
        <w:t xml:space="preserve"> po </w:t>
      </w:r>
      <w:proofErr w:type="spellStart"/>
      <w:r w:rsidRPr="00034060">
        <w:rPr>
          <w:rFonts w:ascii="Arial" w:hAnsi="Arial" w:cs="Arial"/>
          <w:sz w:val="22"/>
          <w:lang w:val="en-GB"/>
        </w:rPr>
        <w:t>različitim</w:t>
      </w:r>
      <w:proofErr w:type="spellEnd"/>
      <w:r w:rsidRPr="00034060">
        <w:rPr>
          <w:rFonts w:ascii="Arial" w:hAnsi="Arial" w:cs="Arial"/>
          <w:sz w:val="22"/>
          <w:lang w:val="en-GB"/>
        </w:rPr>
        <w:t xml:space="preserve"> </w:t>
      </w:r>
      <w:proofErr w:type="spellStart"/>
      <w:r w:rsidRPr="00034060">
        <w:rPr>
          <w:rFonts w:ascii="Arial" w:hAnsi="Arial" w:cs="Arial"/>
          <w:sz w:val="22"/>
          <w:lang w:val="en-GB"/>
        </w:rPr>
        <w:t>razinama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omogućit</w:t>
      </w:r>
      <w:proofErr w:type="spellEnd"/>
      <w:r w:rsidRPr="00034060">
        <w:rPr>
          <w:rFonts w:ascii="Arial" w:hAnsi="Arial" w:cs="Arial"/>
          <w:sz w:val="22"/>
          <w:lang w:val="en-GB"/>
        </w:rPr>
        <w:t xml:space="preserve"> </w:t>
      </w:r>
      <w:proofErr w:type="spellStart"/>
      <w:r w:rsidRPr="00034060">
        <w:rPr>
          <w:rFonts w:ascii="Arial" w:hAnsi="Arial" w:cs="Arial"/>
          <w:sz w:val="22"/>
          <w:lang w:val="en-GB"/>
        </w:rPr>
        <w:t>će</w:t>
      </w:r>
      <w:proofErr w:type="spellEnd"/>
      <w:r w:rsidRPr="00034060">
        <w:rPr>
          <w:rFonts w:ascii="Arial" w:hAnsi="Arial" w:cs="Arial"/>
          <w:sz w:val="22"/>
          <w:lang w:val="en-GB"/>
        </w:rPr>
        <w:t xml:space="preserve"> se </w:t>
      </w:r>
      <w:proofErr w:type="spellStart"/>
      <w:r w:rsidRPr="00034060">
        <w:rPr>
          <w:rFonts w:ascii="Arial" w:hAnsi="Arial" w:cs="Arial"/>
          <w:sz w:val="22"/>
          <w:lang w:val="en-GB"/>
        </w:rPr>
        <w:t>gradnja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parcelama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w:t>
      </w:r>
      <w:proofErr w:type="spellEnd"/>
      <w:r w:rsidRPr="00034060">
        <w:rPr>
          <w:rFonts w:ascii="Arial" w:hAnsi="Arial" w:cs="Arial"/>
          <w:sz w:val="22"/>
          <w:lang w:val="en-GB"/>
        </w:rPr>
        <w:t xml:space="preserve"> </w:t>
      </w:r>
      <w:proofErr w:type="spellStart"/>
      <w:r w:rsidRPr="00034060">
        <w:rPr>
          <w:rFonts w:ascii="Arial" w:hAnsi="Arial" w:cs="Arial"/>
          <w:sz w:val="22"/>
          <w:lang w:val="en-GB"/>
        </w:rPr>
        <w:t>ispunjavale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uvjete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Prostornog</w:t>
      </w:r>
      <w:proofErr w:type="spellEnd"/>
      <w:r w:rsidRPr="00034060">
        <w:rPr>
          <w:rFonts w:ascii="Arial" w:hAnsi="Arial" w:cs="Arial"/>
          <w:sz w:val="22"/>
          <w:lang w:val="en-GB"/>
        </w:rPr>
        <w:t xml:space="preserve"> plana </w:t>
      </w:r>
      <w:proofErr w:type="spellStart"/>
      <w:r w:rsidRPr="00034060">
        <w:rPr>
          <w:rFonts w:ascii="Arial" w:hAnsi="Arial" w:cs="Arial"/>
          <w:sz w:val="22"/>
          <w:lang w:val="en-GB"/>
        </w:rPr>
        <w:t>Istarske</w:t>
      </w:r>
      <w:proofErr w:type="spellEnd"/>
      <w:r w:rsidRPr="00034060">
        <w:rPr>
          <w:rFonts w:ascii="Arial" w:hAnsi="Arial" w:cs="Arial"/>
          <w:sz w:val="22"/>
          <w:lang w:val="en-GB"/>
        </w:rPr>
        <w:t xml:space="preserve"> </w:t>
      </w:r>
      <w:proofErr w:type="spellStart"/>
      <w:r w:rsidRPr="00034060">
        <w:rPr>
          <w:rFonts w:ascii="Arial" w:hAnsi="Arial" w:cs="Arial"/>
          <w:sz w:val="22"/>
          <w:lang w:val="en-GB"/>
        </w:rPr>
        <w:t>županije</w:t>
      </w:r>
      <w:proofErr w:type="spellEnd"/>
      <w:r w:rsidRPr="00034060">
        <w:rPr>
          <w:rFonts w:ascii="Arial" w:hAnsi="Arial" w:cs="Arial"/>
          <w:sz w:val="22"/>
          <w:lang w:val="en-GB"/>
        </w:rPr>
        <w:t xml:space="preserve"> da se </w:t>
      </w:r>
      <w:proofErr w:type="spellStart"/>
      <w:r w:rsidRPr="00034060">
        <w:rPr>
          <w:rFonts w:ascii="Arial" w:hAnsi="Arial" w:cs="Arial"/>
          <w:sz w:val="22"/>
          <w:lang w:val="en-GB"/>
        </w:rPr>
        <w:t>sukladno</w:t>
      </w:r>
      <w:proofErr w:type="spellEnd"/>
      <w:r w:rsidRPr="00034060">
        <w:rPr>
          <w:rFonts w:ascii="Arial" w:hAnsi="Arial" w:cs="Arial"/>
          <w:sz w:val="22"/>
          <w:lang w:val="en-GB"/>
        </w:rPr>
        <w:t xml:space="preserve"> </w:t>
      </w:r>
      <w:proofErr w:type="spellStart"/>
      <w:r w:rsidRPr="00034060">
        <w:rPr>
          <w:rFonts w:ascii="Arial" w:hAnsi="Arial" w:cs="Arial"/>
          <w:sz w:val="22"/>
          <w:lang w:val="en-GB"/>
        </w:rPr>
        <w:t>zahtjevima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građana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uključe</w:t>
      </w:r>
      <w:proofErr w:type="spellEnd"/>
      <w:r w:rsidRPr="00034060">
        <w:rPr>
          <w:rFonts w:ascii="Arial" w:hAnsi="Arial" w:cs="Arial"/>
          <w:sz w:val="22"/>
          <w:lang w:val="en-GB"/>
        </w:rPr>
        <w:t xml:space="preserve"> u </w:t>
      </w:r>
      <w:proofErr w:type="spellStart"/>
      <w:r w:rsidRPr="00034060">
        <w:rPr>
          <w:rFonts w:ascii="Arial" w:hAnsi="Arial" w:cs="Arial"/>
          <w:sz w:val="22"/>
          <w:lang w:val="en-GB"/>
        </w:rPr>
        <w:t>građevinsko</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područje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te</w:t>
      </w:r>
      <w:proofErr w:type="spellEnd"/>
      <w:r w:rsidRPr="00034060">
        <w:rPr>
          <w:rFonts w:ascii="Arial" w:hAnsi="Arial" w:cs="Arial"/>
          <w:sz w:val="22"/>
          <w:lang w:val="en-GB"/>
        </w:rPr>
        <w:t xml:space="preserve"> u </w:t>
      </w:r>
      <w:proofErr w:type="spellStart"/>
      <w:r w:rsidRPr="00034060">
        <w:rPr>
          <w:rFonts w:ascii="Arial" w:hAnsi="Arial" w:cs="Arial"/>
          <w:sz w:val="22"/>
          <w:lang w:val="en-GB"/>
        </w:rPr>
        <w:t>provedbi</w:t>
      </w:r>
      <w:proofErr w:type="spellEnd"/>
      <w:r w:rsidRPr="00034060">
        <w:rPr>
          <w:rFonts w:ascii="Arial" w:hAnsi="Arial" w:cs="Arial"/>
          <w:sz w:val="22"/>
          <w:lang w:val="en-GB"/>
        </w:rPr>
        <w:t xml:space="preserve"> </w:t>
      </w:r>
      <w:proofErr w:type="spellStart"/>
      <w:r w:rsidRPr="00034060">
        <w:rPr>
          <w:rFonts w:ascii="Arial" w:hAnsi="Arial" w:cs="Arial"/>
          <w:sz w:val="22"/>
          <w:lang w:val="en-GB"/>
        </w:rPr>
        <w:t>otklone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određene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nejasnoće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uočene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tijekom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dosadašnje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provedbe</w:t>
      </w:r>
      <w:proofErr w:type="spellEnd"/>
      <w:r w:rsidRPr="00034060">
        <w:rPr>
          <w:rFonts w:ascii="Arial" w:hAnsi="Arial" w:cs="Arial"/>
          <w:sz w:val="22"/>
          <w:lang w:val="en-GB"/>
        </w:rPr>
        <w:t xml:space="preserve">. </w:t>
      </w:r>
      <w:proofErr w:type="spellStart"/>
      <w:r w:rsidRPr="00034060">
        <w:rPr>
          <w:rFonts w:ascii="Arial" w:hAnsi="Arial" w:cs="Arial"/>
          <w:sz w:val="22"/>
          <w:lang w:val="en-GB"/>
        </w:rPr>
        <w:t>Mogući</w:t>
      </w:r>
      <w:proofErr w:type="spellEnd"/>
      <w:r w:rsidRPr="00034060">
        <w:rPr>
          <w:rFonts w:ascii="Arial" w:hAnsi="Arial" w:cs="Arial"/>
          <w:sz w:val="22"/>
          <w:lang w:val="en-GB"/>
        </w:rPr>
        <w:t xml:space="preserve"> </w:t>
      </w:r>
      <w:proofErr w:type="spellStart"/>
      <w:r w:rsidRPr="00034060">
        <w:rPr>
          <w:rFonts w:ascii="Arial" w:hAnsi="Arial" w:cs="Arial"/>
          <w:sz w:val="22"/>
          <w:lang w:val="en-GB"/>
        </w:rPr>
        <w:t>rizici</w:t>
      </w:r>
      <w:proofErr w:type="spellEnd"/>
      <w:r w:rsidRPr="00034060">
        <w:rPr>
          <w:rFonts w:ascii="Arial" w:hAnsi="Arial" w:cs="Arial"/>
          <w:sz w:val="22"/>
          <w:lang w:val="en-GB"/>
        </w:rPr>
        <w:t xml:space="preserve"> ne </w:t>
      </w:r>
      <w:proofErr w:type="spellStart"/>
      <w:r w:rsidRPr="00034060">
        <w:rPr>
          <w:rFonts w:ascii="Arial" w:hAnsi="Arial" w:cs="Arial"/>
          <w:sz w:val="22"/>
          <w:lang w:val="en-GB"/>
        </w:rPr>
        <w:t>donošenja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planiranih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w:t>
      </w:r>
      <w:proofErr w:type="spellEnd"/>
      <w:r w:rsidRPr="00034060">
        <w:rPr>
          <w:rFonts w:ascii="Arial" w:hAnsi="Arial" w:cs="Arial"/>
          <w:sz w:val="22"/>
          <w:lang w:val="en-GB"/>
        </w:rPr>
        <w:t xml:space="preserve"> ne </w:t>
      </w:r>
      <w:proofErr w:type="spellStart"/>
      <w:r w:rsidRPr="00034060">
        <w:rPr>
          <w:rFonts w:ascii="Arial" w:hAnsi="Arial" w:cs="Arial"/>
          <w:sz w:val="22"/>
          <w:lang w:val="en-GB"/>
        </w:rPr>
        <w:t>dobivanje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suglasnosti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javno-pravnih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tijela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konačni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prijedlog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w:t>
      </w:r>
      <w:proofErr w:type="spellStart"/>
      <w:r w:rsidRPr="00034060">
        <w:rPr>
          <w:rFonts w:ascii="Arial" w:hAnsi="Arial" w:cs="Arial"/>
          <w:sz w:val="22"/>
          <w:lang w:val="en-GB"/>
        </w:rPr>
        <w:t>ili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ponavljanje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javne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rasprave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što</w:t>
      </w:r>
      <w:proofErr w:type="spellEnd"/>
      <w:r w:rsidRPr="00034060">
        <w:rPr>
          <w:rFonts w:ascii="Arial" w:hAnsi="Arial" w:cs="Arial"/>
          <w:sz w:val="22"/>
          <w:lang w:val="en-GB"/>
        </w:rPr>
        <w:t xml:space="preserve"> </w:t>
      </w:r>
      <w:proofErr w:type="spellStart"/>
      <w:r w:rsidRPr="00034060">
        <w:rPr>
          <w:rFonts w:ascii="Arial" w:hAnsi="Arial" w:cs="Arial"/>
          <w:sz w:val="22"/>
          <w:lang w:val="en-GB"/>
        </w:rPr>
        <w:t>znatno</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produžuje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rokove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izrade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
    <w:p w14:paraId="58DDD029" w14:textId="77777777" w:rsidR="00915EC7" w:rsidRDefault="00915EC7" w:rsidP="00915EC7">
      <w:pPr>
        <w:rPr>
          <w:rFonts w:ascii="Arial" w:hAnsi="Arial" w:cs="Arial"/>
          <w:b/>
          <w:bCs/>
        </w:rPr>
      </w:pPr>
    </w:p>
    <w:p w14:paraId="62146820" w14:textId="77777777" w:rsidR="00FE2B3D" w:rsidRDefault="00FE2B3D" w:rsidP="00915EC7">
      <w:pPr>
        <w:rPr>
          <w:rFonts w:ascii="Arial" w:hAnsi="Arial" w:cs="Arial"/>
          <w:b/>
          <w:bCs/>
        </w:rPr>
      </w:pPr>
    </w:p>
    <w:p w14:paraId="3E84C9D8" w14:textId="77777777" w:rsidR="00FE2B3D" w:rsidRPr="00034060" w:rsidRDefault="00FE2B3D" w:rsidP="00915EC7">
      <w:pPr>
        <w:rPr>
          <w:rFonts w:ascii="Arial" w:hAnsi="Arial" w:cs="Arial"/>
          <w:b/>
          <w:bCs/>
        </w:rPr>
      </w:pPr>
    </w:p>
    <w:p w14:paraId="50878D76" w14:textId="77777777" w:rsidR="00915EC7" w:rsidRPr="00E06708" w:rsidRDefault="00915EC7" w:rsidP="00915EC7">
      <w:pPr>
        <w:rPr>
          <w:rFonts w:ascii="Arial" w:hAnsi="Arial" w:cs="Arial"/>
          <w:b/>
          <w:bCs/>
          <w:color w:val="000000"/>
        </w:rPr>
      </w:pPr>
      <w:r w:rsidRPr="00E06708">
        <w:rPr>
          <w:rFonts w:ascii="Arial" w:hAnsi="Arial" w:cs="Arial"/>
          <w:b/>
          <w:bCs/>
          <w:color w:val="000000"/>
        </w:rPr>
        <w:lastRenderedPageBreak/>
        <w:t xml:space="preserve">2. IZGRADNJA KOMUNALNE INFRASTRUKTURE </w:t>
      </w:r>
    </w:p>
    <w:p w14:paraId="7C3B6257" w14:textId="77777777" w:rsidR="00915EC7" w:rsidRDefault="00915EC7" w:rsidP="00915EC7">
      <w:pPr>
        <w:spacing w:line="276" w:lineRule="auto"/>
        <w:jc w:val="both"/>
        <w:rPr>
          <w:rFonts w:ascii="Arial" w:hAnsi="Arial" w:cs="Arial"/>
          <w:color w:val="000000"/>
          <w:sz w:val="22"/>
          <w:lang w:val="en-GB"/>
        </w:rPr>
      </w:pPr>
      <w:proofErr w:type="spellStart"/>
      <w:r w:rsidRPr="004B4A05">
        <w:rPr>
          <w:rFonts w:ascii="Arial" w:hAnsi="Arial" w:cs="Arial"/>
          <w:b/>
          <w:bCs/>
          <w:color w:val="000000"/>
          <w:sz w:val="22"/>
          <w:u w:val="single"/>
          <w:lang w:val="en-GB"/>
        </w:rPr>
        <w:t>Zakonska</w:t>
      </w:r>
      <w:proofErr w:type="spellEnd"/>
      <w:r w:rsidRPr="004B4A05">
        <w:rPr>
          <w:rFonts w:ascii="Arial" w:hAnsi="Arial" w:cs="Arial"/>
          <w:b/>
          <w:bCs/>
          <w:color w:val="000000"/>
          <w:sz w:val="22"/>
          <w:u w:val="single"/>
          <w:lang w:val="en-GB"/>
        </w:rPr>
        <w:t xml:space="preserve"> </w:t>
      </w:r>
      <w:proofErr w:type="spellStart"/>
      <w:r w:rsidRPr="004B4A05">
        <w:rPr>
          <w:rFonts w:ascii="Arial" w:hAnsi="Arial" w:cs="Arial"/>
          <w:b/>
          <w:bCs/>
          <w:color w:val="000000"/>
          <w:sz w:val="22"/>
          <w:u w:val="single"/>
          <w:lang w:val="en-GB"/>
        </w:rPr>
        <w:t>osnova</w:t>
      </w:r>
      <w:proofErr w:type="spellEnd"/>
      <w:r w:rsidRPr="004B4A05">
        <w:rPr>
          <w:rFonts w:ascii="Arial" w:hAnsi="Arial" w:cs="Arial"/>
          <w:bCs/>
          <w:color w:val="000000"/>
          <w:sz w:val="22"/>
          <w:lang w:val="en-GB"/>
        </w:rPr>
        <w:t xml:space="preserve">:  </w:t>
      </w:r>
      <w:r w:rsidRPr="004B4A05">
        <w:rPr>
          <w:rFonts w:ascii="Arial" w:hAnsi="Arial" w:cs="Arial"/>
          <w:color w:val="000000"/>
          <w:sz w:val="22"/>
          <w:lang w:val="en-GB"/>
        </w:rPr>
        <w:t xml:space="preserve">Zakon  o </w:t>
      </w:r>
      <w:proofErr w:type="spellStart"/>
      <w:r w:rsidRPr="004B4A05">
        <w:rPr>
          <w:rFonts w:ascii="Arial" w:hAnsi="Arial" w:cs="Arial"/>
          <w:color w:val="000000"/>
          <w:sz w:val="22"/>
          <w:lang w:val="en-GB"/>
        </w:rPr>
        <w:t>lokalnoj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regionalnoj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samoupravi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33/01, 60/01, 129/05, 109/07, 125/08, 36/09, 36/09, 150/11, 144/12, 19/13, 137/15, 123/17, 98/19) Zakon o </w:t>
      </w:r>
      <w:proofErr w:type="spellStart"/>
      <w:r w:rsidRPr="004B4A05">
        <w:rPr>
          <w:rFonts w:ascii="Arial" w:hAnsi="Arial" w:cs="Arial"/>
          <w:color w:val="000000"/>
          <w:sz w:val="22"/>
          <w:lang w:val="en-GB"/>
        </w:rPr>
        <w:t>komunalnom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gospodarstvu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68/18.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110/18.), </w:t>
      </w:r>
      <w:r w:rsidRPr="004B4A05">
        <w:rPr>
          <w:rFonts w:ascii="Arial" w:hAnsi="Arial" w:cs="Arial"/>
          <w:bCs/>
          <w:color w:val="000000"/>
          <w:sz w:val="22"/>
          <w:lang w:val="en-GB"/>
        </w:rPr>
        <w:t xml:space="preserve">Zakon o </w:t>
      </w:r>
      <w:proofErr w:type="spellStart"/>
      <w:r w:rsidRPr="004B4A05">
        <w:rPr>
          <w:rFonts w:ascii="Arial" w:hAnsi="Arial" w:cs="Arial"/>
          <w:bCs/>
          <w:color w:val="000000"/>
          <w:sz w:val="22"/>
          <w:lang w:val="en-GB"/>
        </w:rPr>
        <w:t>prostornom</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uređenju</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novine“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153/13. , 65/17., 114/18., 39/19.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98/19.), Zakon o </w:t>
      </w:r>
      <w:proofErr w:type="spellStart"/>
      <w:r w:rsidRPr="004B4A05">
        <w:rPr>
          <w:rFonts w:ascii="Arial" w:hAnsi="Arial" w:cs="Arial"/>
          <w:bCs/>
          <w:color w:val="000000"/>
          <w:sz w:val="22"/>
          <w:lang w:val="en-GB"/>
        </w:rPr>
        <w:t>gradnji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novine“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153/13., 20/17. , 39/19.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125/19.),  </w:t>
      </w:r>
      <w:proofErr w:type="spellStart"/>
      <w:r w:rsidRPr="004B4A05">
        <w:rPr>
          <w:rFonts w:ascii="Arial" w:hAnsi="Arial" w:cs="Arial"/>
          <w:bCs/>
          <w:color w:val="000000"/>
          <w:sz w:val="22"/>
          <w:lang w:val="en-GB"/>
        </w:rPr>
        <w:t>Prostorni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Grada Labina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15/04., 04/05., 17/07., 09/11. , 01/12.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bCs/>
          <w:color w:val="000000"/>
          <w:sz w:val="22"/>
          <w:lang w:val="en-GB"/>
        </w:rPr>
        <w:t>Urbanistički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Labina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Presike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17/07., 07/13, 11/15. , 08/19.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07/10.i 05/17.),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Rabac</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20/20.),</w:t>
      </w:r>
      <w:r w:rsidRPr="004B4A05">
        <w:rPr>
          <w:rFonts w:ascii="Arial" w:hAnsi="Arial" w:cs="Arial"/>
          <w:color w:val="000000"/>
          <w:lang w:val="en-GB"/>
        </w:rPr>
        <w:t xml:space="preserve">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Kapelica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04/10.),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 II </w:t>
      </w:r>
      <w:proofErr w:type="spellStart"/>
      <w:r w:rsidRPr="004B4A05">
        <w:rPr>
          <w:rFonts w:ascii="Arial" w:hAnsi="Arial" w:cs="Arial"/>
          <w:color w:val="000000"/>
          <w:sz w:val="22"/>
          <w:lang w:val="en-GB"/>
        </w:rPr>
        <w:t>faza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01/09.i 13/18.)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Ripenda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Verbanci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w:t>
      </w:r>
      <w:r>
        <w:rPr>
          <w:rFonts w:ascii="Arial" w:hAnsi="Arial" w:cs="Arial"/>
          <w:color w:val="000000"/>
          <w:sz w:val="22"/>
          <w:lang w:val="en-GB"/>
        </w:rPr>
        <w:t>.</w:t>
      </w:r>
    </w:p>
    <w:p w14:paraId="0D3891D4" w14:textId="77777777" w:rsidR="00915EC7" w:rsidRPr="004B4A05" w:rsidRDefault="00915EC7" w:rsidP="00915EC7">
      <w:pPr>
        <w:pStyle w:val="Bezproreda"/>
        <w:rPr>
          <w:lang w:val="en-GB"/>
        </w:rPr>
      </w:pPr>
    </w:p>
    <w:p w14:paraId="4E3F2CFC" w14:textId="77777777" w:rsidR="00915EC7" w:rsidRPr="00BB2F83" w:rsidRDefault="00915EC7" w:rsidP="00915EC7">
      <w:pPr>
        <w:spacing w:line="276" w:lineRule="auto"/>
        <w:jc w:val="both"/>
        <w:rPr>
          <w:rFonts w:ascii="Arial" w:hAnsi="Arial" w:cs="Arial"/>
          <w:b/>
          <w:color w:val="000000"/>
          <w:sz w:val="22"/>
          <w:lang w:val="en-GB"/>
        </w:rPr>
      </w:pPr>
      <w:proofErr w:type="spellStart"/>
      <w:r w:rsidRPr="00BB2F83">
        <w:rPr>
          <w:rFonts w:ascii="Arial" w:hAnsi="Arial" w:cs="Arial"/>
          <w:b/>
          <w:color w:val="000000"/>
          <w:sz w:val="22"/>
          <w:u w:val="single"/>
          <w:lang w:val="en-GB"/>
        </w:rPr>
        <w:t>Opis</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programa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sa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općim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i</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posebnim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ciljem</w:t>
      </w:r>
      <w:proofErr w:type="spellEnd"/>
      <w:r w:rsidRPr="00BB2F83">
        <w:rPr>
          <w:rFonts w:ascii="Arial" w:hAnsi="Arial" w:cs="Arial"/>
          <w:b/>
          <w:color w:val="000000"/>
          <w:sz w:val="22"/>
          <w:u w:val="single"/>
          <w:lang w:val="en-GB"/>
        </w:rPr>
        <w:t xml:space="preserve">: </w:t>
      </w:r>
    </w:p>
    <w:p w14:paraId="68AD9783" w14:textId="77777777" w:rsidR="00915EC7" w:rsidRPr="00BB2F83" w:rsidRDefault="00915EC7" w:rsidP="00915EC7">
      <w:pPr>
        <w:spacing w:line="276" w:lineRule="auto"/>
        <w:jc w:val="both"/>
        <w:rPr>
          <w:rFonts w:ascii="Arial" w:eastAsia="Calibri" w:hAnsi="Arial" w:cs="Arial"/>
          <w:color w:val="000000"/>
          <w:sz w:val="22"/>
        </w:rPr>
      </w:pPr>
      <w:r w:rsidRPr="00BB2F83">
        <w:rPr>
          <w:rFonts w:ascii="Arial" w:eastAsia="Calibri" w:hAnsi="Arial" w:cs="Arial"/>
          <w:color w:val="000000"/>
          <w:sz w:val="22"/>
        </w:rPr>
        <w:t>Program obuhvaća poslove projektne pripreme i građenje građevina i uređaja komunalne infrastrukture.</w:t>
      </w:r>
      <w:r>
        <w:rPr>
          <w:rFonts w:ascii="Arial" w:eastAsia="Calibri" w:hAnsi="Arial" w:cs="Arial"/>
          <w:color w:val="000000"/>
          <w:sz w:val="22"/>
        </w:rPr>
        <w:t xml:space="preserve"> </w:t>
      </w:r>
      <w:r w:rsidRPr="00BB2F83">
        <w:rPr>
          <w:rFonts w:ascii="Arial" w:eastAsia="Calibri" w:hAnsi="Arial" w:cs="Arial"/>
          <w:color w:val="000000"/>
          <w:sz w:val="22"/>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669A5FDE" w14:textId="77777777" w:rsidR="00915EC7" w:rsidRPr="00BB2F83" w:rsidRDefault="00915EC7">
      <w:pPr>
        <w:numPr>
          <w:ilvl w:val="0"/>
          <w:numId w:val="12"/>
        </w:numPr>
        <w:spacing w:after="0" w:line="240" w:lineRule="auto"/>
        <w:rPr>
          <w:rFonts w:ascii="Arial" w:eastAsia="Calibri" w:hAnsi="Arial" w:cs="Arial"/>
          <w:color w:val="000000"/>
          <w:sz w:val="22"/>
        </w:rPr>
      </w:pPr>
      <w:r w:rsidRPr="00BB2F83">
        <w:rPr>
          <w:rFonts w:ascii="Arial" w:eastAsia="Calibri" w:hAnsi="Arial" w:cs="Arial"/>
          <w:color w:val="000000"/>
          <w:sz w:val="22"/>
        </w:rPr>
        <w:t>Povećanje gospodarske konkurentnosti</w:t>
      </w:r>
    </w:p>
    <w:p w14:paraId="4B5CBB56" w14:textId="77777777" w:rsidR="00915EC7" w:rsidRPr="00BB2F83" w:rsidRDefault="00915EC7">
      <w:pPr>
        <w:numPr>
          <w:ilvl w:val="0"/>
          <w:numId w:val="12"/>
        </w:numPr>
        <w:spacing w:after="0" w:line="240" w:lineRule="auto"/>
        <w:rPr>
          <w:rFonts w:ascii="Arial" w:eastAsia="Calibri" w:hAnsi="Arial" w:cs="Arial"/>
          <w:color w:val="000000"/>
          <w:sz w:val="22"/>
        </w:rPr>
      </w:pPr>
      <w:r w:rsidRPr="00BB2F83">
        <w:rPr>
          <w:rFonts w:ascii="Arial" w:eastAsia="Calibri" w:hAnsi="Arial" w:cs="Arial"/>
          <w:color w:val="000000"/>
          <w:sz w:val="22"/>
        </w:rPr>
        <w:t>Razvoj  ljudskih resursa i visoka kvaliteta života</w:t>
      </w:r>
    </w:p>
    <w:p w14:paraId="3F8BBD77" w14:textId="77777777" w:rsidR="00915EC7" w:rsidRPr="00BB2F83" w:rsidRDefault="00915EC7">
      <w:pPr>
        <w:numPr>
          <w:ilvl w:val="0"/>
          <w:numId w:val="12"/>
        </w:numPr>
        <w:spacing w:after="0" w:line="240" w:lineRule="auto"/>
        <w:rPr>
          <w:rFonts w:ascii="Arial" w:eastAsia="Calibri" w:hAnsi="Arial" w:cs="Arial"/>
          <w:color w:val="000000"/>
          <w:sz w:val="22"/>
        </w:rPr>
      </w:pPr>
      <w:r w:rsidRPr="00BB2F83">
        <w:rPr>
          <w:rFonts w:ascii="Arial" w:eastAsia="Calibri" w:hAnsi="Arial" w:cs="Arial"/>
          <w:color w:val="000000"/>
          <w:sz w:val="22"/>
        </w:rPr>
        <w:t>Jačanje infrastrukture, zaštite okoliša i održivog upravljanja prostorom i resursima</w:t>
      </w:r>
    </w:p>
    <w:p w14:paraId="6EF0554B" w14:textId="77777777" w:rsidR="00915EC7" w:rsidRDefault="00915EC7" w:rsidP="00915EC7">
      <w:pPr>
        <w:autoSpaceDE w:val="0"/>
        <w:autoSpaceDN w:val="0"/>
        <w:adjustRightInd w:val="0"/>
        <w:jc w:val="both"/>
        <w:rPr>
          <w:rFonts w:ascii="Arial" w:eastAsia="Calibri" w:hAnsi="Arial" w:cs="Arial"/>
          <w:color w:val="000000"/>
          <w:sz w:val="22"/>
        </w:rPr>
      </w:pPr>
      <w:r w:rsidRPr="00BB2F83">
        <w:rPr>
          <w:rFonts w:ascii="Arial" w:eastAsia="Calibri" w:hAnsi="Arial" w:cs="Arial"/>
          <w:color w:val="000000"/>
          <w:sz w:val="22"/>
        </w:rPr>
        <w:t>te prema posebnim ciljevima kojima se želi podići standard komunalne opremljenosti i ravnomjeran razvoj gradske aglomeracije i ruralnog područja Grada Labina</w:t>
      </w:r>
      <w:r>
        <w:rPr>
          <w:rFonts w:ascii="Arial" w:eastAsia="Calibri" w:hAnsi="Arial" w:cs="Arial"/>
          <w:color w:val="000000"/>
          <w:sz w:val="22"/>
        </w:rPr>
        <w:t>.</w:t>
      </w:r>
    </w:p>
    <w:p w14:paraId="15052100" w14:textId="77777777" w:rsidR="00915EC7" w:rsidRPr="00E06708" w:rsidRDefault="00915EC7" w:rsidP="00915EC7">
      <w:pPr>
        <w:autoSpaceDE w:val="0"/>
        <w:autoSpaceDN w:val="0"/>
        <w:adjustRightInd w:val="0"/>
        <w:jc w:val="both"/>
        <w:rPr>
          <w:rFonts w:ascii="Arial" w:hAnsi="Arial" w:cs="Arial"/>
          <w:color w:val="000000"/>
          <w:sz w:val="22"/>
        </w:rPr>
      </w:pPr>
    </w:p>
    <w:p w14:paraId="00CFAF22" w14:textId="77777777" w:rsidR="00915EC7" w:rsidRPr="00E06708" w:rsidRDefault="00915EC7" w:rsidP="00915EC7">
      <w:pPr>
        <w:autoSpaceDE w:val="0"/>
        <w:autoSpaceDN w:val="0"/>
        <w:adjustRightInd w:val="0"/>
        <w:jc w:val="both"/>
        <w:rPr>
          <w:rFonts w:ascii="Arial" w:hAnsi="Arial" w:cs="Arial"/>
          <w:color w:val="000000"/>
          <w:sz w:val="22"/>
        </w:rPr>
      </w:pPr>
      <w:r w:rsidRPr="00E06708">
        <w:rPr>
          <w:rFonts w:ascii="Arial" w:hAnsi="Arial" w:cs="Arial"/>
          <w:color w:val="000000"/>
          <w:sz w:val="22"/>
        </w:rPr>
        <w:t xml:space="preserve">U </w:t>
      </w:r>
      <w:r w:rsidRPr="00E06708">
        <w:rPr>
          <w:rFonts w:ascii="Arial" w:hAnsi="Arial" w:cs="Arial"/>
          <w:b/>
          <w:color w:val="000000"/>
          <w:sz w:val="22"/>
        </w:rPr>
        <w:t>PROGRAMU 3002 – Izgradnja komunalne  infrastrukture</w:t>
      </w:r>
      <w:r w:rsidRPr="00E06708">
        <w:rPr>
          <w:rFonts w:ascii="Arial" w:hAnsi="Arial" w:cs="Arial"/>
          <w:color w:val="000000"/>
          <w:sz w:val="22"/>
        </w:rPr>
        <w:t xml:space="preserve"> predlaže se povećanje planiranog iznosa za </w:t>
      </w:r>
      <w:r w:rsidRPr="00E06708">
        <w:rPr>
          <w:rFonts w:ascii="Arial" w:hAnsi="Arial" w:cs="Arial"/>
          <w:b/>
          <w:color w:val="000000"/>
          <w:sz w:val="22"/>
        </w:rPr>
        <w:t>22.32%</w:t>
      </w:r>
      <w:r w:rsidRPr="00E06708">
        <w:rPr>
          <w:rFonts w:ascii="Arial" w:hAnsi="Arial" w:cs="Arial"/>
          <w:color w:val="000000"/>
          <w:sz w:val="22"/>
        </w:rPr>
        <w:t xml:space="preserve"> odnosno za </w:t>
      </w:r>
      <w:r w:rsidRPr="00E06708">
        <w:rPr>
          <w:rFonts w:ascii="Arial" w:hAnsi="Arial" w:cs="Arial"/>
          <w:b/>
          <w:color w:val="000000"/>
          <w:sz w:val="22"/>
        </w:rPr>
        <w:t>303.267,00 €</w:t>
      </w:r>
      <w:r w:rsidRPr="00E06708">
        <w:rPr>
          <w:rFonts w:ascii="Arial" w:hAnsi="Arial" w:cs="Arial"/>
          <w:color w:val="000000"/>
          <w:sz w:val="22"/>
        </w:rPr>
        <w:t xml:space="preserve">, tako da umjesto </w:t>
      </w:r>
      <w:r w:rsidRPr="00E06708">
        <w:rPr>
          <w:rFonts w:ascii="Arial" w:hAnsi="Arial" w:cs="Arial"/>
          <w:b/>
          <w:color w:val="000000"/>
          <w:sz w:val="22"/>
        </w:rPr>
        <w:t>1.358.755,00 €</w:t>
      </w:r>
      <w:r w:rsidRPr="00E06708">
        <w:rPr>
          <w:rFonts w:ascii="Arial" w:hAnsi="Arial" w:cs="Arial"/>
          <w:color w:val="000000"/>
          <w:sz w:val="22"/>
        </w:rPr>
        <w:t xml:space="preserve"> sada iznosi </w:t>
      </w:r>
      <w:r w:rsidRPr="00E06708">
        <w:rPr>
          <w:rFonts w:ascii="Arial" w:hAnsi="Arial" w:cs="Arial"/>
          <w:b/>
          <w:color w:val="000000"/>
          <w:sz w:val="22"/>
        </w:rPr>
        <w:t>1.662.022,00 €</w:t>
      </w:r>
      <w:r w:rsidRPr="00E06708">
        <w:rPr>
          <w:rFonts w:ascii="Arial" w:hAnsi="Arial" w:cs="Arial"/>
          <w:color w:val="000000"/>
          <w:sz w:val="22"/>
        </w:rPr>
        <w:t xml:space="preserve">. U nastavku se daje prikaz izmjena i dopuna po pojedinim kapitalnim projektima  koje se predlažu u odnosu na važeći Program izgradnje:   </w:t>
      </w:r>
    </w:p>
    <w:p w14:paraId="3A7E4C52" w14:textId="77777777" w:rsidR="00915EC7" w:rsidRPr="00E06708" w:rsidRDefault="00915EC7" w:rsidP="00915EC7">
      <w:pPr>
        <w:autoSpaceDE w:val="0"/>
        <w:autoSpaceDN w:val="0"/>
        <w:adjustRightInd w:val="0"/>
        <w:jc w:val="both"/>
        <w:rPr>
          <w:rFonts w:ascii="Arial" w:hAnsi="Arial" w:cs="Arial"/>
          <w:color w:val="000000"/>
          <w:sz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693"/>
        <w:gridCol w:w="1701"/>
        <w:gridCol w:w="1418"/>
        <w:gridCol w:w="14"/>
        <w:gridCol w:w="1574"/>
      </w:tblGrid>
      <w:tr w:rsidR="00915EC7" w:rsidRPr="00E06708" w14:paraId="7875DC40" w14:textId="77777777" w:rsidTr="0070005A">
        <w:trPr>
          <w:trHeight w:val="298"/>
        </w:trPr>
        <w:tc>
          <w:tcPr>
            <w:tcW w:w="2410" w:type="dxa"/>
            <w:gridSpan w:val="2"/>
            <w:shd w:val="clear" w:color="auto" w:fill="auto"/>
            <w:vAlign w:val="center"/>
            <w:hideMark/>
          </w:tcPr>
          <w:p w14:paraId="1A42BCA2" w14:textId="77777777" w:rsidR="00915EC7" w:rsidRPr="00E06708" w:rsidRDefault="00915EC7" w:rsidP="0070005A">
            <w:pPr>
              <w:rPr>
                <w:rFonts w:ascii="Arial" w:hAnsi="Arial" w:cs="Arial"/>
                <w:b/>
                <w:bCs/>
                <w:color w:val="000000"/>
              </w:rPr>
            </w:pPr>
            <w:r w:rsidRPr="00E06708">
              <w:rPr>
                <w:rFonts w:ascii="Arial" w:hAnsi="Arial" w:cs="Arial"/>
                <w:b/>
                <w:bCs/>
                <w:color w:val="000000"/>
              </w:rPr>
              <w:t>Program 3002</w:t>
            </w:r>
          </w:p>
        </w:tc>
        <w:tc>
          <w:tcPr>
            <w:tcW w:w="2693" w:type="dxa"/>
            <w:shd w:val="clear" w:color="auto" w:fill="auto"/>
            <w:vAlign w:val="center"/>
            <w:hideMark/>
          </w:tcPr>
          <w:p w14:paraId="0D4B65CD" w14:textId="77777777" w:rsidR="00915EC7" w:rsidRPr="00E06708" w:rsidRDefault="00915EC7" w:rsidP="0070005A">
            <w:pPr>
              <w:rPr>
                <w:rFonts w:ascii="Arial" w:hAnsi="Arial" w:cs="Arial"/>
                <w:b/>
                <w:bCs/>
                <w:color w:val="000000"/>
              </w:rPr>
            </w:pPr>
            <w:r w:rsidRPr="00E06708">
              <w:rPr>
                <w:rFonts w:ascii="Arial" w:hAnsi="Arial" w:cs="Arial"/>
                <w:b/>
                <w:bCs/>
                <w:color w:val="000000"/>
              </w:rPr>
              <w:t>Izgradnja komunalne infrastrukture</w:t>
            </w:r>
          </w:p>
        </w:tc>
        <w:tc>
          <w:tcPr>
            <w:tcW w:w="1701" w:type="dxa"/>
            <w:shd w:val="clear" w:color="auto" w:fill="auto"/>
            <w:vAlign w:val="center"/>
          </w:tcPr>
          <w:p w14:paraId="208D1FDF"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Plan za 2023. godinu</w:t>
            </w:r>
          </w:p>
        </w:tc>
        <w:tc>
          <w:tcPr>
            <w:tcW w:w="1418" w:type="dxa"/>
            <w:shd w:val="clear" w:color="auto" w:fill="auto"/>
            <w:vAlign w:val="center"/>
          </w:tcPr>
          <w:p w14:paraId="610C82E7"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Razlika</w:t>
            </w:r>
          </w:p>
        </w:tc>
        <w:tc>
          <w:tcPr>
            <w:tcW w:w="1588" w:type="dxa"/>
            <w:gridSpan w:val="2"/>
            <w:shd w:val="clear" w:color="auto" w:fill="auto"/>
            <w:vAlign w:val="center"/>
          </w:tcPr>
          <w:p w14:paraId="3806D067"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Novi Plan za 2023. godinu</w:t>
            </w:r>
          </w:p>
        </w:tc>
      </w:tr>
      <w:tr w:rsidR="00915EC7" w:rsidRPr="00E06708" w14:paraId="062C5274" w14:textId="77777777" w:rsidTr="0070005A">
        <w:trPr>
          <w:trHeight w:val="508"/>
        </w:trPr>
        <w:tc>
          <w:tcPr>
            <w:tcW w:w="567" w:type="dxa"/>
            <w:vMerge w:val="restart"/>
            <w:shd w:val="clear" w:color="auto" w:fill="auto"/>
          </w:tcPr>
          <w:p w14:paraId="5C8F8579"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1.</w:t>
            </w:r>
          </w:p>
        </w:tc>
        <w:tc>
          <w:tcPr>
            <w:tcW w:w="1843" w:type="dxa"/>
            <w:shd w:val="clear" w:color="auto" w:fill="auto"/>
            <w:vAlign w:val="center"/>
          </w:tcPr>
          <w:p w14:paraId="0900677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K300006</w:t>
            </w:r>
          </w:p>
        </w:tc>
        <w:tc>
          <w:tcPr>
            <w:tcW w:w="2693" w:type="dxa"/>
            <w:shd w:val="clear" w:color="auto" w:fill="auto"/>
            <w:vAlign w:val="center"/>
          </w:tcPr>
          <w:p w14:paraId="6F8E51BD"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Projekti cesta i ostale infrastrukture u zonama izgradnje</w:t>
            </w:r>
          </w:p>
        </w:tc>
        <w:tc>
          <w:tcPr>
            <w:tcW w:w="1701" w:type="dxa"/>
            <w:shd w:val="clear" w:color="auto" w:fill="auto"/>
            <w:vAlign w:val="center"/>
          </w:tcPr>
          <w:p w14:paraId="41E2B61F"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19.910,00</w:t>
            </w:r>
          </w:p>
        </w:tc>
        <w:tc>
          <w:tcPr>
            <w:tcW w:w="1418" w:type="dxa"/>
            <w:shd w:val="clear" w:color="auto" w:fill="auto"/>
            <w:vAlign w:val="center"/>
          </w:tcPr>
          <w:p w14:paraId="3171A3D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10.000,00</w:t>
            </w:r>
          </w:p>
        </w:tc>
        <w:tc>
          <w:tcPr>
            <w:tcW w:w="1588" w:type="dxa"/>
            <w:gridSpan w:val="2"/>
            <w:shd w:val="clear" w:color="auto" w:fill="auto"/>
            <w:vAlign w:val="center"/>
          </w:tcPr>
          <w:p w14:paraId="6FA7747A"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29.910,00</w:t>
            </w:r>
          </w:p>
        </w:tc>
      </w:tr>
      <w:tr w:rsidR="00915EC7" w:rsidRPr="00E06708" w14:paraId="491CABFF" w14:textId="77777777" w:rsidTr="0070005A">
        <w:trPr>
          <w:trHeight w:val="508"/>
        </w:trPr>
        <w:tc>
          <w:tcPr>
            <w:tcW w:w="567" w:type="dxa"/>
            <w:vMerge/>
            <w:shd w:val="clear" w:color="auto" w:fill="auto"/>
            <w:vAlign w:val="center"/>
          </w:tcPr>
          <w:p w14:paraId="6D63CF6E" w14:textId="77777777" w:rsidR="00915EC7" w:rsidRPr="00E06708" w:rsidRDefault="00915EC7" w:rsidP="0070005A">
            <w:pPr>
              <w:rPr>
                <w:rFonts w:ascii="Arial" w:hAnsi="Arial" w:cs="Arial"/>
                <w:b/>
                <w:bCs/>
                <w:color w:val="000000"/>
                <w:sz w:val="20"/>
                <w:szCs w:val="20"/>
              </w:rPr>
            </w:pPr>
          </w:p>
        </w:tc>
        <w:tc>
          <w:tcPr>
            <w:tcW w:w="1843" w:type="dxa"/>
            <w:shd w:val="clear" w:color="auto" w:fill="auto"/>
            <w:vAlign w:val="center"/>
          </w:tcPr>
          <w:p w14:paraId="29199E02"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K300041</w:t>
            </w:r>
          </w:p>
        </w:tc>
        <w:tc>
          <w:tcPr>
            <w:tcW w:w="2693" w:type="dxa"/>
            <w:shd w:val="clear" w:color="auto" w:fill="auto"/>
            <w:vAlign w:val="center"/>
          </w:tcPr>
          <w:p w14:paraId="56CF6DB2"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Ostali poslovi vezani za izgradnju komunalne infrastrukture</w:t>
            </w:r>
          </w:p>
        </w:tc>
        <w:tc>
          <w:tcPr>
            <w:tcW w:w="1701" w:type="dxa"/>
            <w:shd w:val="clear" w:color="auto" w:fill="auto"/>
            <w:vAlign w:val="center"/>
          </w:tcPr>
          <w:p w14:paraId="6EB01DA1"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23.495,00</w:t>
            </w:r>
          </w:p>
        </w:tc>
        <w:tc>
          <w:tcPr>
            <w:tcW w:w="1418" w:type="dxa"/>
            <w:shd w:val="clear" w:color="auto" w:fill="auto"/>
            <w:vAlign w:val="center"/>
          </w:tcPr>
          <w:p w14:paraId="756D8CC4"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34.050,00</w:t>
            </w:r>
          </w:p>
        </w:tc>
        <w:tc>
          <w:tcPr>
            <w:tcW w:w="1588" w:type="dxa"/>
            <w:gridSpan w:val="2"/>
            <w:shd w:val="clear" w:color="auto" w:fill="auto"/>
            <w:vAlign w:val="center"/>
          </w:tcPr>
          <w:p w14:paraId="06BE2EF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57.545,00</w:t>
            </w:r>
          </w:p>
        </w:tc>
      </w:tr>
      <w:tr w:rsidR="00915EC7" w:rsidRPr="00E06708" w14:paraId="438A4FA1" w14:textId="77777777" w:rsidTr="0070005A">
        <w:trPr>
          <w:trHeight w:val="508"/>
        </w:trPr>
        <w:tc>
          <w:tcPr>
            <w:tcW w:w="567" w:type="dxa"/>
            <w:vMerge/>
            <w:shd w:val="clear" w:color="auto" w:fill="auto"/>
            <w:vAlign w:val="center"/>
          </w:tcPr>
          <w:p w14:paraId="6BFF2F8C" w14:textId="77777777" w:rsidR="00915EC7" w:rsidRPr="00E06708" w:rsidRDefault="00915EC7" w:rsidP="0070005A">
            <w:pPr>
              <w:jc w:val="both"/>
              <w:rPr>
                <w:rFonts w:ascii="Arial" w:hAnsi="Arial" w:cs="Arial"/>
                <w:bCs/>
                <w:color w:val="000000"/>
                <w:sz w:val="18"/>
                <w:szCs w:val="18"/>
              </w:rPr>
            </w:pPr>
          </w:p>
        </w:tc>
        <w:tc>
          <w:tcPr>
            <w:tcW w:w="9243" w:type="dxa"/>
            <w:gridSpan w:val="6"/>
            <w:shd w:val="clear" w:color="auto" w:fill="auto"/>
            <w:vAlign w:val="center"/>
          </w:tcPr>
          <w:p w14:paraId="37D00CDD"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 xml:space="preserve">Kod ovih projekata/aktivnosti predloženo je povećanje sukladno aktivnostima koje su predviđene do kraja godine, a uzimajući u obzir dosadašnje izvršenje po pojedinom projektu.  Najvećim dijelom </w:t>
            </w:r>
            <w:r w:rsidRPr="00E06708">
              <w:rPr>
                <w:rFonts w:ascii="Arial" w:hAnsi="Arial" w:cs="Arial"/>
                <w:bCs/>
                <w:color w:val="000000"/>
                <w:sz w:val="20"/>
                <w:szCs w:val="20"/>
              </w:rPr>
              <w:lastRenderedPageBreak/>
              <w:t>aktivnosti u ovim projektima odnose se na izradu potrebnih geodetskih situacija i elaborata te druge dokumentacije potrebne u provedbi pojedinih zahvata na komunalnoj infrastrukturi.</w:t>
            </w:r>
          </w:p>
        </w:tc>
      </w:tr>
      <w:tr w:rsidR="00915EC7" w:rsidRPr="00E06708" w14:paraId="2C982C63" w14:textId="77777777" w:rsidTr="0070005A">
        <w:trPr>
          <w:trHeight w:val="508"/>
        </w:trPr>
        <w:tc>
          <w:tcPr>
            <w:tcW w:w="567" w:type="dxa"/>
            <w:vMerge w:val="restart"/>
            <w:shd w:val="clear" w:color="auto" w:fill="auto"/>
          </w:tcPr>
          <w:p w14:paraId="2C1DA90F"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lastRenderedPageBreak/>
              <w:t>2.</w:t>
            </w:r>
          </w:p>
        </w:tc>
        <w:tc>
          <w:tcPr>
            <w:tcW w:w="1843" w:type="dxa"/>
            <w:shd w:val="clear" w:color="auto" w:fill="auto"/>
            <w:vAlign w:val="center"/>
          </w:tcPr>
          <w:p w14:paraId="08EB6890"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K300007</w:t>
            </w:r>
          </w:p>
        </w:tc>
        <w:tc>
          <w:tcPr>
            <w:tcW w:w="2693" w:type="dxa"/>
            <w:shd w:val="clear" w:color="auto" w:fill="auto"/>
            <w:vAlign w:val="center"/>
          </w:tcPr>
          <w:p w14:paraId="4A17140F"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Cesta i nogostup </w:t>
            </w:r>
            <w:proofErr w:type="spellStart"/>
            <w:r w:rsidRPr="00E06708">
              <w:rPr>
                <w:rFonts w:ascii="Arial" w:hAnsi="Arial" w:cs="Arial"/>
                <w:b/>
                <w:bCs/>
                <w:color w:val="000000"/>
                <w:sz w:val="20"/>
                <w:szCs w:val="20"/>
              </w:rPr>
              <w:t>Vinež</w:t>
            </w:r>
            <w:proofErr w:type="spellEnd"/>
            <w:r w:rsidRPr="00E06708">
              <w:rPr>
                <w:rFonts w:ascii="Arial" w:hAnsi="Arial" w:cs="Arial"/>
                <w:b/>
                <w:bCs/>
                <w:color w:val="000000"/>
                <w:sz w:val="20"/>
                <w:szCs w:val="20"/>
              </w:rPr>
              <w:t xml:space="preserve"> - </w:t>
            </w:r>
            <w:proofErr w:type="spellStart"/>
            <w:r w:rsidRPr="00E06708">
              <w:rPr>
                <w:rFonts w:ascii="Arial" w:hAnsi="Arial" w:cs="Arial"/>
                <w:b/>
                <w:bCs/>
                <w:color w:val="000000"/>
                <w:sz w:val="20"/>
                <w:szCs w:val="20"/>
              </w:rPr>
              <w:t>Marciljani</w:t>
            </w:r>
            <w:proofErr w:type="spellEnd"/>
          </w:p>
        </w:tc>
        <w:tc>
          <w:tcPr>
            <w:tcW w:w="1701" w:type="dxa"/>
            <w:shd w:val="clear" w:color="auto" w:fill="auto"/>
            <w:vAlign w:val="center"/>
          </w:tcPr>
          <w:p w14:paraId="726962AE"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99.550,00</w:t>
            </w:r>
          </w:p>
        </w:tc>
        <w:tc>
          <w:tcPr>
            <w:tcW w:w="1418" w:type="dxa"/>
            <w:shd w:val="clear" w:color="auto" w:fill="auto"/>
            <w:vAlign w:val="center"/>
          </w:tcPr>
          <w:p w14:paraId="4FFBA83E"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588" w:type="dxa"/>
            <w:gridSpan w:val="2"/>
            <w:shd w:val="clear" w:color="auto" w:fill="auto"/>
            <w:vAlign w:val="center"/>
          </w:tcPr>
          <w:p w14:paraId="04723642"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99.550,00</w:t>
            </w:r>
          </w:p>
        </w:tc>
      </w:tr>
      <w:tr w:rsidR="00915EC7" w:rsidRPr="00E06708" w14:paraId="0E72FE56" w14:textId="77777777" w:rsidTr="0070005A">
        <w:trPr>
          <w:trHeight w:val="508"/>
        </w:trPr>
        <w:tc>
          <w:tcPr>
            <w:tcW w:w="567" w:type="dxa"/>
            <w:vMerge/>
            <w:shd w:val="clear" w:color="auto" w:fill="auto"/>
            <w:vAlign w:val="center"/>
          </w:tcPr>
          <w:p w14:paraId="64EBA475"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3F111C2F" w14:textId="77777777" w:rsidR="00915EC7" w:rsidRPr="00E06708" w:rsidRDefault="00915EC7" w:rsidP="0070005A">
            <w:pPr>
              <w:jc w:val="both"/>
              <w:rPr>
                <w:rFonts w:ascii="Arial" w:hAnsi="Arial" w:cs="Arial"/>
                <w:bCs/>
                <w:color w:val="000000"/>
                <w:sz w:val="20"/>
                <w:szCs w:val="20"/>
              </w:rPr>
            </w:pPr>
            <w:r w:rsidRPr="00E06708">
              <w:rPr>
                <w:rFonts w:ascii="Arial" w:hAnsi="Arial" w:cs="Arial"/>
                <w:iCs/>
                <w:color w:val="000000"/>
                <w:sz w:val="20"/>
                <w:szCs w:val="20"/>
              </w:rPr>
              <w:t>Izmjenom se ne mijenja ukupno planirana sredstva već samo preraspodjela unutar dva planirana izvora prihoda.</w:t>
            </w:r>
          </w:p>
        </w:tc>
      </w:tr>
      <w:tr w:rsidR="00915EC7" w:rsidRPr="00E06708" w14:paraId="4D566951" w14:textId="77777777" w:rsidTr="0070005A">
        <w:trPr>
          <w:trHeight w:val="508"/>
        </w:trPr>
        <w:tc>
          <w:tcPr>
            <w:tcW w:w="567" w:type="dxa"/>
            <w:vMerge w:val="restart"/>
            <w:shd w:val="clear" w:color="auto" w:fill="auto"/>
          </w:tcPr>
          <w:p w14:paraId="6C93D2C0"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3.</w:t>
            </w:r>
          </w:p>
        </w:tc>
        <w:tc>
          <w:tcPr>
            <w:tcW w:w="1843" w:type="dxa"/>
            <w:shd w:val="clear" w:color="auto" w:fill="auto"/>
            <w:vAlign w:val="center"/>
          </w:tcPr>
          <w:p w14:paraId="7E0901B6"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K300009</w:t>
            </w:r>
          </w:p>
        </w:tc>
        <w:tc>
          <w:tcPr>
            <w:tcW w:w="2693" w:type="dxa"/>
            <w:shd w:val="clear" w:color="auto" w:fill="auto"/>
            <w:vAlign w:val="center"/>
          </w:tcPr>
          <w:p w14:paraId="3A93ADF6"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Rekonstrukcija javnih cesta</w:t>
            </w:r>
          </w:p>
        </w:tc>
        <w:tc>
          <w:tcPr>
            <w:tcW w:w="1701" w:type="dxa"/>
            <w:shd w:val="clear" w:color="auto" w:fill="auto"/>
            <w:vAlign w:val="center"/>
          </w:tcPr>
          <w:p w14:paraId="4E85802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25.220,00</w:t>
            </w:r>
          </w:p>
        </w:tc>
        <w:tc>
          <w:tcPr>
            <w:tcW w:w="1418" w:type="dxa"/>
            <w:shd w:val="clear" w:color="auto" w:fill="auto"/>
            <w:vAlign w:val="center"/>
          </w:tcPr>
          <w:p w14:paraId="7292EE9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588" w:type="dxa"/>
            <w:gridSpan w:val="2"/>
            <w:shd w:val="clear" w:color="auto" w:fill="auto"/>
            <w:vAlign w:val="center"/>
          </w:tcPr>
          <w:p w14:paraId="09D862E4"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25.220,00</w:t>
            </w:r>
          </w:p>
        </w:tc>
      </w:tr>
      <w:tr w:rsidR="00915EC7" w:rsidRPr="00E06708" w14:paraId="2385DC93" w14:textId="77777777" w:rsidTr="0070005A">
        <w:trPr>
          <w:trHeight w:val="508"/>
        </w:trPr>
        <w:tc>
          <w:tcPr>
            <w:tcW w:w="567" w:type="dxa"/>
            <w:vMerge/>
            <w:shd w:val="clear" w:color="auto" w:fill="auto"/>
            <w:vAlign w:val="center"/>
          </w:tcPr>
          <w:p w14:paraId="071333E0"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06B9DDFD" w14:textId="77777777" w:rsidR="00915EC7" w:rsidRPr="00E06708" w:rsidRDefault="00915EC7" w:rsidP="0070005A">
            <w:pPr>
              <w:jc w:val="both"/>
              <w:rPr>
                <w:rFonts w:ascii="Arial" w:hAnsi="Arial" w:cs="Arial"/>
                <w:bCs/>
                <w:color w:val="000000"/>
                <w:sz w:val="20"/>
                <w:szCs w:val="20"/>
              </w:rPr>
            </w:pPr>
            <w:r w:rsidRPr="00E06708">
              <w:rPr>
                <w:rFonts w:ascii="Arial" w:hAnsi="Arial" w:cs="Arial"/>
                <w:iCs/>
                <w:color w:val="000000"/>
                <w:sz w:val="20"/>
                <w:szCs w:val="20"/>
              </w:rPr>
              <w:t>Ukupan iznos nije izmijenjen već je  planirani iznos umanjen odnosno usklađen sa ugovorenim iznosom investicije  u dijelu troškova koje sufinancira Grad, a preostali dio planiran je kao aktivnost za radove na uređenju površina u vlasništvu Grada u neposrednom okruženju obuhvata rekonstrukcije Pulske ulice koju će izravno izvršavati Grad.</w:t>
            </w:r>
          </w:p>
        </w:tc>
      </w:tr>
      <w:tr w:rsidR="00915EC7" w:rsidRPr="00E06708" w14:paraId="2B11DDB2" w14:textId="77777777" w:rsidTr="0070005A">
        <w:trPr>
          <w:trHeight w:val="508"/>
        </w:trPr>
        <w:tc>
          <w:tcPr>
            <w:tcW w:w="567" w:type="dxa"/>
            <w:vMerge w:val="restart"/>
            <w:shd w:val="clear" w:color="auto" w:fill="auto"/>
          </w:tcPr>
          <w:p w14:paraId="616BA694"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4.</w:t>
            </w:r>
          </w:p>
        </w:tc>
        <w:tc>
          <w:tcPr>
            <w:tcW w:w="1843" w:type="dxa"/>
            <w:shd w:val="clear" w:color="auto" w:fill="auto"/>
            <w:vAlign w:val="center"/>
          </w:tcPr>
          <w:p w14:paraId="79E257ED"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K300011</w:t>
            </w:r>
          </w:p>
        </w:tc>
        <w:tc>
          <w:tcPr>
            <w:tcW w:w="2693" w:type="dxa"/>
            <w:shd w:val="clear" w:color="auto" w:fill="auto"/>
            <w:vAlign w:val="center"/>
          </w:tcPr>
          <w:p w14:paraId="7B5408F8"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Obilaznica starogradske jezgre-zapadna obilaznica</w:t>
            </w:r>
          </w:p>
        </w:tc>
        <w:tc>
          <w:tcPr>
            <w:tcW w:w="1701" w:type="dxa"/>
            <w:shd w:val="clear" w:color="auto" w:fill="auto"/>
            <w:vAlign w:val="center"/>
          </w:tcPr>
          <w:p w14:paraId="61E90542"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66.365,00</w:t>
            </w:r>
          </w:p>
        </w:tc>
        <w:tc>
          <w:tcPr>
            <w:tcW w:w="1418" w:type="dxa"/>
            <w:shd w:val="clear" w:color="auto" w:fill="auto"/>
            <w:vAlign w:val="center"/>
          </w:tcPr>
          <w:p w14:paraId="437B95D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-10.000,00</w:t>
            </w:r>
          </w:p>
        </w:tc>
        <w:tc>
          <w:tcPr>
            <w:tcW w:w="1588" w:type="dxa"/>
            <w:gridSpan w:val="2"/>
            <w:shd w:val="clear" w:color="auto" w:fill="auto"/>
            <w:vAlign w:val="center"/>
          </w:tcPr>
          <w:p w14:paraId="7730ED70"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56.365,00</w:t>
            </w:r>
          </w:p>
        </w:tc>
      </w:tr>
      <w:tr w:rsidR="00915EC7" w:rsidRPr="00E06708" w14:paraId="3A81A397" w14:textId="77777777" w:rsidTr="0070005A">
        <w:trPr>
          <w:trHeight w:val="508"/>
        </w:trPr>
        <w:tc>
          <w:tcPr>
            <w:tcW w:w="567" w:type="dxa"/>
            <w:vMerge/>
            <w:shd w:val="clear" w:color="auto" w:fill="auto"/>
            <w:vAlign w:val="center"/>
          </w:tcPr>
          <w:p w14:paraId="6772C0D1"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385BF2E2" w14:textId="77777777" w:rsidR="00915EC7" w:rsidRPr="00E06708" w:rsidRDefault="00915EC7" w:rsidP="0070005A">
            <w:pPr>
              <w:jc w:val="both"/>
              <w:rPr>
                <w:rFonts w:ascii="Arial" w:hAnsi="Arial" w:cs="Arial"/>
                <w:bCs/>
                <w:color w:val="000000"/>
                <w:sz w:val="20"/>
                <w:szCs w:val="20"/>
              </w:rPr>
            </w:pPr>
            <w:r w:rsidRPr="00E06708">
              <w:rPr>
                <w:rFonts w:ascii="Arial" w:hAnsi="Arial" w:cs="Arial"/>
                <w:iCs/>
                <w:color w:val="000000"/>
                <w:sz w:val="20"/>
                <w:szCs w:val="20"/>
              </w:rPr>
              <w:t>Planirani iznos za otkup dijela zemljišta za potrebe ovog projekta usklađen je sa površinom zemljišta koja će se rješavati kroz naredno razdoblje.</w:t>
            </w:r>
          </w:p>
        </w:tc>
      </w:tr>
      <w:tr w:rsidR="00915EC7" w:rsidRPr="00E06708" w14:paraId="330311A2" w14:textId="77777777" w:rsidTr="0070005A">
        <w:trPr>
          <w:trHeight w:val="508"/>
        </w:trPr>
        <w:tc>
          <w:tcPr>
            <w:tcW w:w="567" w:type="dxa"/>
            <w:vMerge w:val="restart"/>
            <w:shd w:val="clear" w:color="auto" w:fill="auto"/>
          </w:tcPr>
          <w:p w14:paraId="1A6DA961"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5.</w:t>
            </w:r>
          </w:p>
        </w:tc>
        <w:tc>
          <w:tcPr>
            <w:tcW w:w="1843" w:type="dxa"/>
            <w:shd w:val="clear" w:color="auto" w:fill="auto"/>
            <w:vAlign w:val="center"/>
          </w:tcPr>
          <w:p w14:paraId="7C07B9B0"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K300012</w:t>
            </w:r>
          </w:p>
        </w:tc>
        <w:tc>
          <w:tcPr>
            <w:tcW w:w="2693" w:type="dxa"/>
            <w:shd w:val="clear" w:color="auto" w:fill="auto"/>
            <w:vAlign w:val="center"/>
          </w:tcPr>
          <w:p w14:paraId="4F6B91C4"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Infrastruktura u starogradskoj jezgri i popločenje </w:t>
            </w:r>
            <w:proofErr w:type="spellStart"/>
            <w:r w:rsidRPr="00E06708">
              <w:rPr>
                <w:rFonts w:ascii="Arial" w:hAnsi="Arial" w:cs="Arial"/>
                <w:b/>
                <w:bCs/>
                <w:color w:val="000000"/>
                <w:sz w:val="20"/>
                <w:szCs w:val="20"/>
              </w:rPr>
              <w:t>parternih</w:t>
            </w:r>
            <w:proofErr w:type="spellEnd"/>
            <w:r w:rsidRPr="00E06708">
              <w:rPr>
                <w:rFonts w:ascii="Arial" w:hAnsi="Arial" w:cs="Arial"/>
                <w:b/>
                <w:bCs/>
                <w:color w:val="000000"/>
                <w:sz w:val="20"/>
                <w:szCs w:val="20"/>
              </w:rPr>
              <w:t xml:space="preserve"> površina</w:t>
            </w:r>
          </w:p>
        </w:tc>
        <w:tc>
          <w:tcPr>
            <w:tcW w:w="1701" w:type="dxa"/>
            <w:shd w:val="clear" w:color="auto" w:fill="auto"/>
            <w:vAlign w:val="center"/>
          </w:tcPr>
          <w:p w14:paraId="6CC3FDB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53.100,00</w:t>
            </w:r>
          </w:p>
        </w:tc>
        <w:tc>
          <w:tcPr>
            <w:tcW w:w="1418" w:type="dxa"/>
            <w:shd w:val="clear" w:color="auto" w:fill="auto"/>
            <w:vAlign w:val="center"/>
          </w:tcPr>
          <w:p w14:paraId="35E95CCD"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40.000,00</w:t>
            </w:r>
          </w:p>
        </w:tc>
        <w:tc>
          <w:tcPr>
            <w:tcW w:w="1588" w:type="dxa"/>
            <w:gridSpan w:val="2"/>
            <w:shd w:val="clear" w:color="auto" w:fill="auto"/>
            <w:vAlign w:val="center"/>
          </w:tcPr>
          <w:p w14:paraId="549A001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93.100,00</w:t>
            </w:r>
          </w:p>
        </w:tc>
      </w:tr>
      <w:tr w:rsidR="00915EC7" w:rsidRPr="00E06708" w14:paraId="38734EDE" w14:textId="77777777" w:rsidTr="0070005A">
        <w:trPr>
          <w:trHeight w:val="508"/>
        </w:trPr>
        <w:tc>
          <w:tcPr>
            <w:tcW w:w="567" w:type="dxa"/>
            <w:vMerge/>
            <w:shd w:val="clear" w:color="auto" w:fill="auto"/>
            <w:vAlign w:val="center"/>
          </w:tcPr>
          <w:p w14:paraId="17C83711"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76F53807"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 xml:space="preserve">Sa odabranim ponuditeljem je nakon provedene javne nabave sklopljen ugovor za izradu glavnog projekta koji se trebao završiti do kraja 2022. godine. Međutim  dio glavnog projekta koji se odnosi na elektroinstalacije nije završen u tom roku iz više razloga. Jedan od osnovnih razlog je procedura u odnosu na HEP koji definira i kontrolira osnovne smjernice projektnog zadatka u tom dijelu koji se  moraju uskladiti i sa konzervatorskim uvjetima  te reguliranje odnosa između HEP-a i Grada Labina glede modela  ishođenja građevinske dozvole  budući da Grad Labin može biti investitor samo za javnu rasvjetu. Budući da u Programu  sredstva za ovaj projekt nisu planirana u važećem Programi izgradnje ista se sada ponovo planiraju u ugovorenom iznosu.   </w:t>
            </w:r>
          </w:p>
        </w:tc>
      </w:tr>
      <w:tr w:rsidR="00915EC7" w:rsidRPr="00E06708" w14:paraId="6E7E34E2" w14:textId="77777777" w:rsidTr="0070005A">
        <w:trPr>
          <w:trHeight w:val="508"/>
        </w:trPr>
        <w:tc>
          <w:tcPr>
            <w:tcW w:w="567" w:type="dxa"/>
            <w:vMerge w:val="restart"/>
            <w:shd w:val="clear" w:color="auto" w:fill="auto"/>
          </w:tcPr>
          <w:p w14:paraId="3AA56AE6"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6.</w:t>
            </w:r>
          </w:p>
        </w:tc>
        <w:tc>
          <w:tcPr>
            <w:tcW w:w="1843" w:type="dxa"/>
            <w:shd w:val="clear" w:color="auto" w:fill="auto"/>
            <w:vAlign w:val="center"/>
          </w:tcPr>
          <w:p w14:paraId="7702C1A2"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K300014</w:t>
            </w:r>
          </w:p>
        </w:tc>
        <w:tc>
          <w:tcPr>
            <w:tcW w:w="2693" w:type="dxa"/>
            <w:shd w:val="clear" w:color="auto" w:fill="auto"/>
            <w:vAlign w:val="center"/>
          </w:tcPr>
          <w:p w14:paraId="3FCB5A04"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Poslovna zona </w:t>
            </w:r>
            <w:proofErr w:type="spellStart"/>
            <w:r w:rsidRPr="00E06708">
              <w:rPr>
                <w:rFonts w:ascii="Arial" w:hAnsi="Arial" w:cs="Arial"/>
                <w:b/>
                <w:bCs/>
                <w:color w:val="000000"/>
                <w:sz w:val="20"/>
                <w:szCs w:val="20"/>
              </w:rPr>
              <w:t>Vinež</w:t>
            </w:r>
            <w:proofErr w:type="spellEnd"/>
            <w:r w:rsidRPr="00E06708">
              <w:rPr>
                <w:rFonts w:ascii="Arial" w:hAnsi="Arial" w:cs="Arial"/>
                <w:b/>
                <w:bCs/>
                <w:color w:val="000000"/>
                <w:sz w:val="20"/>
                <w:szCs w:val="20"/>
              </w:rPr>
              <w:t>- opremanje zone infrastrukturom</w:t>
            </w:r>
          </w:p>
        </w:tc>
        <w:tc>
          <w:tcPr>
            <w:tcW w:w="1701" w:type="dxa"/>
            <w:shd w:val="clear" w:color="auto" w:fill="auto"/>
            <w:vAlign w:val="center"/>
          </w:tcPr>
          <w:p w14:paraId="7749102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18" w:type="dxa"/>
            <w:shd w:val="clear" w:color="auto" w:fill="auto"/>
            <w:vAlign w:val="center"/>
          </w:tcPr>
          <w:p w14:paraId="48FDE463"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42.200,00</w:t>
            </w:r>
          </w:p>
        </w:tc>
        <w:tc>
          <w:tcPr>
            <w:tcW w:w="1588" w:type="dxa"/>
            <w:gridSpan w:val="2"/>
            <w:shd w:val="clear" w:color="auto" w:fill="auto"/>
            <w:vAlign w:val="center"/>
          </w:tcPr>
          <w:p w14:paraId="4F2F8E9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42.200,00</w:t>
            </w:r>
          </w:p>
        </w:tc>
      </w:tr>
      <w:tr w:rsidR="00915EC7" w:rsidRPr="00E06708" w14:paraId="4F62D0F5" w14:textId="77777777" w:rsidTr="0070005A">
        <w:trPr>
          <w:trHeight w:val="508"/>
        </w:trPr>
        <w:tc>
          <w:tcPr>
            <w:tcW w:w="567" w:type="dxa"/>
            <w:vMerge/>
            <w:shd w:val="clear" w:color="auto" w:fill="auto"/>
            <w:vAlign w:val="center"/>
          </w:tcPr>
          <w:p w14:paraId="7ABFAFDE"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26CADBE6"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 xml:space="preserve">Planirana aktivnost odnosi se na spajanje dijela sustava kanalizacije Poslovne zone </w:t>
            </w:r>
            <w:proofErr w:type="spellStart"/>
            <w:r w:rsidRPr="00E06708">
              <w:rPr>
                <w:rFonts w:ascii="Arial" w:hAnsi="Arial" w:cs="Arial"/>
                <w:iCs/>
                <w:color w:val="000000"/>
                <w:sz w:val="20"/>
                <w:szCs w:val="20"/>
              </w:rPr>
              <w:t>Vinež</w:t>
            </w:r>
            <w:proofErr w:type="spellEnd"/>
            <w:r w:rsidRPr="00E06708">
              <w:rPr>
                <w:rFonts w:ascii="Arial" w:hAnsi="Arial" w:cs="Arial"/>
                <w:iCs/>
                <w:color w:val="000000"/>
                <w:sz w:val="20"/>
                <w:szCs w:val="20"/>
              </w:rPr>
              <w:t xml:space="preserve"> – jugozapadni dio, na glavnu kanalizacijsku mrežu uz županijsku cestu koja prolazi kroz naselje </w:t>
            </w:r>
            <w:proofErr w:type="spellStart"/>
            <w:r w:rsidRPr="00E06708">
              <w:rPr>
                <w:rFonts w:ascii="Arial" w:hAnsi="Arial" w:cs="Arial"/>
                <w:iCs/>
                <w:color w:val="000000"/>
                <w:sz w:val="20"/>
                <w:szCs w:val="20"/>
              </w:rPr>
              <w:t>Vinež</w:t>
            </w:r>
            <w:proofErr w:type="spellEnd"/>
            <w:r w:rsidRPr="00E06708">
              <w:rPr>
                <w:rFonts w:ascii="Arial" w:hAnsi="Arial" w:cs="Arial"/>
                <w:iCs/>
                <w:color w:val="000000"/>
                <w:sz w:val="20"/>
                <w:szCs w:val="20"/>
              </w:rPr>
              <w:t>.</w:t>
            </w:r>
          </w:p>
        </w:tc>
      </w:tr>
      <w:tr w:rsidR="00915EC7" w:rsidRPr="00E06708" w14:paraId="592E9A88" w14:textId="77777777" w:rsidTr="0070005A">
        <w:trPr>
          <w:trHeight w:val="508"/>
        </w:trPr>
        <w:tc>
          <w:tcPr>
            <w:tcW w:w="567" w:type="dxa"/>
            <w:vMerge w:val="restart"/>
            <w:shd w:val="clear" w:color="auto" w:fill="auto"/>
          </w:tcPr>
          <w:p w14:paraId="1CF72F02"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7.</w:t>
            </w:r>
          </w:p>
        </w:tc>
        <w:tc>
          <w:tcPr>
            <w:tcW w:w="1843" w:type="dxa"/>
            <w:shd w:val="clear" w:color="auto" w:fill="auto"/>
            <w:vAlign w:val="center"/>
          </w:tcPr>
          <w:p w14:paraId="51D317B2"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K300038</w:t>
            </w:r>
          </w:p>
        </w:tc>
        <w:tc>
          <w:tcPr>
            <w:tcW w:w="2693" w:type="dxa"/>
            <w:shd w:val="clear" w:color="auto" w:fill="auto"/>
            <w:vAlign w:val="center"/>
          </w:tcPr>
          <w:p w14:paraId="2A40FBCE"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Spomenik rudaru borcu</w:t>
            </w:r>
          </w:p>
        </w:tc>
        <w:tc>
          <w:tcPr>
            <w:tcW w:w="1701" w:type="dxa"/>
            <w:shd w:val="clear" w:color="auto" w:fill="auto"/>
            <w:vAlign w:val="center"/>
          </w:tcPr>
          <w:p w14:paraId="1A08D625"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473.165,00</w:t>
            </w:r>
          </w:p>
        </w:tc>
        <w:tc>
          <w:tcPr>
            <w:tcW w:w="1418" w:type="dxa"/>
            <w:shd w:val="clear" w:color="auto" w:fill="auto"/>
            <w:vAlign w:val="center"/>
          </w:tcPr>
          <w:p w14:paraId="600C07C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182.530,00</w:t>
            </w:r>
          </w:p>
        </w:tc>
        <w:tc>
          <w:tcPr>
            <w:tcW w:w="1588" w:type="dxa"/>
            <w:gridSpan w:val="2"/>
            <w:shd w:val="clear" w:color="auto" w:fill="auto"/>
            <w:vAlign w:val="center"/>
          </w:tcPr>
          <w:p w14:paraId="4893624A"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655.695,00</w:t>
            </w:r>
          </w:p>
        </w:tc>
      </w:tr>
      <w:tr w:rsidR="00915EC7" w:rsidRPr="00E06708" w14:paraId="2AD79400" w14:textId="77777777" w:rsidTr="0070005A">
        <w:trPr>
          <w:trHeight w:val="508"/>
        </w:trPr>
        <w:tc>
          <w:tcPr>
            <w:tcW w:w="567" w:type="dxa"/>
            <w:vMerge/>
            <w:shd w:val="clear" w:color="auto" w:fill="auto"/>
            <w:vAlign w:val="center"/>
          </w:tcPr>
          <w:p w14:paraId="6BEB3197"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38DA540F"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 xml:space="preserve">Izvršenje ovog projekta koji obuhvaća završnu fazu uređenja Spomen prostora rudaru planirano je kroz više proračunskih godina. Sukladno tome proveden je i završen postupak javne nabave koji je bio podijeljen na dvije grupe radova i to GRUPA 1 – građevinski radovi i GRUPA 2 – dekorativna rasvjeta.  Sa odabranim ponuditeljima ( DE CONTE d.o.o. i ELEKTRA d.o.o.) sklopljen je okvirni sporazum 2022. godine za razdoblje od 4 godine. Za građevinske radove okvirni sporazum je sklopljen na iznos od  661.176,72 € (4.981.636,00 kn), a za dekorativnu rasvjetu na iznos od  172.538,55 € (1.299.991,68 kn) sve bez PDV-a. Sukladno uvjetima iz javne nabave i uvjetima iz okvirnog sporazuma sklopljeni su pojedinačni ugovori u visini sredstava planiranih za 2022. godinu. Ovim povećanjem omogućava se sklapanje Ugovora 2 za 2023. godinu u skladu sa okvirnim sporazumom, a obuhvatili bi se radovi na gornjem platou – sanacija i uređenje postojećih zidića, oblaganje postojećih betonskih klupa kamenom i  izvođenje oblikovno iste klupe ali manjih dimenzija prema RIŠ-u, a koja 80.-tih nije izvedena te uređenje spoja (staze) centralnog dijela spomenika sa pješačkom stazom  uz prometnicu na jugoistočnom dijelu.  Linijska rasvjeta spomenika kandidirat će se za financiranje </w:t>
            </w:r>
            <w:r w:rsidRPr="00E06708">
              <w:rPr>
                <w:rFonts w:ascii="Arial" w:hAnsi="Arial" w:cs="Arial"/>
                <w:bCs/>
                <w:color w:val="000000"/>
                <w:sz w:val="20"/>
                <w:szCs w:val="20"/>
              </w:rPr>
              <w:t xml:space="preserve">kroz nastavak EU </w:t>
            </w:r>
            <w:r w:rsidRPr="00E06708">
              <w:rPr>
                <w:rFonts w:ascii="Arial" w:hAnsi="Arial" w:cs="Arial"/>
                <w:bCs/>
                <w:color w:val="000000"/>
                <w:sz w:val="20"/>
                <w:szCs w:val="20"/>
              </w:rPr>
              <w:lastRenderedPageBreak/>
              <w:t xml:space="preserve">projekt-a  MINETOUR  - </w:t>
            </w:r>
            <w:r w:rsidRPr="00E06708">
              <w:rPr>
                <w:rFonts w:ascii="Arial" w:hAnsi="Arial" w:cs="Arial"/>
                <w:color w:val="000000"/>
                <w:sz w:val="20"/>
                <w:szCs w:val="20"/>
              </w:rPr>
              <w:t>INTERREG  Slovenija – Hrvatska.  O izvršenju preostalog dijela iz Okvirnog sporazuma, a koji se gotovo u cijelosti odnosi na hortikulturno uređenje, odlučivat će se prilikom donošenja Proračuna za naredne godine budući da Okvirni sporazum za građevinske radove vrijedi do 18. svibnja 2026. godine, a za elektro radove do 12. svibnja 2026. godine.</w:t>
            </w:r>
          </w:p>
        </w:tc>
      </w:tr>
      <w:tr w:rsidR="00915EC7" w:rsidRPr="00E06708" w14:paraId="0A922817" w14:textId="77777777" w:rsidTr="0070005A">
        <w:trPr>
          <w:trHeight w:val="508"/>
        </w:trPr>
        <w:tc>
          <w:tcPr>
            <w:tcW w:w="567" w:type="dxa"/>
            <w:vMerge w:val="restart"/>
            <w:shd w:val="clear" w:color="auto" w:fill="auto"/>
          </w:tcPr>
          <w:p w14:paraId="2B558198"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lastRenderedPageBreak/>
              <w:t>8.</w:t>
            </w:r>
          </w:p>
        </w:tc>
        <w:tc>
          <w:tcPr>
            <w:tcW w:w="1843" w:type="dxa"/>
            <w:shd w:val="clear" w:color="auto" w:fill="auto"/>
            <w:vAlign w:val="center"/>
          </w:tcPr>
          <w:p w14:paraId="0A59638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K300042</w:t>
            </w:r>
          </w:p>
        </w:tc>
        <w:tc>
          <w:tcPr>
            <w:tcW w:w="2693" w:type="dxa"/>
            <w:shd w:val="clear" w:color="auto" w:fill="auto"/>
            <w:vAlign w:val="center"/>
          </w:tcPr>
          <w:p w14:paraId="224C44E8"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Opremanje komunalnom infrastrukturom zone višestambenih građevina </w:t>
            </w:r>
            <w:proofErr w:type="spellStart"/>
            <w:r w:rsidRPr="00E06708">
              <w:rPr>
                <w:rFonts w:ascii="Arial" w:hAnsi="Arial" w:cs="Arial"/>
                <w:b/>
                <w:bCs/>
                <w:color w:val="000000"/>
                <w:sz w:val="20"/>
                <w:szCs w:val="20"/>
              </w:rPr>
              <w:t>Kature</w:t>
            </w:r>
            <w:proofErr w:type="spellEnd"/>
          </w:p>
        </w:tc>
        <w:tc>
          <w:tcPr>
            <w:tcW w:w="1701" w:type="dxa"/>
            <w:shd w:val="clear" w:color="auto" w:fill="auto"/>
            <w:vAlign w:val="center"/>
          </w:tcPr>
          <w:p w14:paraId="62FC2C5B"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18" w:type="dxa"/>
            <w:shd w:val="clear" w:color="auto" w:fill="auto"/>
            <w:vAlign w:val="center"/>
          </w:tcPr>
          <w:p w14:paraId="7F3E821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6.597,00</w:t>
            </w:r>
          </w:p>
        </w:tc>
        <w:tc>
          <w:tcPr>
            <w:tcW w:w="1588" w:type="dxa"/>
            <w:gridSpan w:val="2"/>
            <w:shd w:val="clear" w:color="auto" w:fill="auto"/>
            <w:vAlign w:val="center"/>
          </w:tcPr>
          <w:p w14:paraId="1C127152"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6.597,00</w:t>
            </w:r>
          </w:p>
        </w:tc>
      </w:tr>
      <w:tr w:rsidR="00915EC7" w:rsidRPr="00E06708" w14:paraId="69BD3FA1" w14:textId="77777777" w:rsidTr="0070005A">
        <w:trPr>
          <w:trHeight w:val="508"/>
        </w:trPr>
        <w:tc>
          <w:tcPr>
            <w:tcW w:w="567" w:type="dxa"/>
            <w:vMerge/>
            <w:shd w:val="clear" w:color="auto" w:fill="auto"/>
            <w:vAlign w:val="center"/>
          </w:tcPr>
          <w:p w14:paraId="2418B0E8" w14:textId="77777777" w:rsidR="00915EC7" w:rsidRPr="00E06708" w:rsidRDefault="00915EC7" w:rsidP="0070005A">
            <w:pPr>
              <w:jc w:val="both"/>
              <w:rPr>
                <w:rFonts w:ascii="Arial" w:hAnsi="Arial" w:cs="Arial"/>
                <w:bCs/>
                <w:color w:val="000000"/>
                <w:sz w:val="20"/>
                <w:szCs w:val="20"/>
              </w:rPr>
            </w:pPr>
          </w:p>
        </w:tc>
        <w:tc>
          <w:tcPr>
            <w:tcW w:w="9243" w:type="dxa"/>
            <w:gridSpan w:val="6"/>
            <w:shd w:val="clear" w:color="auto" w:fill="auto"/>
            <w:vAlign w:val="center"/>
          </w:tcPr>
          <w:p w14:paraId="624770BF"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Radovi u sklopu ovog projekta izvode se temeljem Okvirnog sporazuma koji je sklopljen nakon provedenog postupka javne nabave u svemu u skladu sa Ugovorom o financiranju izgradnje komunalne infrastrukture kojeg je Grad Labin sklopio 25. veljače 2020. godine sa privatnim investitorom DE CONTE d.o.o. Labin, a temeljem Odluke Gradskog vijeća.  Prva i druga faza projekta su završene i za taj dio komunalne infrastrukture ishođena je uporabna dozvola  dok se izvođenje radova na posljednjoj fazi koja je vezana uz izgradnju višestambene građevine oznake G1 privode kraju.  Ugovorom o financiranju izgradnje komunalne infrastrukture utvrđeno je da se svi radovi na izgradnji infrastrukture moraju završiti najkasnije do 01. studenog 2023. godine. Izmjene u ovom projektu predlažu se iz razloga što je dio sredstava uplaćenih od tvrtke DE CONTE d.o.o. sukladno citiranom Ugovoru ostalo neutrošeno u 2022. godini te se ista ponovo planiraju i realizirati će se kroz okončanu situaciju ove godine.</w:t>
            </w:r>
          </w:p>
        </w:tc>
      </w:tr>
      <w:tr w:rsidR="00915EC7" w:rsidRPr="00E06708" w14:paraId="787C78B5" w14:textId="77777777" w:rsidTr="0070005A">
        <w:trPr>
          <w:trHeight w:val="508"/>
        </w:trPr>
        <w:tc>
          <w:tcPr>
            <w:tcW w:w="567" w:type="dxa"/>
            <w:vMerge w:val="restart"/>
            <w:shd w:val="clear" w:color="auto" w:fill="auto"/>
          </w:tcPr>
          <w:p w14:paraId="1C3EE114"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9.</w:t>
            </w:r>
          </w:p>
        </w:tc>
        <w:tc>
          <w:tcPr>
            <w:tcW w:w="1843" w:type="dxa"/>
            <w:shd w:val="clear" w:color="auto" w:fill="auto"/>
            <w:vAlign w:val="center"/>
          </w:tcPr>
          <w:p w14:paraId="334D6AB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K300052</w:t>
            </w:r>
          </w:p>
        </w:tc>
        <w:tc>
          <w:tcPr>
            <w:tcW w:w="2693" w:type="dxa"/>
            <w:shd w:val="clear" w:color="auto" w:fill="auto"/>
            <w:vAlign w:val="center"/>
          </w:tcPr>
          <w:p w14:paraId="3C04065C"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Obilaznica istok</w:t>
            </w:r>
          </w:p>
        </w:tc>
        <w:tc>
          <w:tcPr>
            <w:tcW w:w="1701" w:type="dxa"/>
            <w:shd w:val="clear" w:color="auto" w:fill="auto"/>
            <w:vAlign w:val="center"/>
          </w:tcPr>
          <w:p w14:paraId="0174D862"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13.275,00</w:t>
            </w:r>
          </w:p>
        </w:tc>
        <w:tc>
          <w:tcPr>
            <w:tcW w:w="1418" w:type="dxa"/>
            <w:shd w:val="clear" w:color="auto" w:fill="auto"/>
            <w:vAlign w:val="center"/>
          </w:tcPr>
          <w:p w14:paraId="7A9DDCB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-13.275,00</w:t>
            </w:r>
          </w:p>
        </w:tc>
        <w:tc>
          <w:tcPr>
            <w:tcW w:w="1588" w:type="dxa"/>
            <w:gridSpan w:val="2"/>
            <w:shd w:val="clear" w:color="auto" w:fill="auto"/>
            <w:vAlign w:val="center"/>
          </w:tcPr>
          <w:p w14:paraId="15299D1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r>
      <w:tr w:rsidR="00915EC7" w:rsidRPr="00E06708" w14:paraId="7EAC75AF" w14:textId="77777777" w:rsidTr="0070005A">
        <w:trPr>
          <w:trHeight w:val="508"/>
        </w:trPr>
        <w:tc>
          <w:tcPr>
            <w:tcW w:w="567" w:type="dxa"/>
            <w:vMerge/>
            <w:shd w:val="clear" w:color="auto" w:fill="auto"/>
            <w:vAlign w:val="center"/>
          </w:tcPr>
          <w:p w14:paraId="5A2FB389" w14:textId="77777777" w:rsidR="00915EC7" w:rsidRPr="00E06708" w:rsidRDefault="00915EC7" w:rsidP="0070005A">
            <w:pPr>
              <w:rPr>
                <w:rFonts w:ascii="Arial" w:hAnsi="Arial" w:cs="Arial"/>
                <w:b/>
                <w:bCs/>
                <w:color w:val="000000"/>
                <w:sz w:val="20"/>
                <w:szCs w:val="20"/>
              </w:rPr>
            </w:pPr>
          </w:p>
        </w:tc>
        <w:tc>
          <w:tcPr>
            <w:tcW w:w="9243" w:type="dxa"/>
            <w:gridSpan w:val="6"/>
            <w:shd w:val="clear" w:color="auto" w:fill="auto"/>
            <w:vAlign w:val="center"/>
          </w:tcPr>
          <w:p w14:paraId="73076B4E"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Ovaj projekt je brisan jer se nastavlja sa pripremom projekta za zapadnu obilaznicu koja je posebno važna za promet unutar Labina kao naselja i koja ima određeni prioritet u odnosu na istočnu obilaznicu što se ističe posebno sada kada je pri kraju rekonstrukcija Pulske ulice i kada su poznati rezultati prethodnih istraživanja u sklopu izrade  SUMP-a (</w:t>
            </w:r>
            <w:proofErr w:type="spellStart"/>
            <w:r w:rsidRPr="00E06708">
              <w:rPr>
                <w:rFonts w:ascii="Arial" w:hAnsi="Arial" w:cs="Arial"/>
                <w:bCs/>
                <w:color w:val="000000"/>
                <w:sz w:val="20"/>
                <w:szCs w:val="20"/>
              </w:rPr>
              <w:t>Sustainable</w:t>
            </w:r>
            <w:proofErr w:type="spellEnd"/>
            <w:r w:rsidRPr="00E06708">
              <w:rPr>
                <w:rFonts w:ascii="Arial" w:hAnsi="Arial" w:cs="Arial"/>
                <w:bCs/>
                <w:color w:val="000000"/>
                <w:sz w:val="20"/>
                <w:szCs w:val="20"/>
              </w:rPr>
              <w:t xml:space="preserve"> Urban </w:t>
            </w:r>
            <w:proofErr w:type="spellStart"/>
            <w:r w:rsidRPr="00E06708">
              <w:rPr>
                <w:rFonts w:ascii="Arial" w:hAnsi="Arial" w:cs="Arial"/>
                <w:bCs/>
                <w:color w:val="000000"/>
                <w:sz w:val="20"/>
                <w:szCs w:val="20"/>
              </w:rPr>
              <w:t>Mobility</w:t>
            </w:r>
            <w:proofErr w:type="spellEnd"/>
            <w:r w:rsidRPr="00E06708">
              <w:rPr>
                <w:rFonts w:ascii="Arial" w:hAnsi="Arial" w:cs="Arial"/>
                <w:bCs/>
                <w:color w:val="000000"/>
                <w:sz w:val="20"/>
                <w:szCs w:val="20"/>
              </w:rPr>
              <w:t xml:space="preserve"> Plan) - Plana održive urbane mobilnosti,.</w:t>
            </w:r>
          </w:p>
        </w:tc>
      </w:tr>
      <w:tr w:rsidR="00915EC7" w:rsidRPr="00E06708" w14:paraId="73D3428B" w14:textId="77777777" w:rsidTr="0070005A">
        <w:trPr>
          <w:trHeight w:val="508"/>
        </w:trPr>
        <w:tc>
          <w:tcPr>
            <w:tcW w:w="567" w:type="dxa"/>
            <w:vMerge w:val="restart"/>
            <w:shd w:val="clear" w:color="auto" w:fill="auto"/>
          </w:tcPr>
          <w:p w14:paraId="392BBF93"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10.</w:t>
            </w:r>
          </w:p>
        </w:tc>
        <w:tc>
          <w:tcPr>
            <w:tcW w:w="1843" w:type="dxa"/>
            <w:shd w:val="clear" w:color="auto" w:fill="auto"/>
            <w:vAlign w:val="center"/>
          </w:tcPr>
          <w:p w14:paraId="5E612DC3"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K300054</w:t>
            </w:r>
          </w:p>
        </w:tc>
        <w:tc>
          <w:tcPr>
            <w:tcW w:w="2693" w:type="dxa"/>
            <w:shd w:val="clear" w:color="auto" w:fill="auto"/>
            <w:vAlign w:val="center"/>
          </w:tcPr>
          <w:p w14:paraId="512576FE"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Park uz kružni tok kod OŠ Matija Vlačić (</w:t>
            </w:r>
            <w:proofErr w:type="spellStart"/>
            <w:r w:rsidRPr="00E06708">
              <w:rPr>
                <w:rFonts w:ascii="Arial" w:hAnsi="Arial" w:cs="Arial"/>
                <w:b/>
                <w:bCs/>
                <w:color w:val="000000"/>
                <w:sz w:val="20"/>
                <w:szCs w:val="20"/>
              </w:rPr>
              <w:t>k.č</w:t>
            </w:r>
            <w:proofErr w:type="spellEnd"/>
            <w:r w:rsidRPr="00E06708">
              <w:rPr>
                <w:rFonts w:ascii="Arial" w:hAnsi="Arial" w:cs="Arial"/>
                <w:b/>
                <w:bCs/>
                <w:color w:val="000000"/>
                <w:sz w:val="20"/>
                <w:szCs w:val="20"/>
              </w:rPr>
              <w:t>. 630/4 k.o. Novi Labin)</w:t>
            </w:r>
          </w:p>
        </w:tc>
        <w:tc>
          <w:tcPr>
            <w:tcW w:w="1701" w:type="dxa"/>
            <w:shd w:val="clear" w:color="auto" w:fill="auto"/>
            <w:vAlign w:val="center"/>
          </w:tcPr>
          <w:p w14:paraId="2552D05B"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33.185,00</w:t>
            </w:r>
          </w:p>
        </w:tc>
        <w:tc>
          <w:tcPr>
            <w:tcW w:w="1432" w:type="dxa"/>
            <w:gridSpan w:val="2"/>
            <w:shd w:val="clear" w:color="auto" w:fill="auto"/>
            <w:vAlign w:val="center"/>
          </w:tcPr>
          <w:p w14:paraId="751003FA"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-33.185,00</w:t>
            </w:r>
          </w:p>
        </w:tc>
        <w:tc>
          <w:tcPr>
            <w:tcW w:w="1574" w:type="dxa"/>
            <w:shd w:val="clear" w:color="auto" w:fill="auto"/>
            <w:vAlign w:val="center"/>
          </w:tcPr>
          <w:p w14:paraId="0275949F"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r>
      <w:tr w:rsidR="00915EC7" w:rsidRPr="00E06708" w14:paraId="103D5C71" w14:textId="77777777" w:rsidTr="0070005A">
        <w:trPr>
          <w:trHeight w:val="508"/>
        </w:trPr>
        <w:tc>
          <w:tcPr>
            <w:tcW w:w="567" w:type="dxa"/>
            <w:vMerge/>
            <w:shd w:val="clear" w:color="auto" w:fill="auto"/>
            <w:vAlign w:val="center"/>
          </w:tcPr>
          <w:p w14:paraId="0AACC3D7" w14:textId="77777777" w:rsidR="00915EC7" w:rsidRPr="00E06708" w:rsidRDefault="00915EC7" w:rsidP="0070005A">
            <w:pPr>
              <w:rPr>
                <w:rFonts w:ascii="Arial" w:hAnsi="Arial" w:cs="Arial"/>
                <w:b/>
                <w:bCs/>
                <w:color w:val="000000"/>
                <w:sz w:val="20"/>
                <w:szCs w:val="20"/>
              </w:rPr>
            </w:pPr>
          </w:p>
        </w:tc>
        <w:tc>
          <w:tcPr>
            <w:tcW w:w="9243" w:type="dxa"/>
            <w:gridSpan w:val="6"/>
            <w:shd w:val="clear" w:color="auto" w:fill="auto"/>
            <w:vAlign w:val="center"/>
          </w:tcPr>
          <w:p w14:paraId="20E1C488"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 xml:space="preserve">Ovaj projekt još uvijek se ne može realizirati jer je vezan uz završetak skulpture koja je povod pripreme ovog projekta i koja je centralna točka uređenja ovog parka, a to je skulptura Emila </w:t>
            </w:r>
            <w:proofErr w:type="spellStart"/>
            <w:r w:rsidRPr="00E06708">
              <w:rPr>
                <w:rFonts w:ascii="Arial" w:hAnsi="Arial" w:cs="Arial"/>
                <w:bCs/>
                <w:color w:val="000000"/>
                <w:sz w:val="20"/>
                <w:szCs w:val="20"/>
              </w:rPr>
              <w:t>Bobanovića</w:t>
            </w:r>
            <w:proofErr w:type="spellEnd"/>
            <w:r w:rsidRPr="00E06708">
              <w:rPr>
                <w:rFonts w:ascii="Arial" w:hAnsi="Arial" w:cs="Arial"/>
                <w:bCs/>
                <w:color w:val="000000"/>
                <w:sz w:val="20"/>
                <w:szCs w:val="20"/>
              </w:rPr>
              <w:t xml:space="preserve"> </w:t>
            </w:r>
            <w:proofErr w:type="spellStart"/>
            <w:r w:rsidRPr="00E06708">
              <w:rPr>
                <w:rFonts w:ascii="Arial" w:hAnsi="Arial" w:cs="Arial"/>
                <w:bCs/>
                <w:color w:val="000000"/>
                <w:sz w:val="20"/>
                <w:szCs w:val="20"/>
              </w:rPr>
              <w:t>Ćolića</w:t>
            </w:r>
            <w:proofErr w:type="spellEnd"/>
            <w:r w:rsidRPr="00E06708">
              <w:rPr>
                <w:rFonts w:ascii="Arial" w:hAnsi="Arial" w:cs="Arial"/>
                <w:bCs/>
                <w:color w:val="000000"/>
                <w:sz w:val="20"/>
                <w:szCs w:val="20"/>
              </w:rPr>
              <w:t xml:space="preserve"> koji je svojim umjetničkim dijelima i svojim pedagoškim radom u školi ostavo duboki trag na području našeg Grada. Kada budu stvoreni uvjeti  predložit će se ponovno uvrštenje istog u ovaj Program izgradnje odnosno Proračun.</w:t>
            </w:r>
          </w:p>
        </w:tc>
      </w:tr>
      <w:tr w:rsidR="00915EC7" w:rsidRPr="00E06708" w14:paraId="427032E0" w14:textId="77777777" w:rsidTr="0070005A">
        <w:trPr>
          <w:trHeight w:val="508"/>
        </w:trPr>
        <w:tc>
          <w:tcPr>
            <w:tcW w:w="567" w:type="dxa"/>
            <w:vMerge w:val="restart"/>
            <w:shd w:val="clear" w:color="auto" w:fill="auto"/>
          </w:tcPr>
          <w:p w14:paraId="1D101606"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11.</w:t>
            </w:r>
          </w:p>
        </w:tc>
        <w:tc>
          <w:tcPr>
            <w:tcW w:w="1843" w:type="dxa"/>
            <w:shd w:val="clear" w:color="auto" w:fill="auto"/>
            <w:vAlign w:val="center"/>
          </w:tcPr>
          <w:p w14:paraId="0D2995C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K300056</w:t>
            </w:r>
          </w:p>
        </w:tc>
        <w:tc>
          <w:tcPr>
            <w:tcW w:w="2693" w:type="dxa"/>
            <w:shd w:val="clear" w:color="auto" w:fill="auto"/>
            <w:vAlign w:val="center"/>
          </w:tcPr>
          <w:p w14:paraId="0F63FCF1"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Cesta Ulaz Rabac - Ulica G. </w:t>
            </w:r>
            <w:proofErr w:type="spellStart"/>
            <w:r w:rsidRPr="00E06708">
              <w:rPr>
                <w:rFonts w:ascii="Arial" w:hAnsi="Arial" w:cs="Arial"/>
                <w:b/>
                <w:bCs/>
                <w:color w:val="000000"/>
                <w:sz w:val="20"/>
                <w:szCs w:val="20"/>
              </w:rPr>
              <w:t>Martinuzzi</w:t>
            </w:r>
            <w:proofErr w:type="spellEnd"/>
            <w:r w:rsidRPr="00E06708">
              <w:rPr>
                <w:rFonts w:ascii="Arial" w:hAnsi="Arial" w:cs="Arial"/>
                <w:b/>
                <w:bCs/>
                <w:color w:val="000000"/>
                <w:sz w:val="20"/>
                <w:szCs w:val="20"/>
              </w:rPr>
              <w:t>-Creska ulica</w:t>
            </w:r>
          </w:p>
        </w:tc>
        <w:tc>
          <w:tcPr>
            <w:tcW w:w="1701" w:type="dxa"/>
            <w:shd w:val="clear" w:color="auto" w:fill="auto"/>
            <w:vAlign w:val="center"/>
          </w:tcPr>
          <w:p w14:paraId="09EB5084"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18" w:type="dxa"/>
            <w:shd w:val="clear" w:color="auto" w:fill="auto"/>
            <w:vAlign w:val="center"/>
          </w:tcPr>
          <w:p w14:paraId="237C9CD0"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26.100,00</w:t>
            </w:r>
          </w:p>
        </w:tc>
        <w:tc>
          <w:tcPr>
            <w:tcW w:w="1588" w:type="dxa"/>
            <w:gridSpan w:val="2"/>
            <w:shd w:val="clear" w:color="auto" w:fill="auto"/>
            <w:vAlign w:val="center"/>
          </w:tcPr>
          <w:p w14:paraId="7E98AEA0"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26.100,00</w:t>
            </w:r>
          </w:p>
        </w:tc>
      </w:tr>
      <w:tr w:rsidR="00915EC7" w:rsidRPr="00E06708" w14:paraId="6BC4DE06" w14:textId="77777777" w:rsidTr="0070005A">
        <w:trPr>
          <w:trHeight w:val="508"/>
        </w:trPr>
        <w:tc>
          <w:tcPr>
            <w:tcW w:w="567" w:type="dxa"/>
            <w:vMerge/>
            <w:shd w:val="clear" w:color="auto" w:fill="auto"/>
            <w:vAlign w:val="center"/>
          </w:tcPr>
          <w:p w14:paraId="655C93DD" w14:textId="77777777" w:rsidR="00915EC7" w:rsidRPr="00E06708" w:rsidRDefault="00915EC7" w:rsidP="0070005A">
            <w:pPr>
              <w:rPr>
                <w:rFonts w:ascii="Arial" w:hAnsi="Arial" w:cs="Arial"/>
                <w:b/>
                <w:bCs/>
                <w:color w:val="000000"/>
                <w:sz w:val="20"/>
                <w:szCs w:val="20"/>
              </w:rPr>
            </w:pPr>
          </w:p>
        </w:tc>
        <w:tc>
          <w:tcPr>
            <w:tcW w:w="9243" w:type="dxa"/>
            <w:gridSpan w:val="6"/>
            <w:shd w:val="clear" w:color="auto" w:fill="auto"/>
            <w:vAlign w:val="center"/>
          </w:tcPr>
          <w:p w14:paraId="2BA172FB"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 xml:space="preserve">Ovim projektom započinje priprema za prometnicu koji spaja rotor na ulazu u naselje Rabac sa Ulicom G. </w:t>
            </w:r>
            <w:proofErr w:type="spellStart"/>
            <w:r w:rsidRPr="00E06708">
              <w:rPr>
                <w:rFonts w:ascii="Arial" w:hAnsi="Arial" w:cs="Arial"/>
                <w:bCs/>
                <w:color w:val="000000"/>
                <w:sz w:val="20"/>
                <w:szCs w:val="20"/>
              </w:rPr>
              <w:t>Martinuzzi</w:t>
            </w:r>
            <w:proofErr w:type="spellEnd"/>
            <w:r w:rsidRPr="00E06708">
              <w:rPr>
                <w:rFonts w:ascii="Arial" w:hAnsi="Arial" w:cs="Arial"/>
                <w:bCs/>
                <w:color w:val="000000"/>
                <w:sz w:val="20"/>
                <w:szCs w:val="20"/>
              </w:rPr>
              <w:t xml:space="preserve"> i dalje prema Creskoj ulici, a koja je planirana prostornim planovima u cilju rasterećenja Ulice Slobode kroz koju ide sav promet prema gornjim stambenim zonama i prema turističkoj zoni </w:t>
            </w:r>
            <w:proofErr w:type="spellStart"/>
            <w:r w:rsidRPr="00E06708">
              <w:rPr>
                <w:rFonts w:ascii="Arial" w:hAnsi="Arial" w:cs="Arial"/>
                <w:bCs/>
                <w:color w:val="000000"/>
                <w:sz w:val="20"/>
                <w:szCs w:val="20"/>
              </w:rPr>
              <w:t>Girandella</w:t>
            </w:r>
            <w:proofErr w:type="spellEnd"/>
            <w:r w:rsidRPr="00E06708">
              <w:rPr>
                <w:rFonts w:ascii="Arial" w:hAnsi="Arial" w:cs="Arial"/>
                <w:bCs/>
                <w:color w:val="000000"/>
                <w:sz w:val="20"/>
                <w:szCs w:val="20"/>
              </w:rPr>
              <w:t>.</w:t>
            </w:r>
          </w:p>
        </w:tc>
      </w:tr>
      <w:tr w:rsidR="00915EC7" w:rsidRPr="00E06708" w14:paraId="250EA8F0" w14:textId="77777777" w:rsidTr="0070005A">
        <w:trPr>
          <w:trHeight w:val="508"/>
        </w:trPr>
        <w:tc>
          <w:tcPr>
            <w:tcW w:w="567" w:type="dxa"/>
            <w:vMerge w:val="restart"/>
            <w:shd w:val="clear" w:color="auto" w:fill="auto"/>
          </w:tcPr>
          <w:p w14:paraId="7A867A05"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12.</w:t>
            </w:r>
          </w:p>
        </w:tc>
        <w:tc>
          <w:tcPr>
            <w:tcW w:w="1843" w:type="dxa"/>
            <w:shd w:val="clear" w:color="auto" w:fill="auto"/>
            <w:vAlign w:val="center"/>
          </w:tcPr>
          <w:p w14:paraId="14041D1C"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K300057</w:t>
            </w:r>
          </w:p>
        </w:tc>
        <w:tc>
          <w:tcPr>
            <w:tcW w:w="2693" w:type="dxa"/>
            <w:shd w:val="clear" w:color="auto" w:fill="auto"/>
            <w:vAlign w:val="center"/>
          </w:tcPr>
          <w:p w14:paraId="7CDD886B"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Nerazvrstana cesta Kapelica (</w:t>
            </w:r>
            <w:proofErr w:type="spellStart"/>
            <w:r w:rsidRPr="00E06708">
              <w:rPr>
                <w:rFonts w:ascii="Arial" w:hAnsi="Arial" w:cs="Arial"/>
                <w:b/>
                <w:bCs/>
                <w:color w:val="000000"/>
                <w:sz w:val="20"/>
                <w:szCs w:val="20"/>
              </w:rPr>
              <w:t>k.č</w:t>
            </w:r>
            <w:proofErr w:type="spellEnd"/>
            <w:r w:rsidRPr="00E06708">
              <w:rPr>
                <w:rFonts w:ascii="Arial" w:hAnsi="Arial" w:cs="Arial"/>
                <w:b/>
                <w:bCs/>
                <w:color w:val="000000"/>
                <w:sz w:val="20"/>
                <w:szCs w:val="20"/>
              </w:rPr>
              <w:t xml:space="preserve">. 3001 k.o. </w:t>
            </w:r>
            <w:proofErr w:type="spellStart"/>
            <w:r w:rsidRPr="00E06708">
              <w:rPr>
                <w:rFonts w:ascii="Arial" w:hAnsi="Arial" w:cs="Arial"/>
                <w:b/>
                <w:bCs/>
                <w:color w:val="000000"/>
                <w:sz w:val="20"/>
                <w:szCs w:val="20"/>
              </w:rPr>
              <w:t>Trget</w:t>
            </w:r>
            <w:proofErr w:type="spellEnd"/>
            <w:r w:rsidRPr="00E06708">
              <w:rPr>
                <w:rFonts w:ascii="Arial" w:hAnsi="Arial" w:cs="Arial"/>
                <w:b/>
                <w:bCs/>
                <w:color w:val="000000"/>
                <w:sz w:val="20"/>
                <w:szCs w:val="20"/>
              </w:rPr>
              <w:t>)</w:t>
            </w:r>
          </w:p>
        </w:tc>
        <w:tc>
          <w:tcPr>
            <w:tcW w:w="1701" w:type="dxa"/>
            <w:shd w:val="clear" w:color="auto" w:fill="auto"/>
            <w:vAlign w:val="center"/>
          </w:tcPr>
          <w:p w14:paraId="59C77B7D"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18" w:type="dxa"/>
            <w:shd w:val="clear" w:color="auto" w:fill="auto"/>
            <w:vAlign w:val="center"/>
          </w:tcPr>
          <w:p w14:paraId="54D945BF"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25.000,00</w:t>
            </w:r>
          </w:p>
        </w:tc>
        <w:tc>
          <w:tcPr>
            <w:tcW w:w="1588" w:type="dxa"/>
            <w:gridSpan w:val="2"/>
            <w:shd w:val="clear" w:color="auto" w:fill="auto"/>
            <w:vAlign w:val="center"/>
          </w:tcPr>
          <w:p w14:paraId="2E559A56"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25.000,00</w:t>
            </w:r>
          </w:p>
        </w:tc>
      </w:tr>
      <w:tr w:rsidR="00915EC7" w:rsidRPr="00E06708" w14:paraId="441C5E62" w14:textId="77777777" w:rsidTr="0070005A">
        <w:trPr>
          <w:trHeight w:val="508"/>
        </w:trPr>
        <w:tc>
          <w:tcPr>
            <w:tcW w:w="567" w:type="dxa"/>
            <w:vMerge/>
            <w:shd w:val="clear" w:color="auto" w:fill="auto"/>
            <w:vAlign w:val="center"/>
          </w:tcPr>
          <w:p w14:paraId="3E73D4E8" w14:textId="77777777" w:rsidR="00915EC7" w:rsidRPr="00E06708" w:rsidRDefault="00915EC7" w:rsidP="0070005A">
            <w:pPr>
              <w:rPr>
                <w:rFonts w:ascii="Arial" w:hAnsi="Arial" w:cs="Arial"/>
                <w:b/>
                <w:bCs/>
                <w:color w:val="000000"/>
                <w:sz w:val="20"/>
                <w:szCs w:val="20"/>
              </w:rPr>
            </w:pPr>
          </w:p>
        </w:tc>
        <w:tc>
          <w:tcPr>
            <w:tcW w:w="9243" w:type="dxa"/>
            <w:gridSpan w:val="6"/>
            <w:shd w:val="clear" w:color="auto" w:fill="auto"/>
            <w:vAlign w:val="center"/>
          </w:tcPr>
          <w:p w14:paraId="7CBB9A53"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Ovim projektom nastavlja se sa ulaganjima u uređenje građevinskog zemljišta na području naselja Kapelica  gdje posebno ističemo da je parcela na kojoj se izvodi planirana prometnica prenesena u vlasništvo Grada darovanjem od strane vlasnika.</w:t>
            </w:r>
          </w:p>
        </w:tc>
      </w:tr>
    </w:tbl>
    <w:p w14:paraId="0F5DB5BD" w14:textId="77777777" w:rsidR="00915EC7" w:rsidRDefault="00915EC7" w:rsidP="00915EC7">
      <w:pPr>
        <w:autoSpaceDE w:val="0"/>
        <w:autoSpaceDN w:val="0"/>
        <w:adjustRightInd w:val="0"/>
        <w:jc w:val="both"/>
        <w:rPr>
          <w:rFonts w:ascii="Arial" w:hAnsi="Arial" w:cs="Arial"/>
          <w:color w:val="000000"/>
          <w:sz w:val="22"/>
        </w:rPr>
      </w:pPr>
    </w:p>
    <w:p w14:paraId="53338652" w14:textId="77777777" w:rsidR="00D12B51" w:rsidRPr="00E06708" w:rsidRDefault="00D12B51" w:rsidP="00915EC7">
      <w:pPr>
        <w:autoSpaceDE w:val="0"/>
        <w:autoSpaceDN w:val="0"/>
        <w:adjustRightInd w:val="0"/>
        <w:jc w:val="both"/>
        <w:rPr>
          <w:rFonts w:ascii="Arial" w:hAnsi="Arial" w:cs="Arial"/>
          <w:color w:val="000000"/>
          <w:sz w:val="22"/>
        </w:rPr>
      </w:pPr>
    </w:p>
    <w:p w14:paraId="1911C8DD" w14:textId="77777777" w:rsidR="00915EC7" w:rsidRPr="004B4A05" w:rsidRDefault="00915EC7" w:rsidP="00915EC7">
      <w:pPr>
        <w:spacing w:line="276" w:lineRule="auto"/>
        <w:jc w:val="both"/>
        <w:rPr>
          <w:rFonts w:ascii="Arial" w:hAnsi="Arial" w:cs="Arial"/>
          <w:b/>
          <w:color w:val="000000"/>
          <w:sz w:val="22"/>
          <w:u w:val="single"/>
          <w:lang w:val="en-GB"/>
        </w:rPr>
      </w:pPr>
      <w:proofErr w:type="spellStart"/>
      <w:r w:rsidRPr="004B4A05">
        <w:rPr>
          <w:rFonts w:ascii="Arial" w:hAnsi="Arial" w:cs="Arial"/>
          <w:b/>
          <w:color w:val="000000"/>
          <w:sz w:val="22"/>
          <w:u w:val="single"/>
          <w:lang w:val="en-GB"/>
        </w:rPr>
        <w:lastRenderedPageBreak/>
        <w:t>Pokazatelj</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uspješnosti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mogući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rizici</w:t>
      </w:r>
      <w:proofErr w:type="spellEnd"/>
      <w:r w:rsidRPr="004B4A05">
        <w:rPr>
          <w:rFonts w:ascii="Arial" w:hAnsi="Arial" w:cs="Arial"/>
          <w:b/>
          <w:color w:val="000000"/>
          <w:sz w:val="22"/>
          <w:u w:val="single"/>
          <w:lang w:val="en-GB"/>
        </w:rPr>
        <w:t xml:space="preserve">: </w:t>
      </w:r>
    </w:p>
    <w:p w14:paraId="5A537869" w14:textId="77777777" w:rsidR="00915EC7" w:rsidRPr="004B4A05" w:rsidRDefault="00915EC7" w:rsidP="00915EC7">
      <w:pPr>
        <w:spacing w:line="276" w:lineRule="auto"/>
        <w:jc w:val="both"/>
        <w:rPr>
          <w:rFonts w:ascii="Arial" w:hAnsi="Arial" w:cs="Arial"/>
          <w:color w:val="000000"/>
          <w:sz w:val="22"/>
          <w:lang w:val="en-GB"/>
        </w:rPr>
      </w:pPr>
      <w:proofErr w:type="spellStart"/>
      <w:r w:rsidRPr="004B4A05">
        <w:rPr>
          <w:rFonts w:ascii="Arial" w:hAnsi="Arial" w:cs="Arial"/>
          <w:color w:val="000000"/>
          <w:sz w:val="22"/>
          <w:lang w:val="en-GB"/>
        </w:rPr>
        <w:t>Uspješnost</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realizacije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kapitalnih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okviru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ovog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programa</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iskazuje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kroz</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njihovo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izvršenje</w:t>
      </w:r>
      <w:proofErr w:type="spellEnd"/>
      <w:r w:rsidRPr="004B4A05">
        <w:rPr>
          <w:rFonts w:ascii="Arial" w:hAnsi="Arial" w:cs="Arial"/>
          <w:color w:val="000000"/>
          <w:sz w:val="22"/>
          <w:lang w:val="en-GB"/>
        </w:rPr>
        <w:t xml:space="preserve"> do </w:t>
      </w:r>
      <w:proofErr w:type="spellStart"/>
      <w:r w:rsidRPr="004B4A05">
        <w:rPr>
          <w:rFonts w:ascii="Arial" w:hAnsi="Arial" w:cs="Arial"/>
          <w:color w:val="000000"/>
          <w:sz w:val="22"/>
          <w:lang w:val="en-GB"/>
        </w:rPr>
        <w:t>kraja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proračunske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godine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kroz</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dizanje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standarda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opremljenosti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komunalnom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infrastrukturom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gradskih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aglomeracija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ruralnog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područja</w:t>
      </w:r>
      <w:proofErr w:type="spellEnd"/>
      <w:r w:rsidRPr="004B4A05">
        <w:rPr>
          <w:rFonts w:ascii="Arial" w:hAnsi="Arial" w:cs="Arial"/>
          <w:color w:val="000000"/>
          <w:sz w:val="22"/>
          <w:lang w:val="en-GB"/>
        </w:rPr>
        <w:t xml:space="preserve"> Grada Labina. </w:t>
      </w:r>
      <w:proofErr w:type="spellStart"/>
      <w:r w:rsidRPr="004B4A05">
        <w:rPr>
          <w:rFonts w:ascii="Arial" w:hAnsi="Arial" w:cs="Arial"/>
          <w:color w:val="000000"/>
          <w:sz w:val="22"/>
          <w:lang w:val="en-GB"/>
        </w:rPr>
        <w:t>Mogući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rizici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ovih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kapitalnih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provedbe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postupaka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nabave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ishođenja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potrebnih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akata</w:t>
      </w:r>
      <w:proofErr w:type="spellEnd"/>
      <w:r w:rsidRPr="004B4A05">
        <w:rPr>
          <w:rFonts w:ascii="Arial" w:hAnsi="Arial" w:cs="Arial"/>
          <w:color w:val="000000"/>
          <w:sz w:val="22"/>
          <w:lang w:val="en-GB"/>
        </w:rPr>
        <w:t xml:space="preserve"> o </w:t>
      </w:r>
      <w:proofErr w:type="spellStart"/>
      <w:r w:rsidRPr="004B4A05">
        <w:rPr>
          <w:rFonts w:ascii="Arial" w:hAnsi="Arial" w:cs="Arial"/>
          <w:color w:val="000000"/>
          <w:sz w:val="22"/>
          <w:lang w:val="en-GB"/>
        </w:rPr>
        <w:t>gradnji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mogu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pojaviti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žalbeni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pokrenuti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stranaka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tim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poštivanje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svih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pravnih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tijela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sudjeluju</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tim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Žalbeni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provedbe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pojedinih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pravnih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tijela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bitnome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utječu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projekta</w:t>
      </w:r>
      <w:proofErr w:type="spellEnd"/>
      <w:r w:rsidRPr="004B4A05">
        <w:rPr>
          <w:rFonts w:ascii="Arial" w:hAnsi="Arial" w:cs="Arial"/>
          <w:color w:val="000000"/>
          <w:sz w:val="22"/>
          <w:lang w:val="en-GB"/>
        </w:rPr>
        <w:t>.</w:t>
      </w:r>
    </w:p>
    <w:p w14:paraId="4F3F41D7" w14:textId="77777777" w:rsidR="00915EC7" w:rsidRPr="00E06708" w:rsidRDefault="00915EC7" w:rsidP="00915EC7">
      <w:pPr>
        <w:autoSpaceDE w:val="0"/>
        <w:autoSpaceDN w:val="0"/>
        <w:adjustRightInd w:val="0"/>
        <w:jc w:val="both"/>
        <w:rPr>
          <w:rFonts w:ascii="Arial" w:hAnsi="Arial" w:cs="Arial"/>
          <w:color w:val="000000"/>
          <w:sz w:val="22"/>
        </w:rPr>
      </w:pPr>
    </w:p>
    <w:p w14:paraId="48CDABF2" w14:textId="77777777" w:rsidR="00915EC7" w:rsidRPr="00E06708" w:rsidRDefault="00915EC7" w:rsidP="00915EC7">
      <w:pPr>
        <w:rPr>
          <w:rFonts w:ascii="Arial" w:hAnsi="Arial" w:cs="Arial"/>
          <w:b/>
          <w:bCs/>
          <w:color w:val="000000"/>
        </w:rPr>
      </w:pPr>
      <w:r w:rsidRPr="00E06708">
        <w:rPr>
          <w:rFonts w:ascii="Arial" w:hAnsi="Arial" w:cs="Arial"/>
          <w:b/>
          <w:bCs/>
          <w:color w:val="000000"/>
        </w:rPr>
        <w:t>3. IZGRADNJA GRAĐEVINA JAVNE NAMJENE</w:t>
      </w:r>
    </w:p>
    <w:p w14:paraId="154A50C3" w14:textId="77777777" w:rsidR="00915EC7" w:rsidRPr="00E06708" w:rsidRDefault="00915EC7" w:rsidP="00915EC7">
      <w:pPr>
        <w:autoSpaceDE w:val="0"/>
        <w:autoSpaceDN w:val="0"/>
        <w:adjustRightInd w:val="0"/>
        <w:jc w:val="both"/>
        <w:rPr>
          <w:rFonts w:ascii="Arial" w:hAnsi="Arial" w:cs="Arial"/>
          <w:b/>
          <w:color w:val="000000"/>
          <w:sz w:val="22"/>
        </w:rPr>
      </w:pPr>
    </w:p>
    <w:p w14:paraId="5F090741" w14:textId="77777777" w:rsidR="00915EC7" w:rsidRPr="004B4A05" w:rsidRDefault="00915EC7" w:rsidP="00915EC7">
      <w:pPr>
        <w:spacing w:line="276" w:lineRule="auto"/>
        <w:jc w:val="both"/>
        <w:rPr>
          <w:rFonts w:ascii="Arial" w:hAnsi="Arial" w:cs="Arial"/>
          <w:color w:val="000000"/>
          <w:sz w:val="22"/>
          <w:lang w:val="en-GB"/>
        </w:rPr>
      </w:pPr>
      <w:proofErr w:type="spellStart"/>
      <w:r w:rsidRPr="004B4A05">
        <w:rPr>
          <w:rFonts w:ascii="Arial" w:hAnsi="Arial" w:cs="Arial"/>
          <w:b/>
          <w:color w:val="000000"/>
          <w:sz w:val="22"/>
          <w:u w:val="single"/>
          <w:lang w:val="en-GB"/>
        </w:rPr>
        <w:t>Zakonska</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osnova</w:t>
      </w:r>
      <w:proofErr w:type="spellEnd"/>
      <w:r w:rsidRPr="004B4A05">
        <w:rPr>
          <w:rFonts w:ascii="Arial" w:hAnsi="Arial" w:cs="Arial"/>
          <w:b/>
          <w:color w:val="000000"/>
          <w:sz w:val="22"/>
          <w:u w:val="single"/>
          <w:lang w:val="en-GB"/>
        </w:rPr>
        <w:t>:</w:t>
      </w:r>
      <w:r w:rsidRPr="004B4A05">
        <w:rPr>
          <w:rFonts w:ascii="Arial" w:hAnsi="Arial" w:cs="Arial"/>
          <w:color w:val="000000"/>
          <w:sz w:val="22"/>
          <w:lang w:val="en-GB"/>
        </w:rPr>
        <w:t xml:space="preserve">  Zakon  o </w:t>
      </w:r>
      <w:proofErr w:type="spellStart"/>
      <w:r w:rsidRPr="004B4A05">
        <w:rPr>
          <w:rFonts w:ascii="Arial" w:hAnsi="Arial" w:cs="Arial"/>
          <w:color w:val="000000"/>
          <w:sz w:val="22"/>
          <w:lang w:val="en-GB"/>
        </w:rPr>
        <w:t>lokalnoj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regionalnoj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samoupravi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33/01, 60/01, 129/05, 109/07, 125/08, 36/09, 36/09, 150/11, 144/12, 19/13, 137/15, 123/17, 98/19) </w:t>
      </w:r>
      <w:r w:rsidRPr="004B4A05">
        <w:rPr>
          <w:rFonts w:ascii="Arial" w:hAnsi="Arial" w:cs="Arial"/>
          <w:bCs/>
          <w:color w:val="000000"/>
          <w:sz w:val="22"/>
          <w:lang w:val="en-GB"/>
        </w:rPr>
        <w:t xml:space="preserve">Zakon o </w:t>
      </w:r>
      <w:proofErr w:type="spellStart"/>
      <w:r w:rsidRPr="004B4A05">
        <w:rPr>
          <w:rFonts w:ascii="Arial" w:hAnsi="Arial" w:cs="Arial"/>
          <w:bCs/>
          <w:color w:val="000000"/>
          <w:sz w:val="22"/>
          <w:lang w:val="en-GB"/>
        </w:rPr>
        <w:t>prostornom</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uređenju</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novine”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153/13. , 65/17., 114/18. I 39/19.), Zakon o </w:t>
      </w:r>
      <w:proofErr w:type="spellStart"/>
      <w:r w:rsidRPr="004B4A05">
        <w:rPr>
          <w:rFonts w:ascii="Arial" w:hAnsi="Arial" w:cs="Arial"/>
          <w:bCs/>
          <w:color w:val="000000"/>
          <w:sz w:val="22"/>
          <w:lang w:val="en-GB"/>
        </w:rPr>
        <w:t>gradnji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novine“roj</w:t>
      </w:r>
      <w:proofErr w:type="spellEnd"/>
      <w:r w:rsidRPr="004B4A05">
        <w:rPr>
          <w:rFonts w:ascii="Arial" w:hAnsi="Arial" w:cs="Arial"/>
          <w:bCs/>
          <w:color w:val="000000"/>
          <w:sz w:val="22"/>
          <w:lang w:val="en-GB"/>
        </w:rPr>
        <w:t xml:space="preserve"> 153/13. , 20/17. </w:t>
      </w:r>
      <w:proofErr w:type="spellStart"/>
      <w:r>
        <w:rPr>
          <w:rFonts w:ascii="Arial" w:hAnsi="Arial" w:cs="Arial"/>
          <w:bCs/>
          <w:color w:val="000000"/>
          <w:sz w:val="22"/>
          <w:lang w:val="en-GB"/>
        </w:rPr>
        <w:t>i</w:t>
      </w:r>
      <w:proofErr w:type="spellEnd"/>
      <w:r w:rsidRPr="004B4A05">
        <w:rPr>
          <w:rFonts w:ascii="Arial" w:hAnsi="Arial" w:cs="Arial"/>
          <w:bCs/>
          <w:color w:val="000000"/>
          <w:sz w:val="22"/>
          <w:lang w:val="en-GB"/>
        </w:rPr>
        <w:t xml:space="preserve"> 39/19.)  </w:t>
      </w:r>
      <w:proofErr w:type="spellStart"/>
      <w:r w:rsidRPr="004B4A05">
        <w:rPr>
          <w:rFonts w:ascii="Arial" w:hAnsi="Arial" w:cs="Arial"/>
          <w:bCs/>
          <w:color w:val="000000"/>
          <w:sz w:val="22"/>
          <w:lang w:val="en-GB"/>
        </w:rPr>
        <w:t>te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svi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važeći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dokumenti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prostornog</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Prostorni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Grada Labina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15/04., 04/05., 17/07., 09/11., 01/12.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bCs/>
          <w:color w:val="000000"/>
          <w:sz w:val="22"/>
          <w:lang w:val="en-GB"/>
        </w:rPr>
        <w:t>Urbanistički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Labina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Presike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17/07., 07/13</w:t>
      </w:r>
      <w:r>
        <w:rPr>
          <w:rFonts w:ascii="Arial" w:hAnsi="Arial" w:cs="Arial"/>
          <w:bCs/>
          <w:color w:val="000000"/>
          <w:sz w:val="22"/>
          <w:lang w:val="en-GB"/>
        </w:rPr>
        <w:t>.</w:t>
      </w:r>
      <w:r w:rsidRPr="004B4A05">
        <w:rPr>
          <w:rFonts w:ascii="Arial" w:hAnsi="Arial" w:cs="Arial"/>
          <w:bCs/>
          <w:color w:val="000000"/>
          <w:sz w:val="22"/>
          <w:lang w:val="en-GB"/>
        </w:rPr>
        <w:t xml:space="preserve">, 11/15., 08/19.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05/17.), </w:t>
      </w:r>
      <w:proofErr w:type="spellStart"/>
      <w:r w:rsidRPr="004B4A05">
        <w:rPr>
          <w:rFonts w:ascii="Arial" w:hAnsi="Arial" w:cs="Arial"/>
          <w:color w:val="000000"/>
          <w:lang w:val="en-GB"/>
        </w:rPr>
        <w:t>Urbanistički</w:t>
      </w:r>
      <w:proofErr w:type="spellEnd"/>
      <w:r w:rsidRPr="004B4A05">
        <w:rPr>
          <w:rFonts w:ascii="Arial" w:hAnsi="Arial" w:cs="Arial"/>
          <w:color w:val="000000"/>
          <w:lang w:val="en-GB"/>
        </w:rPr>
        <w:t xml:space="preserve"> plan </w:t>
      </w:r>
      <w:proofErr w:type="spellStart"/>
      <w:r w:rsidRPr="004B4A05">
        <w:rPr>
          <w:rFonts w:ascii="Arial" w:hAnsi="Arial" w:cs="Arial"/>
          <w:color w:val="000000"/>
          <w:lang w:val="en-GB"/>
        </w:rPr>
        <w:t>uređenja</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naselja</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Rabac</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Službene</w:t>
      </w:r>
      <w:proofErr w:type="spellEnd"/>
      <w:r w:rsidRPr="004B4A05">
        <w:rPr>
          <w:rFonts w:ascii="Arial" w:hAnsi="Arial" w:cs="Arial"/>
          <w:color w:val="000000"/>
          <w:lang w:val="en-GB"/>
        </w:rPr>
        <w:t xml:space="preserve"> novine Grada Labina” </w:t>
      </w:r>
      <w:proofErr w:type="spellStart"/>
      <w:r w:rsidRPr="004B4A05">
        <w:rPr>
          <w:rFonts w:ascii="Arial" w:hAnsi="Arial" w:cs="Arial"/>
          <w:color w:val="000000"/>
          <w:lang w:val="en-GB"/>
        </w:rPr>
        <w:t>broj</w:t>
      </w:r>
      <w:proofErr w:type="spellEnd"/>
      <w:r w:rsidRPr="004B4A05">
        <w:rPr>
          <w:rFonts w:ascii="Arial" w:hAnsi="Arial" w:cs="Arial"/>
          <w:color w:val="000000"/>
          <w:lang w:val="en-GB"/>
        </w:rPr>
        <w:t xml:space="preserve"> 20/20.),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Kapelica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04/10.),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 II </w:t>
      </w:r>
      <w:proofErr w:type="spellStart"/>
      <w:r w:rsidRPr="004B4A05">
        <w:rPr>
          <w:rFonts w:ascii="Arial" w:hAnsi="Arial" w:cs="Arial"/>
          <w:color w:val="000000"/>
          <w:sz w:val="22"/>
          <w:lang w:val="en-GB"/>
        </w:rPr>
        <w:t>faza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01/09.i 13/18.)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Ripenda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Verbanci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w:t>
      </w:r>
    </w:p>
    <w:p w14:paraId="78682E37" w14:textId="77777777" w:rsidR="00915EC7" w:rsidRPr="00E06708" w:rsidRDefault="00915EC7" w:rsidP="00915EC7">
      <w:pPr>
        <w:autoSpaceDE w:val="0"/>
        <w:autoSpaceDN w:val="0"/>
        <w:adjustRightInd w:val="0"/>
        <w:jc w:val="both"/>
        <w:rPr>
          <w:rFonts w:ascii="Arial" w:hAnsi="Arial" w:cs="Arial"/>
          <w:color w:val="000000"/>
          <w:sz w:val="22"/>
        </w:rPr>
      </w:pPr>
    </w:p>
    <w:p w14:paraId="4FC1D982" w14:textId="77777777" w:rsidR="00915EC7" w:rsidRPr="00BB2F83" w:rsidRDefault="00915EC7" w:rsidP="00915EC7">
      <w:pPr>
        <w:spacing w:line="276" w:lineRule="auto"/>
        <w:jc w:val="both"/>
        <w:rPr>
          <w:rFonts w:ascii="Arial" w:hAnsi="Arial" w:cs="Arial"/>
          <w:b/>
          <w:color w:val="000000"/>
          <w:sz w:val="22"/>
          <w:lang w:val="en-GB"/>
        </w:rPr>
      </w:pPr>
      <w:proofErr w:type="spellStart"/>
      <w:r w:rsidRPr="00BB2F83">
        <w:rPr>
          <w:rFonts w:ascii="Arial" w:hAnsi="Arial" w:cs="Arial"/>
          <w:b/>
          <w:color w:val="000000"/>
          <w:sz w:val="22"/>
          <w:u w:val="single"/>
          <w:lang w:val="en-GB"/>
        </w:rPr>
        <w:t>Opis</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programa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sa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općim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i</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posebnim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ciljem</w:t>
      </w:r>
      <w:proofErr w:type="spellEnd"/>
      <w:r w:rsidRPr="00BB2F83">
        <w:rPr>
          <w:rFonts w:ascii="Arial" w:hAnsi="Arial" w:cs="Arial"/>
          <w:b/>
          <w:color w:val="000000"/>
          <w:sz w:val="22"/>
          <w:u w:val="single"/>
          <w:lang w:val="en-GB"/>
        </w:rPr>
        <w:t xml:space="preserve">: </w:t>
      </w:r>
    </w:p>
    <w:p w14:paraId="5AC22EDC" w14:textId="77777777" w:rsidR="00915EC7" w:rsidRPr="00BB2F83" w:rsidRDefault="00915EC7" w:rsidP="00915EC7">
      <w:pPr>
        <w:spacing w:line="276" w:lineRule="auto"/>
        <w:jc w:val="both"/>
        <w:rPr>
          <w:rFonts w:ascii="Arial" w:eastAsia="Calibri" w:hAnsi="Arial" w:cs="Arial"/>
          <w:color w:val="000000"/>
          <w:sz w:val="22"/>
        </w:rPr>
      </w:pPr>
      <w:r w:rsidRPr="00BB2F83">
        <w:rPr>
          <w:rFonts w:ascii="Arial" w:eastAsia="Calibri" w:hAnsi="Arial" w:cs="Arial"/>
          <w:color w:val="000000"/>
          <w:sz w:val="22"/>
        </w:rPr>
        <w:t xml:space="preserve">Program obuhvaća aktivnosti vezane uz pripremu i realizaciju pojedinih javnih razvojnih projekata sukladno zakonima i propisima koji se temelje na slijedećim strateškim razvojnim ciljevima Grada Labina: </w:t>
      </w:r>
    </w:p>
    <w:p w14:paraId="668C9792" w14:textId="77777777" w:rsidR="00915EC7" w:rsidRPr="00BB2F83" w:rsidRDefault="00915EC7">
      <w:pPr>
        <w:numPr>
          <w:ilvl w:val="0"/>
          <w:numId w:val="27"/>
        </w:numPr>
        <w:spacing w:after="0" w:line="240" w:lineRule="auto"/>
        <w:rPr>
          <w:rFonts w:ascii="Arial" w:eastAsia="Calibri" w:hAnsi="Arial" w:cs="Arial"/>
          <w:color w:val="000000"/>
          <w:sz w:val="22"/>
        </w:rPr>
      </w:pPr>
      <w:r w:rsidRPr="00BB2F83">
        <w:rPr>
          <w:rFonts w:ascii="Arial" w:eastAsia="Calibri" w:hAnsi="Arial" w:cs="Arial"/>
          <w:color w:val="000000"/>
          <w:sz w:val="22"/>
        </w:rPr>
        <w:t>Povećanje gospodarske konkurentnosti</w:t>
      </w:r>
    </w:p>
    <w:p w14:paraId="3A9F9A39" w14:textId="77777777" w:rsidR="00915EC7" w:rsidRPr="00BB2F83" w:rsidRDefault="00915EC7">
      <w:pPr>
        <w:numPr>
          <w:ilvl w:val="0"/>
          <w:numId w:val="27"/>
        </w:numPr>
        <w:spacing w:after="0" w:line="240" w:lineRule="auto"/>
        <w:rPr>
          <w:rFonts w:ascii="Arial" w:eastAsia="Calibri" w:hAnsi="Arial" w:cs="Arial"/>
          <w:color w:val="000000"/>
          <w:sz w:val="22"/>
        </w:rPr>
      </w:pPr>
      <w:r w:rsidRPr="00BB2F83">
        <w:rPr>
          <w:rFonts w:ascii="Arial" w:eastAsia="Calibri" w:hAnsi="Arial" w:cs="Arial"/>
          <w:color w:val="000000"/>
          <w:sz w:val="22"/>
        </w:rPr>
        <w:t>Razvoj  ljudskih resursa i visoka kvaliteta života</w:t>
      </w:r>
    </w:p>
    <w:p w14:paraId="17EC62E9" w14:textId="77777777" w:rsidR="00915EC7" w:rsidRPr="00BB2F83" w:rsidRDefault="00915EC7">
      <w:pPr>
        <w:numPr>
          <w:ilvl w:val="0"/>
          <w:numId w:val="27"/>
        </w:numPr>
        <w:spacing w:after="0" w:line="240" w:lineRule="auto"/>
        <w:rPr>
          <w:rFonts w:ascii="Arial" w:eastAsia="Calibri" w:hAnsi="Arial" w:cs="Arial"/>
          <w:color w:val="000000"/>
          <w:sz w:val="22"/>
        </w:rPr>
      </w:pPr>
      <w:r w:rsidRPr="00BB2F83">
        <w:rPr>
          <w:rFonts w:ascii="Arial" w:eastAsia="Calibri" w:hAnsi="Arial" w:cs="Arial"/>
          <w:color w:val="000000"/>
          <w:sz w:val="22"/>
        </w:rPr>
        <w:t>Jačanje infrastrukture, zaštite okoliša i održivog upravljanja prostorom i resursima</w:t>
      </w:r>
    </w:p>
    <w:p w14:paraId="629B5531" w14:textId="77777777" w:rsidR="00915EC7" w:rsidRPr="00BB2F83" w:rsidRDefault="00915EC7">
      <w:pPr>
        <w:numPr>
          <w:ilvl w:val="0"/>
          <w:numId w:val="27"/>
        </w:numPr>
        <w:spacing w:after="0" w:line="240" w:lineRule="auto"/>
        <w:rPr>
          <w:rFonts w:ascii="Arial" w:eastAsia="Calibri" w:hAnsi="Arial" w:cs="Arial"/>
          <w:color w:val="000000"/>
          <w:sz w:val="22"/>
        </w:rPr>
      </w:pPr>
      <w:r w:rsidRPr="00BB2F83">
        <w:rPr>
          <w:rFonts w:ascii="Arial" w:eastAsia="Calibri" w:hAnsi="Arial" w:cs="Arial"/>
          <w:color w:val="000000"/>
          <w:sz w:val="22"/>
        </w:rPr>
        <w:t>Jačanje labinskog identiteta i njegove prepoznatljivosti,</w:t>
      </w:r>
    </w:p>
    <w:p w14:paraId="7C201CC0" w14:textId="77777777" w:rsidR="00915EC7" w:rsidRPr="00E06708" w:rsidRDefault="00915EC7" w:rsidP="00915EC7">
      <w:pPr>
        <w:autoSpaceDE w:val="0"/>
        <w:autoSpaceDN w:val="0"/>
        <w:adjustRightInd w:val="0"/>
        <w:jc w:val="both"/>
        <w:rPr>
          <w:rFonts w:ascii="Arial" w:hAnsi="Arial" w:cs="Arial"/>
          <w:color w:val="000000"/>
          <w:sz w:val="22"/>
        </w:rPr>
      </w:pPr>
      <w:r w:rsidRPr="00BB2F83">
        <w:rPr>
          <w:rFonts w:ascii="Arial" w:eastAsia="Calibri" w:hAnsi="Arial" w:cs="Arial"/>
          <w:color w:val="000000"/>
          <w:sz w:val="22"/>
        </w:rPr>
        <w:t xml:space="preserve">te na posebnim ciljevima kojima se želi podići kvaliteta života u gradu, </w:t>
      </w:r>
      <w:proofErr w:type="spellStart"/>
      <w:r w:rsidRPr="00BB2F83">
        <w:rPr>
          <w:rFonts w:ascii="Arial" w:hAnsi="Arial" w:cs="Arial"/>
          <w:color w:val="000000"/>
          <w:sz w:val="22"/>
          <w:lang w:val="en-GB"/>
        </w:rPr>
        <w:t>gdje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će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sve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veći</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broj</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kavalitetno</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uređenih</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javnih</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prostora</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dati</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ugodan</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doživljaj</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življenja</w:t>
      </w:r>
      <w:proofErr w:type="spellEnd"/>
      <w:r w:rsidRPr="00BB2F83">
        <w:rPr>
          <w:rFonts w:ascii="Arial" w:hAnsi="Arial" w:cs="Arial"/>
          <w:color w:val="000000"/>
          <w:sz w:val="22"/>
          <w:lang w:val="en-GB"/>
        </w:rPr>
        <w:t xml:space="preserve"> u </w:t>
      </w:r>
      <w:proofErr w:type="spellStart"/>
      <w:r w:rsidRPr="00BB2F83">
        <w:rPr>
          <w:rFonts w:ascii="Arial" w:hAnsi="Arial" w:cs="Arial"/>
          <w:color w:val="000000"/>
          <w:sz w:val="22"/>
          <w:lang w:val="en-GB"/>
        </w:rPr>
        <w:t>gradu</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svim</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njegovim</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stanovnicima</w:t>
      </w:r>
      <w:proofErr w:type="spellEnd"/>
      <w:r w:rsidRPr="00BB2F83">
        <w:rPr>
          <w:rFonts w:ascii="Arial" w:hAnsi="Arial" w:cs="Arial"/>
          <w:color w:val="000000"/>
          <w:sz w:val="22"/>
          <w:lang w:val="en-GB"/>
        </w:rPr>
        <w:t xml:space="preserve">, </w:t>
      </w:r>
      <w:r w:rsidRPr="00BB2F83">
        <w:rPr>
          <w:rFonts w:ascii="Arial" w:eastAsia="Calibri" w:hAnsi="Arial" w:cs="Arial"/>
          <w:color w:val="000000"/>
          <w:sz w:val="22"/>
        </w:rPr>
        <w:t>podizanje kvalitete društvene infrastrukture u kulturi, odgoju i obrazovanju, sportskoj infrastrukturi i socijalnoj skrbi, zapošljavanju.</w:t>
      </w:r>
    </w:p>
    <w:p w14:paraId="76FBFDCA" w14:textId="77777777" w:rsidR="00915EC7" w:rsidRPr="00E06708" w:rsidRDefault="00915EC7" w:rsidP="00915EC7">
      <w:pPr>
        <w:autoSpaceDE w:val="0"/>
        <w:autoSpaceDN w:val="0"/>
        <w:adjustRightInd w:val="0"/>
        <w:jc w:val="both"/>
        <w:rPr>
          <w:rFonts w:ascii="Arial" w:hAnsi="Arial" w:cs="Arial"/>
          <w:color w:val="000000"/>
          <w:sz w:val="22"/>
        </w:rPr>
      </w:pPr>
    </w:p>
    <w:p w14:paraId="3C441AF4" w14:textId="77777777" w:rsidR="00915EC7" w:rsidRPr="00E06708" w:rsidRDefault="00915EC7" w:rsidP="00915EC7">
      <w:pPr>
        <w:autoSpaceDE w:val="0"/>
        <w:autoSpaceDN w:val="0"/>
        <w:adjustRightInd w:val="0"/>
        <w:jc w:val="both"/>
        <w:rPr>
          <w:rFonts w:ascii="Arial" w:hAnsi="Arial" w:cs="Arial"/>
          <w:color w:val="000000"/>
          <w:sz w:val="22"/>
        </w:rPr>
      </w:pPr>
      <w:r w:rsidRPr="00E06708">
        <w:rPr>
          <w:rFonts w:ascii="Arial" w:hAnsi="Arial" w:cs="Arial"/>
          <w:color w:val="000000"/>
          <w:sz w:val="22"/>
        </w:rPr>
        <w:t xml:space="preserve">U </w:t>
      </w:r>
      <w:r w:rsidRPr="00E06708">
        <w:rPr>
          <w:rFonts w:ascii="Arial" w:hAnsi="Arial" w:cs="Arial"/>
          <w:b/>
          <w:color w:val="000000"/>
          <w:sz w:val="22"/>
        </w:rPr>
        <w:t xml:space="preserve">PROGRAMU 3003 – Izgradnja građevina javne namjene </w:t>
      </w:r>
      <w:r w:rsidRPr="00E06708">
        <w:rPr>
          <w:rFonts w:ascii="Arial" w:hAnsi="Arial" w:cs="Arial"/>
          <w:color w:val="000000"/>
          <w:sz w:val="22"/>
        </w:rPr>
        <w:t xml:space="preserve">predlaže se povećanje planiranog iznosa za </w:t>
      </w:r>
      <w:r w:rsidRPr="00E06708">
        <w:rPr>
          <w:rFonts w:ascii="Arial" w:hAnsi="Arial" w:cs="Arial"/>
          <w:b/>
          <w:color w:val="000000"/>
          <w:sz w:val="22"/>
        </w:rPr>
        <w:t>10,33%</w:t>
      </w:r>
      <w:r w:rsidRPr="00E06708">
        <w:rPr>
          <w:rFonts w:ascii="Arial" w:hAnsi="Arial" w:cs="Arial"/>
          <w:color w:val="000000"/>
          <w:sz w:val="22"/>
        </w:rPr>
        <w:t xml:space="preserve"> odnosno za </w:t>
      </w:r>
      <w:r w:rsidRPr="00E06708">
        <w:rPr>
          <w:rFonts w:ascii="Arial" w:hAnsi="Arial" w:cs="Arial"/>
          <w:b/>
          <w:bCs/>
          <w:color w:val="000000"/>
          <w:sz w:val="22"/>
        </w:rPr>
        <w:t>353.987,00</w:t>
      </w:r>
      <w:r w:rsidRPr="00E06708">
        <w:rPr>
          <w:rFonts w:ascii="Arial" w:hAnsi="Arial" w:cs="Arial"/>
          <w:b/>
          <w:bCs/>
          <w:color w:val="000000"/>
        </w:rPr>
        <w:t xml:space="preserve"> </w:t>
      </w:r>
      <w:r w:rsidRPr="00E06708">
        <w:rPr>
          <w:rFonts w:ascii="Arial" w:hAnsi="Arial" w:cs="Arial"/>
          <w:b/>
          <w:color w:val="000000"/>
          <w:sz w:val="22"/>
        </w:rPr>
        <w:t>€</w:t>
      </w:r>
      <w:r w:rsidRPr="00E06708">
        <w:rPr>
          <w:rFonts w:ascii="Arial" w:hAnsi="Arial" w:cs="Arial"/>
          <w:color w:val="000000"/>
          <w:sz w:val="22"/>
        </w:rPr>
        <w:t xml:space="preserve">, tako da umjesto </w:t>
      </w:r>
      <w:r w:rsidRPr="00E06708">
        <w:rPr>
          <w:rFonts w:ascii="Arial" w:hAnsi="Arial" w:cs="Arial"/>
          <w:b/>
          <w:bCs/>
          <w:color w:val="000000"/>
          <w:sz w:val="22"/>
        </w:rPr>
        <w:t>3.426.675,00</w:t>
      </w:r>
      <w:r w:rsidRPr="00E06708">
        <w:rPr>
          <w:rFonts w:ascii="Arial" w:hAnsi="Arial" w:cs="Arial"/>
          <w:b/>
          <w:bCs/>
          <w:color w:val="000000"/>
        </w:rPr>
        <w:t xml:space="preserve"> </w:t>
      </w:r>
      <w:r w:rsidRPr="00E06708">
        <w:rPr>
          <w:rFonts w:ascii="Arial" w:hAnsi="Arial" w:cs="Arial"/>
          <w:b/>
          <w:color w:val="000000"/>
          <w:sz w:val="22"/>
        </w:rPr>
        <w:t xml:space="preserve">€ </w:t>
      </w:r>
      <w:r w:rsidRPr="00E06708">
        <w:rPr>
          <w:rFonts w:ascii="Arial" w:hAnsi="Arial" w:cs="Arial"/>
          <w:color w:val="000000"/>
          <w:sz w:val="22"/>
        </w:rPr>
        <w:t xml:space="preserve">sada iznosi </w:t>
      </w:r>
      <w:r w:rsidRPr="00E06708">
        <w:rPr>
          <w:rFonts w:ascii="Arial" w:hAnsi="Arial" w:cs="Arial"/>
          <w:b/>
          <w:color w:val="000000"/>
          <w:sz w:val="22"/>
        </w:rPr>
        <w:t>3.780.662,00 €</w:t>
      </w:r>
      <w:r w:rsidRPr="00E06708">
        <w:rPr>
          <w:rFonts w:ascii="Arial" w:hAnsi="Arial" w:cs="Arial"/>
          <w:color w:val="000000"/>
          <w:sz w:val="22"/>
        </w:rPr>
        <w:t xml:space="preserve">.  U nastavku se daje prikaz izmjena i dopuna po pojedinim kapitalnim projektima  koje se predlažu u odnosu na važeći Program izgradnje:   </w:t>
      </w:r>
    </w:p>
    <w:p w14:paraId="1BCAE420" w14:textId="77777777" w:rsidR="00915EC7" w:rsidRPr="00E06708" w:rsidRDefault="00915EC7" w:rsidP="00915EC7">
      <w:pPr>
        <w:autoSpaceDE w:val="0"/>
        <w:autoSpaceDN w:val="0"/>
        <w:adjustRightInd w:val="0"/>
        <w:jc w:val="both"/>
        <w:rPr>
          <w:rFonts w:ascii="Arial" w:hAnsi="Arial" w:cs="Arial"/>
          <w:b/>
          <w:color w:val="000000"/>
          <w:sz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16"/>
        <w:gridCol w:w="2726"/>
        <w:gridCol w:w="1701"/>
        <w:gridCol w:w="1425"/>
        <w:gridCol w:w="1581"/>
      </w:tblGrid>
      <w:tr w:rsidR="00915EC7" w:rsidRPr="00E06708" w14:paraId="4FF21003" w14:textId="77777777" w:rsidTr="0070005A">
        <w:trPr>
          <w:trHeight w:val="298"/>
        </w:trPr>
        <w:tc>
          <w:tcPr>
            <w:tcW w:w="2377" w:type="dxa"/>
            <w:gridSpan w:val="2"/>
            <w:shd w:val="clear" w:color="auto" w:fill="auto"/>
            <w:vAlign w:val="center"/>
            <w:hideMark/>
          </w:tcPr>
          <w:p w14:paraId="519E5F2A" w14:textId="77777777" w:rsidR="00915EC7" w:rsidRPr="00E06708" w:rsidRDefault="00915EC7" w:rsidP="0070005A">
            <w:pPr>
              <w:rPr>
                <w:rFonts w:ascii="Arial" w:hAnsi="Arial" w:cs="Arial"/>
                <w:b/>
                <w:bCs/>
                <w:color w:val="000000"/>
                <w:sz w:val="22"/>
              </w:rPr>
            </w:pPr>
            <w:r w:rsidRPr="00E06708">
              <w:rPr>
                <w:rFonts w:ascii="Arial" w:hAnsi="Arial" w:cs="Arial"/>
                <w:b/>
                <w:bCs/>
                <w:color w:val="000000"/>
                <w:sz w:val="22"/>
              </w:rPr>
              <w:t>Program 3003</w:t>
            </w:r>
          </w:p>
        </w:tc>
        <w:tc>
          <w:tcPr>
            <w:tcW w:w="2726" w:type="dxa"/>
            <w:shd w:val="clear" w:color="auto" w:fill="auto"/>
            <w:vAlign w:val="center"/>
            <w:hideMark/>
          </w:tcPr>
          <w:p w14:paraId="43B5A94C" w14:textId="77777777" w:rsidR="00915EC7" w:rsidRPr="00E06708" w:rsidRDefault="00915EC7" w:rsidP="0070005A">
            <w:pPr>
              <w:rPr>
                <w:rFonts w:ascii="Arial" w:hAnsi="Arial" w:cs="Arial"/>
                <w:b/>
                <w:bCs/>
                <w:color w:val="000000"/>
                <w:sz w:val="22"/>
              </w:rPr>
            </w:pPr>
            <w:r w:rsidRPr="00E06708">
              <w:rPr>
                <w:rFonts w:ascii="Arial" w:hAnsi="Arial" w:cs="Arial"/>
                <w:b/>
                <w:bCs/>
                <w:color w:val="000000"/>
                <w:sz w:val="22"/>
              </w:rPr>
              <w:t>Izgradnja građevina javne namjene</w:t>
            </w:r>
          </w:p>
        </w:tc>
        <w:tc>
          <w:tcPr>
            <w:tcW w:w="1701" w:type="dxa"/>
            <w:shd w:val="clear" w:color="auto" w:fill="auto"/>
            <w:vAlign w:val="center"/>
          </w:tcPr>
          <w:p w14:paraId="2B2C96B0"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Plan za 2023. godinu</w:t>
            </w:r>
          </w:p>
        </w:tc>
        <w:tc>
          <w:tcPr>
            <w:tcW w:w="1425" w:type="dxa"/>
            <w:shd w:val="clear" w:color="auto" w:fill="auto"/>
            <w:vAlign w:val="center"/>
          </w:tcPr>
          <w:p w14:paraId="689D9BC0"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Razlika</w:t>
            </w:r>
          </w:p>
        </w:tc>
        <w:tc>
          <w:tcPr>
            <w:tcW w:w="1581" w:type="dxa"/>
            <w:shd w:val="clear" w:color="auto" w:fill="auto"/>
            <w:vAlign w:val="center"/>
          </w:tcPr>
          <w:p w14:paraId="016D0F56" w14:textId="77777777" w:rsidR="00915EC7" w:rsidRPr="00E06708" w:rsidRDefault="00915EC7" w:rsidP="0070005A">
            <w:pPr>
              <w:jc w:val="center"/>
              <w:rPr>
                <w:rFonts w:ascii="Arial" w:hAnsi="Arial" w:cs="Arial"/>
                <w:b/>
                <w:bCs/>
                <w:color w:val="000000"/>
                <w:sz w:val="22"/>
              </w:rPr>
            </w:pPr>
            <w:r w:rsidRPr="00E06708">
              <w:rPr>
                <w:rFonts w:ascii="Arial" w:hAnsi="Arial" w:cs="Arial"/>
                <w:b/>
                <w:bCs/>
                <w:color w:val="000000"/>
                <w:sz w:val="22"/>
              </w:rPr>
              <w:t>Novi Plan za 2023. godinu</w:t>
            </w:r>
          </w:p>
        </w:tc>
      </w:tr>
      <w:tr w:rsidR="00915EC7" w:rsidRPr="00E06708" w14:paraId="540D7BBA" w14:textId="77777777" w:rsidTr="0070005A">
        <w:trPr>
          <w:trHeight w:val="508"/>
        </w:trPr>
        <w:tc>
          <w:tcPr>
            <w:tcW w:w="561" w:type="dxa"/>
            <w:vMerge w:val="restart"/>
            <w:shd w:val="clear" w:color="auto" w:fill="auto"/>
          </w:tcPr>
          <w:p w14:paraId="145D1EA8"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 xml:space="preserve">1. </w:t>
            </w:r>
          </w:p>
        </w:tc>
        <w:tc>
          <w:tcPr>
            <w:tcW w:w="1816" w:type="dxa"/>
            <w:shd w:val="clear" w:color="auto" w:fill="auto"/>
            <w:vAlign w:val="center"/>
          </w:tcPr>
          <w:p w14:paraId="536DD09F"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K300001</w:t>
            </w:r>
          </w:p>
        </w:tc>
        <w:tc>
          <w:tcPr>
            <w:tcW w:w="2726" w:type="dxa"/>
            <w:shd w:val="clear" w:color="auto" w:fill="auto"/>
            <w:vAlign w:val="center"/>
          </w:tcPr>
          <w:p w14:paraId="36E94971"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Gradska knjižnica</w:t>
            </w:r>
          </w:p>
        </w:tc>
        <w:tc>
          <w:tcPr>
            <w:tcW w:w="1701" w:type="dxa"/>
            <w:shd w:val="clear" w:color="auto" w:fill="auto"/>
            <w:vAlign w:val="center"/>
          </w:tcPr>
          <w:p w14:paraId="2EB33A2F"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25" w:type="dxa"/>
            <w:shd w:val="clear" w:color="auto" w:fill="auto"/>
            <w:vAlign w:val="center"/>
          </w:tcPr>
          <w:p w14:paraId="2CCBF784"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10.000,00</w:t>
            </w:r>
          </w:p>
        </w:tc>
        <w:tc>
          <w:tcPr>
            <w:tcW w:w="1581" w:type="dxa"/>
            <w:shd w:val="clear" w:color="auto" w:fill="auto"/>
            <w:vAlign w:val="center"/>
          </w:tcPr>
          <w:p w14:paraId="27E33FA6"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10.000,00</w:t>
            </w:r>
          </w:p>
        </w:tc>
      </w:tr>
      <w:tr w:rsidR="00915EC7" w:rsidRPr="00E06708" w14:paraId="1FC17AE4" w14:textId="77777777" w:rsidTr="0070005A">
        <w:trPr>
          <w:trHeight w:val="508"/>
        </w:trPr>
        <w:tc>
          <w:tcPr>
            <w:tcW w:w="561" w:type="dxa"/>
            <w:vMerge/>
            <w:shd w:val="clear" w:color="auto" w:fill="auto"/>
          </w:tcPr>
          <w:p w14:paraId="24505FCB"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3A77C4B1"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Projekt Gradske knjižnice je ponovo uvršten u ovaj Program kako bi se pravovremeno kroz investicijsko održavanje riješili određeni problemi unutar prostora knjižnice koji su nastali prvenstveno zbog  utjecaja susjednih građevina koje zbog svog lošeg stanja stvaraju problem kontrole oborinskih voda u odnosu na prostor knjižnice (pod, zidovi, ulazni dio i dr.).</w:t>
            </w:r>
          </w:p>
        </w:tc>
      </w:tr>
      <w:tr w:rsidR="00915EC7" w:rsidRPr="00E06708" w14:paraId="37E5CD46" w14:textId="77777777" w:rsidTr="0070005A">
        <w:trPr>
          <w:trHeight w:val="508"/>
        </w:trPr>
        <w:tc>
          <w:tcPr>
            <w:tcW w:w="561" w:type="dxa"/>
            <w:vMerge w:val="restart"/>
            <w:shd w:val="clear" w:color="auto" w:fill="auto"/>
          </w:tcPr>
          <w:p w14:paraId="5C944655"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 xml:space="preserve">2. </w:t>
            </w:r>
          </w:p>
        </w:tc>
        <w:tc>
          <w:tcPr>
            <w:tcW w:w="1816" w:type="dxa"/>
            <w:shd w:val="clear" w:color="auto" w:fill="auto"/>
            <w:vAlign w:val="center"/>
          </w:tcPr>
          <w:p w14:paraId="3F5B0BFD"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K300005</w:t>
            </w:r>
          </w:p>
        </w:tc>
        <w:tc>
          <w:tcPr>
            <w:tcW w:w="2726" w:type="dxa"/>
            <w:shd w:val="clear" w:color="auto" w:fill="auto"/>
            <w:vAlign w:val="center"/>
          </w:tcPr>
          <w:p w14:paraId="22E7ABF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Rekonstrukcija i sanacija velikog kupatila, tople veze i </w:t>
            </w:r>
            <w:proofErr w:type="spellStart"/>
            <w:r w:rsidRPr="00E06708">
              <w:rPr>
                <w:rFonts w:ascii="Arial" w:hAnsi="Arial" w:cs="Arial"/>
                <w:b/>
                <w:bCs/>
                <w:color w:val="000000"/>
                <w:sz w:val="20"/>
                <w:szCs w:val="20"/>
              </w:rPr>
              <w:t>šohta</w:t>
            </w:r>
            <w:proofErr w:type="spellEnd"/>
            <w:r w:rsidRPr="00E06708">
              <w:rPr>
                <w:rFonts w:ascii="Arial" w:hAnsi="Arial" w:cs="Arial"/>
                <w:b/>
                <w:bCs/>
                <w:color w:val="000000"/>
                <w:sz w:val="20"/>
                <w:szCs w:val="20"/>
              </w:rPr>
              <w:t xml:space="preserve"> u sklopu rudarskog kompleksa </w:t>
            </w:r>
            <w:proofErr w:type="spellStart"/>
            <w:r w:rsidRPr="00E06708">
              <w:rPr>
                <w:rFonts w:ascii="Arial" w:hAnsi="Arial" w:cs="Arial"/>
                <w:b/>
                <w:bCs/>
                <w:color w:val="000000"/>
                <w:sz w:val="20"/>
                <w:szCs w:val="20"/>
              </w:rPr>
              <w:t>Pijacal</w:t>
            </w:r>
            <w:proofErr w:type="spellEnd"/>
          </w:p>
        </w:tc>
        <w:tc>
          <w:tcPr>
            <w:tcW w:w="1701" w:type="dxa"/>
            <w:shd w:val="clear" w:color="auto" w:fill="auto"/>
            <w:vAlign w:val="center"/>
          </w:tcPr>
          <w:p w14:paraId="2CBD38BD"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80.965,00</w:t>
            </w:r>
          </w:p>
        </w:tc>
        <w:tc>
          <w:tcPr>
            <w:tcW w:w="1425" w:type="dxa"/>
            <w:shd w:val="clear" w:color="auto" w:fill="auto"/>
            <w:vAlign w:val="center"/>
          </w:tcPr>
          <w:p w14:paraId="723676D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12.105,00</w:t>
            </w:r>
          </w:p>
        </w:tc>
        <w:tc>
          <w:tcPr>
            <w:tcW w:w="1581" w:type="dxa"/>
            <w:shd w:val="clear" w:color="auto" w:fill="auto"/>
            <w:vAlign w:val="center"/>
          </w:tcPr>
          <w:p w14:paraId="2E7ACBB6"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93.070,00</w:t>
            </w:r>
          </w:p>
        </w:tc>
      </w:tr>
      <w:tr w:rsidR="00915EC7" w:rsidRPr="00E06708" w14:paraId="396F0E88" w14:textId="77777777" w:rsidTr="0070005A">
        <w:trPr>
          <w:trHeight w:val="508"/>
        </w:trPr>
        <w:tc>
          <w:tcPr>
            <w:tcW w:w="561" w:type="dxa"/>
            <w:vMerge/>
            <w:shd w:val="clear" w:color="auto" w:fill="auto"/>
          </w:tcPr>
          <w:p w14:paraId="0600CD33"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67CCDE0A" w14:textId="77777777" w:rsidR="00915EC7" w:rsidRPr="00E06708" w:rsidRDefault="00915EC7" w:rsidP="0070005A">
            <w:pPr>
              <w:jc w:val="both"/>
              <w:rPr>
                <w:rFonts w:ascii="Arial" w:hAnsi="Arial" w:cs="Arial"/>
                <w:bCs/>
                <w:color w:val="000000"/>
                <w:sz w:val="20"/>
                <w:szCs w:val="20"/>
              </w:rPr>
            </w:pPr>
            <w:r w:rsidRPr="00E06708">
              <w:rPr>
                <w:rFonts w:ascii="Arial" w:hAnsi="Arial" w:cs="Arial"/>
                <w:bCs/>
                <w:color w:val="000000"/>
                <w:sz w:val="20"/>
                <w:szCs w:val="20"/>
              </w:rPr>
              <w:t>Povećanje se odnosi na projekt prenamjene rudarskih kupatila. Do sada je izrađen glavni i izvedbeni projekt konstruktivne sanacije, a ovom izmjenom omogućava se izrada projektne dokumentacije za prenamjenu. Sve ove aktivnosti predlažu se iz razlog što je Grad Labin potencijalni korisnik Operacije 3. „Ulaganja poduzetničke potporne institucije (</w:t>
            </w:r>
            <w:proofErr w:type="spellStart"/>
            <w:r w:rsidRPr="00E06708">
              <w:rPr>
                <w:rFonts w:ascii="Arial" w:hAnsi="Arial" w:cs="Arial"/>
                <w:bCs/>
                <w:color w:val="000000"/>
                <w:sz w:val="20"/>
                <w:szCs w:val="20"/>
              </w:rPr>
              <w:t>coworking</w:t>
            </w:r>
            <w:proofErr w:type="spellEnd"/>
            <w:r w:rsidRPr="00E06708">
              <w:rPr>
                <w:rFonts w:ascii="Arial" w:hAnsi="Arial" w:cs="Arial"/>
                <w:bCs/>
                <w:color w:val="000000"/>
                <w:sz w:val="20"/>
                <w:szCs w:val="20"/>
              </w:rPr>
              <w:t xml:space="preserve"> prostori, tehnološko-inovacijski inkubatori, centre (HUB) znanja, kreativnosti i inovacija)“ u okviru Fonda za pravednu tranziciju za Istarsku županiju kroz projekte „Podzemni eko centar izvrsnosti“ i </w:t>
            </w:r>
            <w:proofErr w:type="spellStart"/>
            <w:r w:rsidRPr="00E06708">
              <w:rPr>
                <w:rFonts w:ascii="Arial" w:hAnsi="Arial" w:cs="Arial"/>
                <w:bCs/>
                <w:color w:val="000000"/>
                <w:sz w:val="20"/>
                <w:szCs w:val="20"/>
              </w:rPr>
              <w:t>Pijacal</w:t>
            </w:r>
            <w:proofErr w:type="spellEnd"/>
            <w:r w:rsidRPr="00E06708">
              <w:rPr>
                <w:rFonts w:ascii="Arial" w:hAnsi="Arial" w:cs="Arial"/>
                <w:bCs/>
                <w:color w:val="000000"/>
                <w:sz w:val="20"/>
                <w:szCs w:val="20"/>
              </w:rPr>
              <w:t xml:space="preserve"> – HUB  (koordinator Javna ustanova „Regionalni koordinator Istarske županije za europske programe i fondove - </w:t>
            </w:r>
            <w:proofErr w:type="spellStart"/>
            <w:r w:rsidRPr="00E06708">
              <w:rPr>
                <w:rFonts w:ascii="Arial" w:hAnsi="Arial" w:cs="Arial"/>
                <w:bCs/>
                <w:color w:val="000000"/>
                <w:sz w:val="20"/>
                <w:szCs w:val="20"/>
              </w:rPr>
              <w:t>Coordinatore</w:t>
            </w:r>
            <w:proofErr w:type="spellEnd"/>
            <w:r w:rsidRPr="00E06708">
              <w:rPr>
                <w:rFonts w:ascii="Arial" w:hAnsi="Arial" w:cs="Arial"/>
                <w:bCs/>
                <w:color w:val="000000"/>
                <w:sz w:val="20"/>
                <w:szCs w:val="20"/>
              </w:rPr>
              <w:t xml:space="preserve"> </w:t>
            </w:r>
            <w:proofErr w:type="spellStart"/>
            <w:r w:rsidRPr="00E06708">
              <w:rPr>
                <w:rFonts w:ascii="Arial" w:hAnsi="Arial" w:cs="Arial"/>
                <w:bCs/>
                <w:color w:val="000000"/>
                <w:sz w:val="20"/>
                <w:szCs w:val="20"/>
              </w:rPr>
              <w:t>regionale</w:t>
            </w:r>
            <w:proofErr w:type="spellEnd"/>
            <w:r w:rsidRPr="00E06708">
              <w:rPr>
                <w:rFonts w:ascii="Arial" w:hAnsi="Arial" w:cs="Arial"/>
                <w:bCs/>
                <w:color w:val="000000"/>
                <w:sz w:val="20"/>
                <w:szCs w:val="20"/>
              </w:rPr>
              <w:t xml:space="preserve"> della </w:t>
            </w:r>
            <w:proofErr w:type="spellStart"/>
            <w:r w:rsidRPr="00E06708">
              <w:rPr>
                <w:rFonts w:ascii="Arial" w:hAnsi="Arial" w:cs="Arial"/>
                <w:bCs/>
                <w:color w:val="000000"/>
                <w:sz w:val="20"/>
                <w:szCs w:val="20"/>
              </w:rPr>
              <w:t>Regione</w:t>
            </w:r>
            <w:proofErr w:type="spellEnd"/>
            <w:r w:rsidRPr="00E06708">
              <w:rPr>
                <w:rFonts w:ascii="Arial" w:hAnsi="Arial" w:cs="Arial"/>
                <w:bCs/>
                <w:color w:val="000000"/>
                <w:sz w:val="20"/>
                <w:szCs w:val="20"/>
              </w:rPr>
              <w:t xml:space="preserve"> </w:t>
            </w:r>
            <w:proofErr w:type="spellStart"/>
            <w:r w:rsidRPr="00E06708">
              <w:rPr>
                <w:rFonts w:ascii="Arial" w:hAnsi="Arial" w:cs="Arial"/>
                <w:bCs/>
                <w:color w:val="000000"/>
                <w:sz w:val="20"/>
                <w:szCs w:val="20"/>
              </w:rPr>
              <w:t>Istriana</w:t>
            </w:r>
            <w:proofErr w:type="spellEnd"/>
            <w:r w:rsidRPr="00E06708">
              <w:rPr>
                <w:rFonts w:ascii="Arial" w:hAnsi="Arial" w:cs="Arial"/>
                <w:bCs/>
                <w:color w:val="000000"/>
                <w:sz w:val="20"/>
                <w:szCs w:val="20"/>
              </w:rPr>
              <w:t xml:space="preserve"> per i </w:t>
            </w:r>
            <w:proofErr w:type="spellStart"/>
            <w:r w:rsidRPr="00E06708">
              <w:rPr>
                <w:rFonts w:ascii="Arial" w:hAnsi="Arial" w:cs="Arial"/>
                <w:bCs/>
                <w:color w:val="000000"/>
                <w:sz w:val="20"/>
                <w:szCs w:val="20"/>
              </w:rPr>
              <w:t>programmi</w:t>
            </w:r>
            <w:proofErr w:type="spellEnd"/>
            <w:r w:rsidRPr="00E06708">
              <w:rPr>
                <w:rFonts w:ascii="Arial" w:hAnsi="Arial" w:cs="Arial"/>
                <w:bCs/>
                <w:color w:val="000000"/>
                <w:sz w:val="20"/>
                <w:szCs w:val="20"/>
              </w:rPr>
              <w:t xml:space="preserve"> e fondi </w:t>
            </w:r>
            <w:proofErr w:type="spellStart"/>
            <w:r w:rsidRPr="00E06708">
              <w:rPr>
                <w:rFonts w:ascii="Arial" w:hAnsi="Arial" w:cs="Arial"/>
                <w:bCs/>
                <w:color w:val="000000"/>
                <w:sz w:val="20"/>
                <w:szCs w:val="20"/>
              </w:rPr>
              <w:t>europei</w:t>
            </w:r>
            <w:proofErr w:type="spellEnd"/>
            <w:r w:rsidRPr="00E06708">
              <w:rPr>
                <w:rFonts w:ascii="Arial" w:hAnsi="Arial" w:cs="Arial"/>
                <w:bCs/>
                <w:color w:val="000000"/>
                <w:sz w:val="20"/>
                <w:szCs w:val="20"/>
              </w:rPr>
              <w:t>“).</w:t>
            </w:r>
          </w:p>
        </w:tc>
      </w:tr>
      <w:tr w:rsidR="00915EC7" w:rsidRPr="00E06708" w14:paraId="6FF60A07" w14:textId="77777777" w:rsidTr="0070005A">
        <w:trPr>
          <w:trHeight w:val="508"/>
        </w:trPr>
        <w:tc>
          <w:tcPr>
            <w:tcW w:w="561" w:type="dxa"/>
            <w:vMerge w:val="restart"/>
            <w:shd w:val="clear" w:color="auto" w:fill="auto"/>
          </w:tcPr>
          <w:p w14:paraId="748D5CA2"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3.</w:t>
            </w:r>
          </w:p>
        </w:tc>
        <w:tc>
          <w:tcPr>
            <w:tcW w:w="1816" w:type="dxa"/>
            <w:shd w:val="clear" w:color="auto" w:fill="auto"/>
            <w:vAlign w:val="center"/>
          </w:tcPr>
          <w:p w14:paraId="6E279BE6"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K300010</w:t>
            </w:r>
          </w:p>
        </w:tc>
        <w:tc>
          <w:tcPr>
            <w:tcW w:w="2726" w:type="dxa"/>
            <w:shd w:val="clear" w:color="auto" w:fill="auto"/>
            <w:vAlign w:val="center"/>
          </w:tcPr>
          <w:p w14:paraId="0094B9E0"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Izgradnja Doma za starije osobe u Labinu</w:t>
            </w:r>
          </w:p>
        </w:tc>
        <w:tc>
          <w:tcPr>
            <w:tcW w:w="1701" w:type="dxa"/>
            <w:shd w:val="clear" w:color="auto" w:fill="auto"/>
            <w:vAlign w:val="center"/>
          </w:tcPr>
          <w:p w14:paraId="64AB6877"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2.556.245,00</w:t>
            </w:r>
          </w:p>
        </w:tc>
        <w:tc>
          <w:tcPr>
            <w:tcW w:w="1425" w:type="dxa"/>
            <w:shd w:val="clear" w:color="auto" w:fill="auto"/>
            <w:vAlign w:val="center"/>
          </w:tcPr>
          <w:p w14:paraId="1ED38FE0"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-39.098,00</w:t>
            </w:r>
          </w:p>
        </w:tc>
        <w:tc>
          <w:tcPr>
            <w:tcW w:w="1581" w:type="dxa"/>
            <w:shd w:val="clear" w:color="auto" w:fill="auto"/>
            <w:vAlign w:val="center"/>
          </w:tcPr>
          <w:p w14:paraId="35433FDE"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2.517.147,00</w:t>
            </w:r>
          </w:p>
        </w:tc>
      </w:tr>
      <w:tr w:rsidR="00915EC7" w:rsidRPr="00E06708" w14:paraId="4527A228" w14:textId="77777777" w:rsidTr="0070005A">
        <w:trPr>
          <w:trHeight w:val="508"/>
        </w:trPr>
        <w:tc>
          <w:tcPr>
            <w:tcW w:w="561" w:type="dxa"/>
            <w:vMerge/>
            <w:shd w:val="clear" w:color="auto" w:fill="auto"/>
          </w:tcPr>
          <w:p w14:paraId="4CEB9B57"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05B3288F" w14:textId="77777777" w:rsidR="00915EC7" w:rsidRPr="00E06708" w:rsidRDefault="00915EC7" w:rsidP="0070005A">
            <w:pPr>
              <w:jc w:val="both"/>
              <w:rPr>
                <w:rFonts w:ascii="Arial" w:hAnsi="Arial" w:cs="Arial"/>
                <w:bCs/>
                <w:color w:val="000000"/>
                <w:sz w:val="20"/>
                <w:szCs w:val="20"/>
              </w:rPr>
            </w:pPr>
            <w:r w:rsidRPr="00E06708">
              <w:rPr>
                <w:rFonts w:ascii="Arial" w:hAnsi="Arial" w:cs="Arial"/>
                <w:iCs/>
                <w:color w:val="000000"/>
                <w:sz w:val="20"/>
                <w:szCs w:val="20"/>
              </w:rPr>
              <w:t>U proteklom razdoblju završene su javne nabave za opremanje Doma za starije osobe i krajobrazno uređenje, sklopljeni su ugovori sa odabranim ponuditeljima i sukladno ugovorenim iznosima izvršena su potrebna usklađenja. Nadalje tijekom 2022. godine nisu iskorištena sva sredstva planirana iz kredita pa su ta neiskorištena sredstva ponovo planirana u ovim izmjenama i dopunama Programa izgradnje. U tijeku su završni radovi, opremanje Doma i priprema potrebne dokumentacije za tehnički pregled zgrade Doma.</w:t>
            </w:r>
          </w:p>
        </w:tc>
      </w:tr>
      <w:tr w:rsidR="00915EC7" w:rsidRPr="00E06708" w14:paraId="7E0930CE" w14:textId="77777777" w:rsidTr="0070005A">
        <w:trPr>
          <w:trHeight w:val="508"/>
        </w:trPr>
        <w:tc>
          <w:tcPr>
            <w:tcW w:w="561" w:type="dxa"/>
            <w:vMerge w:val="restart"/>
            <w:shd w:val="clear" w:color="auto" w:fill="auto"/>
          </w:tcPr>
          <w:p w14:paraId="1C84B8D1"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4.</w:t>
            </w:r>
          </w:p>
        </w:tc>
        <w:tc>
          <w:tcPr>
            <w:tcW w:w="1816" w:type="dxa"/>
            <w:shd w:val="clear" w:color="auto" w:fill="auto"/>
            <w:vAlign w:val="center"/>
          </w:tcPr>
          <w:p w14:paraId="2AB2ED10"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K300015</w:t>
            </w:r>
          </w:p>
        </w:tc>
        <w:tc>
          <w:tcPr>
            <w:tcW w:w="2726" w:type="dxa"/>
            <w:shd w:val="clear" w:color="auto" w:fill="auto"/>
            <w:vAlign w:val="center"/>
          </w:tcPr>
          <w:p w14:paraId="2D3D4F10"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Dječji vrtić </w:t>
            </w:r>
            <w:proofErr w:type="spellStart"/>
            <w:r w:rsidRPr="00E06708">
              <w:rPr>
                <w:rFonts w:ascii="Arial" w:hAnsi="Arial" w:cs="Arial"/>
                <w:b/>
                <w:bCs/>
                <w:color w:val="000000"/>
                <w:sz w:val="20"/>
                <w:szCs w:val="20"/>
              </w:rPr>
              <w:t>Vinež</w:t>
            </w:r>
            <w:proofErr w:type="spellEnd"/>
            <w:r w:rsidRPr="00E06708">
              <w:rPr>
                <w:rFonts w:ascii="Arial" w:hAnsi="Arial" w:cs="Arial"/>
                <w:b/>
                <w:bCs/>
                <w:color w:val="000000"/>
                <w:sz w:val="20"/>
                <w:szCs w:val="20"/>
              </w:rPr>
              <w:t xml:space="preserve"> (novi)</w:t>
            </w:r>
          </w:p>
        </w:tc>
        <w:tc>
          <w:tcPr>
            <w:tcW w:w="1701" w:type="dxa"/>
            <w:shd w:val="clear" w:color="auto" w:fill="auto"/>
            <w:vAlign w:val="center"/>
          </w:tcPr>
          <w:p w14:paraId="240EE0E5"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343.490,00</w:t>
            </w:r>
          </w:p>
        </w:tc>
        <w:tc>
          <w:tcPr>
            <w:tcW w:w="1425" w:type="dxa"/>
            <w:shd w:val="clear" w:color="auto" w:fill="auto"/>
            <w:vAlign w:val="center"/>
          </w:tcPr>
          <w:p w14:paraId="69D680FD"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-111.975,00</w:t>
            </w:r>
          </w:p>
        </w:tc>
        <w:tc>
          <w:tcPr>
            <w:tcW w:w="1581" w:type="dxa"/>
            <w:shd w:val="clear" w:color="auto" w:fill="auto"/>
            <w:vAlign w:val="center"/>
          </w:tcPr>
          <w:p w14:paraId="651F54E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231.515,00</w:t>
            </w:r>
          </w:p>
        </w:tc>
      </w:tr>
      <w:tr w:rsidR="00915EC7" w:rsidRPr="00E06708" w14:paraId="090345B1" w14:textId="77777777" w:rsidTr="0070005A">
        <w:trPr>
          <w:trHeight w:val="508"/>
        </w:trPr>
        <w:tc>
          <w:tcPr>
            <w:tcW w:w="561" w:type="dxa"/>
            <w:vMerge/>
            <w:shd w:val="clear" w:color="auto" w:fill="auto"/>
          </w:tcPr>
          <w:p w14:paraId="41A23796"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073B4CF0"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 xml:space="preserve">Kod ovog projekta predložene su izmjene iz razloga što prijava ovog projekta nije prošla na natječaju -   Poziv  na dodjelu bespovratnih sredstava „Izgradnja, dogradnja, rekonstrukcija i opremanje predškolskih ustanova - prvi Poziv“, namijenjenih provedbi projekata koje se financiraju iz Nacionalnog plana oporavka i otpornosti 2021. – 2026. Projekt nije prošao jer prema kriterijima iz tog Poziva Grad Labin sa kapacitetima koje ima u postojećim vrtićima i jaslicama prekoračuje svoje potrebe. Kako postoje saznanja da će i u narednim natječajima biti isti ili slični kriteriji izvršene su izmjene u ovom projektu na način da su brisana planirana sredstva iz izvora kapitalne pomoći iz Državnog proračuna i umjesto toga planirana su vlastita sredstva </w:t>
            </w:r>
            <w:proofErr w:type="spellStart"/>
            <w:r w:rsidRPr="00E06708">
              <w:rPr>
                <w:rFonts w:ascii="Arial" w:hAnsi="Arial" w:cs="Arial"/>
                <w:iCs/>
                <w:color w:val="000000"/>
                <w:sz w:val="20"/>
                <w:szCs w:val="20"/>
              </w:rPr>
              <w:t>stim</w:t>
            </w:r>
            <w:proofErr w:type="spellEnd"/>
            <w:r w:rsidRPr="00E06708">
              <w:rPr>
                <w:rFonts w:ascii="Arial" w:hAnsi="Arial" w:cs="Arial"/>
                <w:iCs/>
                <w:color w:val="000000"/>
                <w:sz w:val="20"/>
                <w:szCs w:val="20"/>
              </w:rPr>
              <w:t xml:space="preserve"> da je izvršenje i dalje planirano kroz dvije proračunske godine.</w:t>
            </w:r>
          </w:p>
        </w:tc>
      </w:tr>
      <w:tr w:rsidR="00915EC7" w:rsidRPr="00E06708" w14:paraId="5937A759" w14:textId="77777777" w:rsidTr="0070005A">
        <w:trPr>
          <w:trHeight w:val="508"/>
        </w:trPr>
        <w:tc>
          <w:tcPr>
            <w:tcW w:w="561" w:type="dxa"/>
            <w:vMerge w:val="restart"/>
            <w:shd w:val="clear" w:color="auto" w:fill="auto"/>
          </w:tcPr>
          <w:p w14:paraId="5D955B1C"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5.</w:t>
            </w:r>
          </w:p>
        </w:tc>
        <w:tc>
          <w:tcPr>
            <w:tcW w:w="1816" w:type="dxa"/>
            <w:shd w:val="clear" w:color="auto" w:fill="auto"/>
            <w:vAlign w:val="center"/>
          </w:tcPr>
          <w:p w14:paraId="45D529C6"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K300018</w:t>
            </w:r>
          </w:p>
        </w:tc>
        <w:tc>
          <w:tcPr>
            <w:tcW w:w="2726" w:type="dxa"/>
            <w:shd w:val="clear" w:color="auto" w:fill="auto"/>
            <w:vAlign w:val="center"/>
          </w:tcPr>
          <w:p w14:paraId="1DB05A4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Sportski kompleks </w:t>
            </w:r>
            <w:proofErr w:type="spellStart"/>
            <w:r w:rsidRPr="00E06708">
              <w:rPr>
                <w:rFonts w:ascii="Arial" w:hAnsi="Arial" w:cs="Arial"/>
                <w:b/>
                <w:bCs/>
                <w:color w:val="000000"/>
                <w:sz w:val="20"/>
                <w:szCs w:val="20"/>
              </w:rPr>
              <w:t>Vinež</w:t>
            </w:r>
            <w:proofErr w:type="spellEnd"/>
          </w:p>
        </w:tc>
        <w:tc>
          <w:tcPr>
            <w:tcW w:w="1701" w:type="dxa"/>
            <w:shd w:val="clear" w:color="auto" w:fill="auto"/>
            <w:vAlign w:val="center"/>
          </w:tcPr>
          <w:p w14:paraId="118475B1"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248.200,00</w:t>
            </w:r>
          </w:p>
        </w:tc>
        <w:tc>
          <w:tcPr>
            <w:tcW w:w="1425" w:type="dxa"/>
            <w:shd w:val="clear" w:color="auto" w:fill="auto"/>
            <w:vAlign w:val="center"/>
          </w:tcPr>
          <w:p w14:paraId="21A3D29B"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433.300,00</w:t>
            </w:r>
          </w:p>
        </w:tc>
        <w:tc>
          <w:tcPr>
            <w:tcW w:w="1581" w:type="dxa"/>
            <w:shd w:val="clear" w:color="auto" w:fill="auto"/>
            <w:vAlign w:val="center"/>
          </w:tcPr>
          <w:p w14:paraId="24D34CD7"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681.500,00</w:t>
            </w:r>
          </w:p>
        </w:tc>
      </w:tr>
      <w:tr w:rsidR="00915EC7" w:rsidRPr="00E06708" w14:paraId="072F9771" w14:textId="77777777" w:rsidTr="0070005A">
        <w:trPr>
          <w:trHeight w:val="508"/>
        </w:trPr>
        <w:tc>
          <w:tcPr>
            <w:tcW w:w="561" w:type="dxa"/>
            <w:vMerge/>
            <w:shd w:val="clear" w:color="auto" w:fill="auto"/>
          </w:tcPr>
          <w:p w14:paraId="471BF9F7"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17516382"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Značajno povećanje iznosa za ovaj Projekt predlaže se iz slijedećih razloga:</w:t>
            </w:r>
          </w:p>
          <w:p w14:paraId="28631F7C" w14:textId="77777777" w:rsidR="00915EC7" w:rsidRPr="00E06708" w:rsidRDefault="00915EC7">
            <w:pPr>
              <w:numPr>
                <w:ilvl w:val="0"/>
                <w:numId w:val="26"/>
              </w:numPr>
              <w:spacing w:after="0" w:line="240" w:lineRule="auto"/>
              <w:jc w:val="both"/>
              <w:rPr>
                <w:rFonts w:ascii="Arial" w:hAnsi="Arial" w:cs="Arial"/>
                <w:bCs/>
                <w:color w:val="000000"/>
                <w:sz w:val="20"/>
                <w:szCs w:val="20"/>
              </w:rPr>
            </w:pPr>
            <w:r w:rsidRPr="00E06708">
              <w:rPr>
                <w:rFonts w:ascii="Arial" w:hAnsi="Arial" w:cs="Arial"/>
                <w:bCs/>
                <w:color w:val="000000"/>
                <w:sz w:val="20"/>
                <w:szCs w:val="20"/>
              </w:rPr>
              <w:t xml:space="preserve">tijekom 2022. godine proveden je postupak javne nabave za radove na prvoj fazi projekta koja obuhvaća igralište sa reflektorima. Okvirni sporazum za te radove je sklopljen na 3 godine sa odabranim ponuditeljem tvrtkom DE CONTE d.o.o. na iznos od 528.725,,93 € (3.983.685,55 kn) sve bez PDV-a, a temeljem istog sukladno osiguranim sredstvima u Proračunu sklopljen je Ugovor </w:t>
            </w:r>
            <w:r w:rsidRPr="00E06708">
              <w:rPr>
                <w:rFonts w:ascii="Arial" w:hAnsi="Arial" w:cs="Arial"/>
                <w:bCs/>
                <w:color w:val="000000"/>
                <w:sz w:val="20"/>
                <w:szCs w:val="20"/>
              </w:rPr>
              <w:lastRenderedPageBreak/>
              <w:t>1 koji obuhvaća radove na igralištu do faze postavljanja umjetnog travnjaka. Drugim izmjenama i dopuna Proračuna za 2022. godinu bila su osigurana dodatna sredstva kako bi se mogli izvršiti  svi radovi na igralištu nužni za ugradnju umjetnog travnjaka od strane Hrvatskog nogometnog saveza (donacija). Međutim zbog nepovoljnih vremenskih prilika i nepovoljnih uvjeta za postavu travnjaka planirana financijska sredstva nisu u cijelosti utrošena pa se taj neutrošeni dio općih prihoda ponovo planira u ovima izmjenama i dopunama Programa.</w:t>
            </w:r>
          </w:p>
          <w:p w14:paraId="7DBBA6CB" w14:textId="77777777" w:rsidR="00915EC7" w:rsidRPr="00E06708" w:rsidRDefault="00915EC7">
            <w:pPr>
              <w:numPr>
                <w:ilvl w:val="0"/>
                <w:numId w:val="26"/>
              </w:numPr>
              <w:spacing w:after="0" w:line="240" w:lineRule="auto"/>
              <w:jc w:val="both"/>
              <w:rPr>
                <w:rFonts w:ascii="Arial" w:hAnsi="Arial" w:cs="Arial"/>
                <w:bCs/>
                <w:color w:val="000000"/>
                <w:sz w:val="20"/>
                <w:szCs w:val="20"/>
              </w:rPr>
            </w:pPr>
            <w:r w:rsidRPr="00E06708">
              <w:rPr>
                <w:rFonts w:ascii="Arial" w:hAnsi="Arial" w:cs="Arial"/>
                <w:bCs/>
                <w:color w:val="000000"/>
                <w:sz w:val="20"/>
                <w:szCs w:val="20"/>
              </w:rPr>
              <w:t xml:space="preserve">kroz važeći Program izgradnje sredstva za postavu reflektora planirana su kao kapitalna pomoć iz državnog proračuna koja su se planirala ostvariti kroz prijavu na godišnji poziv Ministarstva turizam i sporta za financiranje izgradnje i opremanje sportskih građevina. Poziv je objavljen i na istog je poslana prijava za preostalu fazu ovog projekta (tribine sa svim pomoćnim prostorijama) čime bi se ovaj projekt u cijelosti završio, dok se za reflektore osiguravaju vlastita sredstva.  </w:t>
            </w:r>
          </w:p>
          <w:p w14:paraId="22FAB647" w14:textId="77777777" w:rsidR="00915EC7" w:rsidRPr="00E06708" w:rsidRDefault="00915EC7">
            <w:pPr>
              <w:numPr>
                <w:ilvl w:val="0"/>
                <w:numId w:val="26"/>
              </w:numPr>
              <w:spacing w:after="0" w:line="240" w:lineRule="auto"/>
              <w:jc w:val="both"/>
              <w:rPr>
                <w:rFonts w:ascii="Arial" w:hAnsi="Arial" w:cs="Arial"/>
                <w:bCs/>
                <w:color w:val="000000"/>
                <w:sz w:val="20"/>
                <w:szCs w:val="20"/>
              </w:rPr>
            </w:pPr>
            <w:r w:rsidRPr="00E06708">
              <w:rPr>
                <w:rFonts w:ascii="Arial" w:hAnsi="Arial" w:cs="Arial"/>
                <w:bCs/>
                <w:color w:val="000000"/>
                <w:sz w:val="20"/>
                <w:szCs w:val="20"/>
              </w:rPr>
              <w:t xml:space="preserve">ovim izmjenama i dopunama također se uključuje donacija Hrvatskog nogometnog saveza u obliku vrijednosti umjetnog travnjaka.  </w:t>
            </w:r>
          </w:p>
        </w:tc>
      </w:tr>
      <w:tr w:rsidR="00915EC7" w:rsidRPr="00E06708" w14:paraId="79711BFF" w14:textId="77777777" w:rsidTr="0070005A">
        <w:trPr>
          <w:trHeight w:val="508"/>
        </w:trPr>
        <w:tc>
          <w:tcPr>
            <w:tcW w:w="561" w:type="dxa"/>
            <w:vMerge w:val="restart"/>
            <w:shd w:val="clear" w:color="auto" w:fill="auto"/>
          </w:tcPr>
          <w:p w14:paraId="47D16EC4"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lastRenderedPageBreak/>
              <w:t>6.</w:t>
            </w:r>
          </w:p>
        </w:tc>
        <w:tc>
          <w:tcPr>
            <w:tcW w:w="1816" w:type="dxa"/>
            <w:shd w:val="clear" w:color="auto" w:fill="auto"/>
            <w:vAlign w:val="center"/>
          </w:tcPr>
          <w:p w14:paraId="48932F31"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K300035</w:t>
            </w:r>
          </w:p>
        </w:tc>
        <w:tc>
          <w:tcPr>
            <w:tcW w:w="2726" w:type="dxa"/>
            <w:shd w:val="clear" w:color="auto" w:fill="auto"/>
            <w:vAlign w:val="center"/>
          </w:tcPr>
          <w:p w14:paraId="51864A69"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Rekonstrukcija zgrade gradskog kina</w:t>
            </w:r>
          </w:p>
        </w:tc>
        <w:tc>
          <w:tcPr>
            <w:tcW w:w="1701" w:type="dxa"/>
            <w:shd w:val="clear" w:color="auto" w:fill="auto"/>
            <w:vAlign w:val="center"/>
          </w:tcPr>
          <w:p w14:paraId="27E16F4B"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0,00</w:t>
            </w:r>
          </w:p>
        </w:tc>
        <w:tc>
          <w:tcPr>
            <w:tcW w:w="1425" w:type="dxa"/>
            <w:shd w:val="clear" w:color="auto" w:fill="auto"/>
            <w:vAlign w:val="center"/>
          </w:tcPr>
          <w:p w14:paraId="0E775F39"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13.500,00</w:t>
            </w:r>
          </w:p>
        </w:tc>
        <w:tc>
          <w:tcPr>
            <w:tcW w:w="1581" w:type="dxa"/>
            <w:shd w:val="clear" w:color="auto" w:fill="auto"/>
            <w:vAlign w:val="center"/>
          </w:tcPr>
          <w:p w14:paraId="148CD26B"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13.500,00</w:t>
            </w:r>
          </w:p>
        </w:tc>
      </w:tr>
      <w:tr w:rsidR="00915EC7" w:rsidRPr="00E06708" w14:paraId="22DC4DD0" w14:textId="77777777" w:rsidTr="0070005A">
        <w:trPr>
          <w:trHeight w:val="508"/>
        </w:trPr>
        <w:tc>
          <w:tcPr>
            <w:tcW w:w="561" w:type="dxa"/>
            <w:vMerge/>
            <w:shd w:val="clear" w:color="auto" w:fill="auto"/>
          </w:tcPr>
          <w:p w14:paraId="034C10A2"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1826C83B"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Ova aktivnost na rekonstrukciji i prenamjeni prostorije  za potrebe Umjetničke škole  unutar zgrade gradskog kina ponovo se planiraju budući da nisu realizirana tijekom 2022. godine kako je bilo predviđeno od strane Umjetničke škole.</w:t>
            </w:r>
          </w:p>
        </w:tc>
      </w:tr>
      <w:tr w:rsidR="00915EC7" w:rsidRPr="00E06708" w14:paraId="560157E7" w14:textId="77777777" w:rsidTr="0070005A">
        <w:trPr>
          <w:trHeight w:val="508"/>
        </w:trPr>
        <w:tc>
          <w:tcPr>
            <w:tcW w:w="561" w:type="dxa"/>
            <w:vMerge w:val="restart"/>
            <w:shd w:val="clear" w:color="auto" w:fill="auto"/>
          </w:tcPr>
          <w:p w14:paraId="78A1EEE3"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7.</w:t>
            </w:r>
          </w:p>
        </w:tc>
        <w:tc>
          <w:tcPr>
            <w:tcW w:w="1816" w:type="dxa"/>
            <w:shd w:val="clear" w:color="auto" w:fill="auto"/>
            <w:vAlign w:val="center"/>
          </w:tcPr>
          <w:p w14:paraId="775681DB"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K300037</w:t>
            </w:r>
          </w:p>
        </w:tc>
        <w:tc>
          <w:tcPr>
            <w:tcW w:w="2726" w:type="dxa"/>
            <w:shd w:val="clear" w:color="auto" w:fill="auto"/>
            <w:vAlign w:val="center"/>
          </w:tcPr>
          <w:p w14:paraId="4CC0B774"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Energetska obnova zgrade RIŠ-a (k.č.318 k.o. Novi Labin)</w:t>
            </w:r>
          </w:p>
        </w:tc>
        <w:tc>
          <w:tcPr>
            <w:tcW w:w="1701" w:type="dxa"/>
            <w:shd w:val="clear" w:color="auto" w:fill="auto"/>
            <w:vAlign w:val="center"/>
          </w:tcPr>
          <w:p w14:paraId="184AB196"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30.695,00</w:t>
            </w:r>
          </w:p>
        </w:tc>
        <w:tc>
          <w:tcPr>
            <w:tcW w:w="1425" w:type="dxa"/>
            <w:shd w:val="clear" w:color="auto" w:fill="auto"/>
            <w:vAlign w:val="center"/>
          </w:tcPr>
          <w:p w14:paraId="048B962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25.555,00</w:t>
            </w:r>
          </w:p>
        </w:tc>
        <w:tc>
          <w:tcPr>
            <w:tcW w:w="1581" w:type="dxa"/>
            <w:shd w:val="clear" w:color="auto" w:fill="auto"/>
            <w:vAlign w:val="center"/>
          </w:tcPr>
          <w:p w14:paraId="7A0CBED1"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56.250,00</w:t>
            </w:r>
          </w:p>
        </w:tc>
      </w:tr>
      <w:tr w:rsidR="00915EC7" w:rsidRPr="00E06708" w14:paraId="365BCBA3" w14:textId="77777777" w:rsidTr="0070005A">
        <w:trPr>
          <w:trHeight w:val="508"/>
        </w:trPr>
        <w:tc>
          <w:tcPr>
            <w:tcW w:w="561" w:type="dxa"/>
            <w:vMerge/>
            <w:shd w:val="clear" w:color="auto" w:fill="auto"/>
          </w:tcPr>
          <w:p w14:paraId="0C961C0D"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75BEDE1C" w14:textId="77777777" w:rsidR="00915EC7" w:rsidRPr="00E06708" w:rsidRDefault="00915EC7" w:rsidP="0070005A">
            <w:pPr>
              <w:jc w:val="both"/>
              <w:rPr>
                <w:rFonts w:ascii="Arial" w:hAnsi="Arial" w:cs="Arial"/>
                <w:iCs/>
                <w:color w:val="000000"/>
                <w:sz w:val="20"/>
                <w:szCs w:val="20"/>
              </w:rPr>
            </w:pPr>
            <w:r w:rsidRPr="00E06708">
              <w:rPr>
                <w:rFonts w:ascii="Arial" w:hAnsi="Arial" w:cs="Arial"/>
                <w:iCs/>
                <w:color w:val="000000"/>
                <w:sz w:val="20"/>
                <w:szCs w:val="20"/>
              </w:rPr>
              <w:t>Grad Labin i Ministarstvo unutarnjih poslova Republike Hrvatske pokrenuli su zajedničku inicijativu za obnovu zgrade poznate pod nazivom „RIŠ“ koja je u suvlasništvu Republike Hrvatske (7/10) i Grada Labina (1/10) i u kojoj se između ostalog nalazi sjedište Policijske postaje Labin. Zgrada je vidljivo u lošem stanju i nužna je njezina obnova. Grad Labin izrazio je spremnost da financira izradu projektne dokumentacije za energetsku obnovu zgrade kako bi ista bila spremna za prijavu na   natječaje Ministarstva prostornog uređenja, graditeljstva i državne imovine  za sufinanciranje energetske obnove i korištenja obnovljivih izvora energije u zgradama javnog sektora. Međusobni odnosi za realizaciju ovog projekta regulirani su posebnim ugovorom između Grada Labina i Ministarstva unutarnjih poslova RH. Nabava za odabir izrađivača spomenute projektne dokumentacije je provedena i na istu su pristigle dvije ponude koje su bile veće od planiranih sredstava u Proračunu i praga jednostavne nabave za ovu uslugu. Stoga se predlaže povećanje u predloženom iznosu kako bi se natječaj mogao ponoviti.</w:t>
            </w:r>
          </w:p>
        </w:tc>
      </w:tr>
      <w:tr w:rsidR="00915EC7" w:rsidRPr="00E06708" w14:paraId="59EA7882" w14:textId="77777777" w:rsidTr="0070005A">
        <w:trPr>
          <w:trHeight w:val="508"/>
        </w:trPr>
        <w:tc>
          <w:tcPr>
            <w:tcW w:w="561" w:type="dxa"/>
            <w:vMerge w:val="restart"/>
            <w:shd w:val="clear" w:color="auto" w:fill="auto"/>
          </w:tcPr>
          <w:p w14:paraId="7AA0029B" w14:textId="77777777" w:rsidR="00915EC7" w:rsidRPr="00E06708" w:rsidRDefault="00915EC7" w:rsidP="0070005A">
            <w:pPr>
              <w:jc w:val="center"/>
              <w:rPr>
                <w:rFonts w:ascii="Arial" w:hAnsi="Arial" w:cs="Arial"/>
                <w:b/>
                <w:bCs/>
                <w:color w:val="000000"/>
                <w:sz w:val="20"/>
                <w:szCs w:val="20"/>
              </w:rPr>
            </w:pPr>
            <w:r w:rsidRPr="00E06708">
              <w:rPr>
                <w:rFonts w:ascii="Arial" w:hAnsi="Arial" w:cs="Arial"/>
                <w:b/>
                <w:bCs/>
                <w:color w:val="000000"/>
                <w:sz w:val="20"/>
                <w:szCs w:val="20"/>
              </w:rPr>
              <w:t>8.</w:t>
            </w:r>
          </w:p>
        </w:tc>
        <w:tc>
          <w:tcPr>
            <w:tcW w:w="1816" w:type="dxa"/>
            <w:shd w:val="clear" w:color="auto" w:fill="auto"/>
            <w:vAlign w:val="center"/>
          </w:tcPr>
          <w:p w14:paraId="6790DEB4"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Kapitalni projekt K300038</w:t>
            </w:r>
          </w:p>
        </w:tc>
        <w:tc>
          <w:tcPr>
            <w:tcW w:w="2726" w:type="dxa"/>
            <w:shd w:val="clear" w:color="auto" w:fill="auto"/>
            <w:vAlign w:val="center"/>
          </w:tcPr>
          <w:p w14:paraId="3BBC9CE5" w14:textId="77777777" w:rsidR="00915EC7" w:rsidRPr="00E06708" w:rsidRDefault="00915EC7" w:rsidP="0070005A">
            <w:pPr>
              <w:rPr>
                <w:rFonts w:ascii="Arial" w:hAnsi="Arial" w:cs="Arial"/>
                <w:b/>
                <w:bCs/>
                <w:color w:val="000000"/>
                <w:sz w:val="20"/>
                <w:szCs w:val="20"/>
              </w:rPr>
            </w:pPr>
            <w:r w:rsidRPr="00E06708">
              <w:rPr>
                <w:rFonts w:ascii="Arial" w:hAnsi="Arial" w:cs="Arial"/>
                <w:b/>
                <w:bCs/>
                <w:color w:val="000000"/>
                <w:sz w:val="20"/>
                <w:szCs w:val="20"/>
              </w:rPr>
              <w:t xml:space="preserve">Obnova i prenamjena zgrade bivše škole </w:t>
            </w:r>
            <w:proofErr w:type="spellStart"/>
            <w:r w:rsidRPr="00E06708">
              <w:rPr>
                <w:rFonts w:ascii="Arial" w:hAnsi="Arial" w:cs="Arial"/>
                <w:b/>
                <w:bCs/>
                <w:color w:val="000000"/>
                <w:sz w:val="20"/>
                <w:szCs w:val="20"/>
              </w:rPr>
              <w:t>Ripenda</w:t>
            </w:r>
            <w:proofErr w:type="spellEnd"/>
            <w:r w:rsidRPr="00E06708">
              <w:rPr>
                <w:rFonts w:ascii="Arial" w:hAnsi="Arial" w:cs="Arial"/>
                <w:b/>
                <w:bCs/>
                <w:color w:val="000000"/>
                <w:sz w:val="20"/>
                <w:szCs w:val="20"/>
              </w:rPr>
              <w:t xml:space="preserve"> (</w:t>
            </w:r>
            <w:proofErr w:type="spellStart"/>
            <w:r w:rsidRPr="00E06708">
              <w:rPr>
                <w:rFonts w:ascii="Arial" w:hAnsi="Arial" w:cs="Arial"/>
                <w:b/>
                <w:bCs/>
                <w:color w:val="000000"/>
                <w:sz w:val="20"/>
                <w:szCs w:val="20"/>
              </w:rPr>
              <w:t>zgr.k.č</w:t>
            </w:r>
            <w:proofErr w:type="spellEnd"/>
            <w:r w:rsidRPr="00E06708">
              <w:rPr>
                <w:rFonts w:ascii="Arial" w:hAnsi="Arial" w:cs="Arial"/>
                <w:b/>
                <w:bCs/>
                <w:color w:val="000000"/>
                <w:sz w:val="20"/>
                <w:szCs w:val="20"/>
              </w:rPr>
              <w:t xml:space="preserve">. 321 k.o. </w:t>
            </w:r>
            <w:proofErr w:type="spellStart"/>
            <w:r w:rsidRPr="00E06708">
              <w:rPr>
                <w:rFonts w:ascii="Arial" w:hAnsi="Arial" w:cs="Arial"/>
                <w:b/>
                <w:bCs/>
                <w:color w:val="000000"/>
                <w:sz w:val="20"/>
                <w:szCs w:val="20"/>
              </w:rPr>
              <w:t>Ripenda</w:t>
            </w:r>
            <w:proofErr w:type="spellEnd"/>
            <w:r w:rsidRPr="00E06708">
              <w:rPr>
                <w:rFonts w:ascii="Arial" w:hAnsi="Arial" w:cs="Arial"/>
                <w:b/>
                <w:bCs/>
                <w:color w:val="000000"/>
                <w:sz w:val="20"/>
                <w:szCs w:val="20"/>
              </w:rPr>
              <w:t>)</w:t>
            </w:r>
          </w:p>
        </w:tc>
        <w:tc>
          <w:tcPr>
            <w:tcW w:w="1701" w:type="dxa"/>
            <w:shd w:val="clear" w:color="auto" w:fill="auto"/>
            <w:vAlign w:val="center"/>
          </w:tcPr>
          <w:p w14:paraId="4DDBE08C"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141.855,00</w:t>
            </w:r>
          </w:p>
        </w:tc>
        <w:tc>
          <w:tcPr>
            <w:tcW w:w="1425" w:type="dxa"/>
            <w:shd w:val="clear" w:color="auto" w:fill="auto"/>
            <w:vAlign w:val="center"/>
          </w:tcPr>
          <w:p w14:paraId="07422F28"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5.600,00</w:t>
            </w:r>
          </w:p>
        </w:tc>
        <w:tc>
          <w:tcPr>
            <w:tcW w:w="1581" w:type="dxa"/>
            <w:shd w:val="clear" w:color="auto" w:fill="auto"/>
            <w:vAlign w:val="center"/>
          </w:tcPr>
          <w:p w14:paraId="1117D246" w14:textId="77777777" w:rsidR="00915EC7" w:rsidRPr="00E06708" w:rsidRDefault="00915EC7" w:rsidP="0070005A">
            <w:pPr>
              <w:jc w:val="right"/>
              <w:rPr>
                <w:rFonts w:ascii="Arial" w:hAnsi="Arial" w:cs="Arial"/>
                <w:b/>
                <w:bCs/>
                <w:color w:val="000000"/>
                <w:sz w:val="20"/>
                <w:szCs w:val="20"/>
              </w:rPr>
            </w:pPr>
            <w:r w:rsidRPr="00E06708">
              <w:rPr>
                <w:rFonts w:ascii="Arial" w:hAnsi="Arial" w:cs="Arial"/>
                <w:b/>
                <w:bCs/>
                <w:color w:val="000000"/>
                <w:sz w:val="20"/>
                <w:szCs w:val="20"/>
              </w:rPr>
              <w:t>147.455,00</w:t>
            </w:r>
          </w:p>
        </w:tc>
      </w:tr>
      <w:tr w:rsidR="00915EC7" w:rsidRPr="00E06708" w14:paraId="0B74DBA5" w14:textId="77777777" w:rsidTr="0070005A">
        <w:trPr>
          <w:trHeight w:val="508"/>
        </w:trPr>
        <w:tc>
          <w:tcPr>
            <w:tcW w:w="561" w:type="dxa"/>
            <w:vMerge/>
            <w:shd w:val="clear" w:color="auto" w:fill="auto"/>
          </w:tcPr>
          <w:p w14:paraId="131DEC18" w14:textId="77777777" w:rsidR="00915EC7" w:rsidRPr="00E06708" w:rsidRDefault="00915EC7" w:rsidP="0070005A">
            <w:pPr>
              <w:jc w:val="center"/>
              <w:rPr>
                <w:rFonts w:ascii="Arial" w:hAnsi="Arial" w:cs="Arial"/>
                <w:b/>
                <w:bCs/>
                <w:color w:val="000000"/>
                <w:sz w:val="20"/>
                <w:szCs w:val="20"/>
              </w:rPr>
            </w:pPr>
          </w:p>
        </w:tc>
        <w:tc>
          <w:tcPr>
            <w:tcW w:w="9249" w:type="dxa"/>
            <w:gridSpan w:val="5"/>
            <w:shd w:val="clear" w:color="auto" w:fill="auto"/>
            <w:vAlign w:val="center"/>
          </w:tcPr>
          <w:p w14:paraId="7DF71887" w14:textId="77777777" w:rsidR="00915EC7" w:rsidRPr="00E06708" w:rsidRDefault="00915EC7" w:rsidP="0070005A">
            <w:pPr>
              <w:jc w:val="both"/>
              <w:rPr>
                <w:rFonts w:ascii="Arial" w:hAnsi="Arial" w:cs="Arial"/>
                <w:color w:val="000000"/>
                <w:sz w:val="22"/>
              </w:rPr>
            </w:pPr>
            <w:r w:rsidRPr="00E06708">
              <w:rPr>
                <w:rFonts w:ascii="Arial" w:hAnsi="Arial" w:cs="Arial"/>
                <w:color w:val="000000"/>
                <w:sz w:val="22"/>
              </w:rPr>
              <w:t xml:space="preserve">Grad Labin, Istarska županija i Pčelarska udruga Labin započeli su projekt obnove postojeće zgrade bivše škole </w:t>
            </w:r>
            <w:proofErr w:type="spellStart"/>
            <w:r w:rsidRPr="00E06708">
              <w:rPr>
                <w:rFonts w:ascii="Arial" w:hAnsi="Arial" w:cs="Arial"/>
                <w:color w:val="000000"/>
                <w:sz w:val="22"/>
              </w:rPr>
              <w:t>Ripenda</w:t>
            </w:r>
            <w:proofErr w:type="spellEnd"/>
            <w:r w:rsidRPr="00E06708">
              <w:rPr>
                <w:rFonts w:ascii="Arial" w:hAnsi="Arial" w:cs="Arial"/>
                <w:color w:val="000000"/>
                <w:sz w:val="22"/>
              </w:rPr>
              <w:t xml:space="preserve">, sve u cilju pripreme projekta koji bi imao uvjete za prijavu za sufinanciranje iz fondova EU.  Tijekom 2022. godine izrađen je glavni projekt konstruktivne sanacije postojeće zgrade, a radovi su planirani u Proračunu kroz dvije proračunske godine 2023-2024. Predloženo povećanje odnosi sa na sredstva potrebna za projektnu dokumentaciju za ishođenje građevinske dozvole za izgradnju manje poslovne građevine namijenjene za </w:t>
            </w:r>
            <w:proofErr w:type="spellStart"/>
            <w:r w:rsidRPr="00E06708">
              <w:rPr>
                <w:rFonts w:ascii="Arial" w:hAnsi="Arial" w:cs="Arial"/>
                <w:color w:val="000000"/>
                <w:sz w:val="22"/>
              </w:rPr>
              <w:t>apiterapiju</w:t>
            </w:r>
            <w:proofErr w:type="spellEnd"/>
            <w:r w:rsidRPr="00E06708">
              <w:rPr>
                <w:rFonts w:ascii="Arial" w:hAnsi="Arial" w:cs="Arial"/>
                <w:color w:val="000000"/>
                <w:sz w:val="22"/>
              </w:rPr>
              <w:t xml:space="preserve"> - metodu liječenja ili poboljšanja zdravlja pčelinjim proizvodima na parceli postojeće zgrade bivše škole </w:t>
            </w:r>
            <w:proofErr w:type="spellStart"/>
            <w:r w:rsidRPr="00E06708">
              <w:rPr>
                <w:rFonts w:ascii="Arial" w:hAnsi="Arial" w:cs="Arial"/>
                <w:color w:val="000000"/>
                <w:sz w:val="22"/>
              </w:rPr>
              <w:t>Ripenda</w:t>
            </w:r>
            <w:proofErr w:type="spellEnd"/>
            <w:r w:rsidRPr="00E06708">
              <w:rPr>
                <w:rFonts w:ascii="Arial" w:hAnsi="Arial" w:cs="Arial"/>
                <w:color w:val="000000"/>
                <w:sz w:val="22"/>
              </w:rPr>
              <w:t xml:space="preserve">. Do ove izmjene u realizaciji projekta u odnosu na prethodni plan je došlo iz razloga što je procijenjena vrijednost cjelovite rekonstrukcije i prenamjene postojeće zgrade iznimno velika, a na ovaj način  postojeća zgrada bi se konstruktivno sanirala i kao takva moći će se koristiti za određene aktivnosti, a izgradnjom manje poslovne građevine za </w:t>
            </w:r>
            <w:proofErr w:type="spellStart"/>
            <w:r w:rsidRPr="00E06708">
              <w:rPr>
                <w:rFonts w:ascii="Arial" w:hAnsi="Arial" w:cs="Arial"/>
                <w:color w:val="000000"/>
                <w:sz w:val="22"/>
              </w:rPr>
              <w:t>apiterapiju</w:t>
            </w:r>
            <w:proofErr w:type="spellEnd"/>
            <w:r w:rsidRPr="00E06708">
              <w:rPr>
                <w:rFonts w:ascii="Arial" w:hAnsi="Arial" w:cs="Arial"/>
                <w:color w:val="000000"/>
                <w:sz w:val="22"/>
              </w:rPr>
              <w:t xml:space="preserve"> započela djelatnost vezana uz pčelinje proizvode i pčelarstvo </w:t>
            </w:r>
            <w:proofErr w:type="spellStart"/>
            <w:r w:rsidRPr="00E06708">
              <w:rPr>
                <w:rFonts w:ascii="Arial" w:hAnsi="Arial" w:cs="Arial"/>
                <w:color w:val="000000"/>
                <w:sz w:val="22"/>
              </w:rPr>
              <w:t>Labinštine</w:t>
            </w:r>
            <w:proofErr w:type="spellEnd"/>
            <w:r w:rsidRPr="00E06708">
              <w:rPr>
                <w:rFonts w:ascii="Arial" w:hAnsi="Arial" w:cs="Arial"/>
                <w:color w:val="000000"/>
                <w:sz w:val="22"/>
              </w:rPr>
              <w:t xml:space="preserve"> i Istarske županije.   </w:t>
            </w:r>
          </w:p>
        </w:tc>
      </w:tr>
    </w:tbl>
    <w:p w14:paraId="1D1B124C" w14:textId="77777777" w:rsidR="00915EC7" w:rsidRDefault="00915EC7" w:rsidP="00915EC7">
      <w:pPr>
        <w:jc w:val="both"/>
        <w:rPr>
          <w:rFonts w:ascii="Arial" w:hAnsi="Arial" w:cs="Arial"/>
          <w:b/>
          <w:color w:val="000000"/>
          <w:sz w:val="22"/>
        </w:rPr>
      </w:pPr>
    </w:p>
    <w:p w14:paraId="073F4F21" w14:textId="77777777" w:rsidR="00D12B51" w:rsidRPr="00E06708" w:rsidRDefault="00D12B51" w:rsidP="00915EC7">
      <w:pPr>
        <w:jc w:val="both"/>
        <w:rPr>
          <w:rFonts w:ascii="Arial" w:hAnsi="Arial" w:cs="Arial"/>
          <w:b/>
          <w:color w:val="000000"/>
          <w:sz w:val="22"/>
        </w:rPr>
      </w:pPr>
    </w:p>
    <w:p w14:paraId="3299C0C8" w14:textId="77777777" w:rsidR="00915EC7" w:rsidRPr="004B4A05" w:rsidRDefault="00915EC7" w:rsidP="00915EC7">
      <w:pPr>
        <w:spacing w:line="276" w:lineRule="auto"/>
        <w:jc w:val="both"/>
        <w:rPr>
          <w:rFonts w:ascii="Arial" w:hAnsi="Arial" w:cs="Arial"/>
          <w:b/>
          <w:color w:val="000000"/>
          <w:sz w:val="22"/>
          <w:u w:val="single"/>
          <w:lang w:val="en-GB"/>
        </w:rPr>
      </w:pPr>
      <w:proofErr w:type="spellStart"/>
      <w:r w:rsidRPr="004B4A05">
        <w:rPr>
          <w:rFonts w:ascii="Arial" w:hAnsi="Arial" w:cs="Arial"/>
          <w:b/>
          <w:color w:val="000000"/>
          <w:sz w:val="22"/>
          <w:u w:val="single"/>
          <w:lang w:val="en-GB"/>
        </w:rPr>
        <w:lastRenderedPageBreak/>
        <w:t>Pokazatelj</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uspješnosti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mogući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rizici</w:t>
      </w:r>
      <w:proofErr w:type="spellEnd"/>
      <w:r w:rsidRPr="004B4A05">
        <w:rPr>
          <w:rFonts w:ascii="Arial" w:hAnsi="Arial" w:cs="Arial"/>
          <w:b/>
          <w:color w:val="000000"/>
          <w:sz w:val="22"/>
          <w:u w:val="single"/>
          <w:lang w:val="en-GB"/>
        </w:rPr>
        <w:t xml:space="preserve">: </w:t>
      </w:r>
    </w:p>
    <w:p w14:paraId="5299BFEE" w14:textId="4F8583F5" w:rsidR="007D63F4" w:rsidRDefault="00915EC7" w:rsidP="00915EC7">
      <w:pPr>
        <w:rPr>
          <w:color w:val="000000" w:themeColor="text1"/>
        </w:rPr>
      </w:pPr>
      <w:proofErr w:type="spellStart"/>
      <w:r w:rsidRPr="004B4A05">
        <w:rPr>
          <w:rFonts w:ascii="Arial" w:hAnsi="Arial" w:cs="Arial"/>
          <w:color w:val="000000"/>
          <w:sz w:val="22"/>
          <w:lang w:val="en-GB"/>
        </w:rPr>
        <w:t>Uspješnost</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predloženih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kapitalnih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ogledat</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će</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kroz</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kvalitetu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življenja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Gradu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naglašenom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skrbi</w:t>
      </w:r>
      <w:proofErr w:type="spellEnd"/>
      <w:r w:rsidRPr="004B4A05">
        <w:rPr>
          <w:rFonts w:ascii="Arial" w:hAnsi="Arial" w:cs="Arial"/>
          <w:color w:val="000000"/>
          <w:sz w:val="22"/>
          <w:lang w:val="en-GB"/>
        </w:rPr>
        <w:t xml:space="preserve"> o </w:t>
      </w:r>
      <w:proofErr w:type="spellStart"/>
      <w:r w:rsidRPr="004B4A05">
        <w:rPr>
          <w:rFonts w:ascii="Arial" w:hAnsi="Arial" w:cs="Arial"/>
          <w:color w:val="000000"/>
          <w:sz w:val="22"/>
          <w:lang w:val="en-GB"/>
        </w:rPr>
        <w:t>mladima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osobama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starije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životne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dobi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će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očuvanje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sanacija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zaštićene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rudarske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graditeljske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baštine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biti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dodatni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impuls</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gospodarskog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razvoja</w:t>
      </w:r>
      <w:proofErr w:type="spellEnd"/>
      <w:r w:rsidRPr="004B4A05">
        <w:rPr>
          <w:rFonts w:ascii="Arial" w:hAnsi="Arial" w:cs="Arial"/>
          <w:color w:val="000000"/>
          <w:sz w:val="22"/>
          <w:lang w:val="en-GB"/>
        </w:rPr>
        <w:t xml:space="preserve"> Grada </w:t>
      </w:r>
      <w:proofErr w:type="spellStart"/>
      <w:r w:rsidRPr="004B4A05">
        <w:rPr>
          <w:rFonts w:ascii="Arial" w:hAnsi="Arial" w:cs="Arial"/>
          <w:color w:val="000000"/>
          <w:sz w:val="22"/>
          <w:lang w:val="en-GB"/>
        </w:rPr>
        <w:t>posebno</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području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razvoja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kulturnog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turizma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će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umjetničko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obrazovanje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proširiti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svoja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djelovanja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kontinuirano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ulaže</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podizanje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kvalitete</w:t>
      </w:r>
      <w:proofErr w:type="spellEnd"/>
      <w:r w:rsidRPr="004B4A05">
        <w:rPr>
          <w:rFonts w:ascii="Arial" w:hAnsi="Arial" w:cs="Arial"/>
          <w:color w:val="000000"/>
          <w:sz w:val="22"/>
          <w:lang w:val="en-GB"/>
        </w:rPr>
        <w:t xml:space="preserve"> </w:t>
      </w:r>
      <w:proofErr w:type="spellStart"/>
      <w:r>
        <w:rPr>
          <w:rFonts w:ascii="Arial" w:hAnsi="Arial" w:cs="Arial"/>
          <w:color w:val="000000"/>
          <w:sz w:val="22"/>
          <w:lang w:val="en-GB"/>
        </w:rPr>
        <w:t>duštvrne</w:t>
      </w:r>
      <w:proofErr w:type="spellEnd"/>
      <w:r>
        <w:rPr>
          <w:rFonts w:ascii="Arial" w:hAnsi="Arial" w:cs="Arial"/>
          <w:color w:val="000000"/>
          <w:sz w:val="22"/>
          <w:lang w:val="en-GB"/>
        </w:rPr>
        <w:t xml:space="preserve"> </w:t>
      </w:r>
      <w:proofErr w:type="spellStart"/>
      <w:r w:rsidRPr="004B4A05">
        <w:rPr>
          <w:rFonts w:ascii="Arial" w:hAnsi="Arial" w:cs="Arial"/>
          <w:color w:val="000000"/>
          <w:sz w:val="22"/>
          <w:lang w:val="en-GB"/>
        </w:rPr>
        <w:t>infrastrukture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području</w:t>
      </w:r>
      <w:proofErr w:type="spellEnd"/>
      <w:r w:rsidRPr="004B4A05">
        <w:rPr>
          <w:rFonts w:ascii="Arial" w:hAnsi="Arial" w:cs="Arial"/>
          <w:color w:val="000000"/>
          <w:sz w:val="22"/>
          <w:lang w:val="en-GB"/>
        </w:rPr>
        <w:t xml:space="preserve"> Grada</w:t>
      </w:r>
      <w:r>
        <w:rPr>
          <w:rFonts w:ascii="Arial" w:hAnsi="Arial" w:cs="Arial"/>
          <w:color w:val="000000"/>
          <w:sz w:val="22"/>
          <w:lang w:val="en-GB"/>
        </w:rPr>
        <w:t xml:space="preserve"> (</w:t>
      </w:r>
      <w:proofErr w:type="spellStart"/>
      <w:r>
        <w:rPr>
          <w:rFonts w:ascii="Arial" w:hAnsi="Arial" w:cs="Arial"/>
          <w:color w:val="000000"/>
          <w:sz w:val="22"/>
          <w:lang w:val="en-GB"/>
        </w:rPr>
        <w:t>škole</w:t>
      </w:r>
      <w:proofErr w:type="spellEnd"/>
      <w:r>
        <w:rPr>
          <w:rFonts w:ascii="Arial" w:hAnsi="Arial" w:cs="Arial"/>
          <w:color w:val="000000"/>
          <w:sz w:val="22"/>
          <w:lang w:val="en-GB"/>
        </w:rPr>
        <w:t xml:space="preserve">, </w:t>
      </w:r>
      <w:proofErr w:type="spellStart"/>
      <w:r>
        <w:rPr>
          <w:rFonts w:ascii="Arial" w:hAnsi="Arial" w:cs="Arial"/>
          <w:color w:val="000000"/>
          <w:sz w:val="22"/>
          <w:lang w:val="en-GB"/>
        </w:rPr>
        <w:t>vrtići</w:t>
      </w:r>
      <w:proofErr w:type="spellEnd"/>
      <w:r>
        <w:rPr>
          <w:rFonts w:ascii="Arial" w:hAnsi="Arial" w:cs="Arial"/>
          <w:color w:val="000000"/>
          <w:sz w:val="22"/>
          <w:lang w:val="en-GB"/>
        </w:rPr>
        <w:t xml:space="preserve">, sport, </w:t>
      </w:r>
      <w:proofErr w:type="spellStart"/>
      <w:r>
        <w:rPr>
          <w:rFonts w:ascii="Arial" w:hAnsi="Arial" w:cs="Arial"/>
          <w:color w:val="000000"/>
          <w:sz w:val="22"/>
          <w:lang w:val="en-GB"/>
        </w:rPr>
        <w:t>kultura</w:t>
      </w:r>
      <w:proofErr w:type="spellEnd"/>
      <w:r>
        <w:rPr>
          <w:rFonts w:ascii="Arial" w:hAnsi="Arial" w:cs="Arial"/>
          <w:color w:val="000000"/>
          <w:sz w:val="22"/>
          <w:lang w:val="en-GB"/>
        </w:rPr>
        <w:t>)</w:t>
      </w:r>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Rizici</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izvršenju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ovih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zahtjevnih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proceduralnom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dijelu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dijelu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osiguranja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potrebnih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financijskih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sredstava</w:t>
      </w:r>
      <w:proofErr w:type="spellEnd"/>
      <w:r w:rsidRPr="004B4A05">
        <w:rPr>
          <w:rFonts w:ascii="Arial" w:hAnsi="Arial" w:cs="Arial"/>
          <w:color w:val="000000"/>
          <w:sz w:val="22"/>
          <w:lang w:val="en-GB"/>
        </w:rPr>
        <w:t xml:space="preserve"> za </w:t>
      </w:r>
      <w:proofErr w:type="spellStart"/>
      <w:r w:rsidRPr="004B4A05">
        <w:rPr>
          <w:rFonts w:ascii="Arial" w:hAnsi="Arial" w:cs="Arial"/>
          <w:color w:val="000000"/>
          <w:sz w:val="22"/>
          <w:lang w:val="en-GB"/>
        </w:rPr>
        <w:t>izvršenje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investicije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Proceduralni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rizici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nabave</w:t>
      </w:r>
      <w:proofErr w:type="spellEnd"/>
      <w:r w:rsidRPr="004B4A05">
        <w:rPr>
          <w:rFonts w:ascii="Arial" w:hAnsi="Arial" w:cs="Arial"/>
          <w:color w:val="000000"/>
          <w:sz w:val="22"/>
          <w:lang w:val="en-GB"/>
        </w:rPr>
        <w:t xml:space="preserve"> </w:t>
      </w:r>
      <w:proofErr w:type="spellStart"/>
      <w:r>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ishođenja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potrebnih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akata</w:t>
      </w:r>
      <w:proofErr w:type="spellEnd"/>
      <w:r w:rsidRPr="004B4A05">
        <w:rPr>
          <w:rFonts w:ascii="Arial" w:hAnsi="Arial" w:cs="Arial"/>
          <w:color w:val="000000"/>
          <w:sz w:val="22"/>
          <w:lang w:val="en-GB"/>
        </w:rPr>
        <w:t xml:space="preserve"> o </w:t>
      </w:r>
      <w:proofErr w:type="spellStart"/>
      <w:r w:rsidRPr="004B4A05">
        <w:rPr>
          <w:rFonts w:ascii="Arial" w:hAnsi="Arial" w:cs="Arial"/>
          <w:color w:val="000000"/>
          <w:sz w:val="22"/>
          <w:lang w:val="en-GB"/>
        </w:rPr>
        <w:t>gradnji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je </w:t>
      </w:r>
      <w:proofErr w:type="spellStart"/>
      <w:r w:rsidRPr="004B4A05">
        <w:rPr>
          <w:rFonts w:ascii="Arial" w:hAnsi="Arial" w:cs="Arial"/>
          <w:color w:val="000000"/>
          <w:sz w:val="22"/>
          <w:lang w:val="en-GB"/>
        </w:rPr>
        <w:t>zbog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mogućih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žalbenih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postupaka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opasnost</w:t>
      </w:r>
      <w:proofErr w:type="spellEnd"/>
      <w:r w:rsidRPr="004B4A05">
        <w:rPr>
          <w:rFonts w:ascii="Arial" w:hAnsi="Arial" w:cs="Arial"/>
          <w:color w:val="000000"/>
          <w:sz w:val="22"/>
          <w:lang w:val="en-GB"/>
        </w:rPr>
        <w:t xml:space="preserve"> da se </w:t>
      </w:r>
      <w:proofErr w:type="spellStart"/>
      <w:r w:rsidRPr="004B4A05">
        <w:rPr>
          <w:rFonts w:ascii="Arial" w:hAnsi="Arial" w:cs="Arial"/>
          <w:color w:val="000000"/>
          <w:sz w:val="22"/>
          <w:lang w:val="en-GB"/>
        </w:rPr>
        <w:t>rokovi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realizacije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znatno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produže</w:t>
      </w:r>
      <w:proofErr w:type="spellEnd"/>
      <w:r w:rsidRPr="004B4A05">
        <w:rPr>
          <w:rFonts w:ascii="Arial" w:hAnsi="Arial" w:cs="Arial"/>
          <w:color w:val="000000"/>
          <w:sz w:val="22"/>
          <w:lang w:val="en-GB"/>
        </w:rPr>
        <w:t xml:space="preserve">.  Jedan od </w:t>
      </w:r>
      <w:proofErr w:type="spellStart"/>
      <w:r w:rsidRPr="004B4A05">
        <w:rPr>
          <w:rFonts w:ascii="Arial" w:hAnsi="Arial" w:cs="Arial"/>
          <w:color w:val="000000"/>
          <w:sz w:val="22"/>
          <w:lang w:val="en-GB"/>
        </w:rPr>
        <w:t>rizika</w:t>
      </w:r>
      <w:proofErr w:type="spellEnd"/>
      <w:r w:rsidRPr="004B4A05">
        <w:rPr>
          <w:rFonts w:ascii="Arial" w:hAnsi="Arial" w:cs="Arial"/>
          <w:color w:val="000000"/>
          <w:sz w:val="22"/>
          <w:lang w:val="en-GB"/>
        </w:rPr>
        <w:t xml:space="preserve"> je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poštivanje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pravnih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tijela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sudjeluju</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pripreme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pojedine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investicije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što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također</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dovodi</w:t>
      </w:r>
      <w:proofErr w:type="spellEnd"/>
      <w:r w:rsidRPr="004B4A05">
        <w:rPr>
          <w:rFonts w:ascii="Arial" w:hAnsi="Arial" w:cs="Arial"/>
          <w:color w:val="000000"/>
          <w:sz w:val="22"/>
          <w:lang w:val="en-GB"/>
        </w:rPr>
        <w:t xml:space="preserve"> do </w:t>
      </w:r>
      <w:proofErr w:type="spellStart"/>
      <w:r w:rsidRPr="004B4A05">
        <w:rPr>
          <w:rFonts w:ascii="Arial" w:hAnsi="Arial" w:cs="Arial"/>
          <w:color w:val="000000"/>
          <w:sz w:val="22"/>
          <w:lang w:val="en-GB"/>
        </w:rPr>
        <w:t>produženj</w:t>
      </w:r>
      <w:r>
        <w:rPr>
          <w:rFonts w:ascii="Arial" w:hAnsi="Arial" w:cs="Arial"/>
          <w:color w:val="000000"/>
          <w:sz w:val="22"/>
          <w:lang w:val="en-GB"/>
        </w:rPr>
        <w:t>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rokova</w:t>
      </w:r>
      <w:proofErr w:type="spellEnd"/>
      <w:r w:rsidRPr="004B4A05">
        <w:rPr>
          <w:rFonts w:ascii="Arial" w:hAnsi="Arial" w:cs="Arial"/>
          <w:color w:val="000000"/>
          <w:sz w:val="22"/>
          <w:lang w:val="en-GB"/>
        </w:rPr>
        <w:t xml:space="preserve"> izvršenja </w:t>
      </w:r>
      <w:proofErr w:type="spellStart"/>
      <w:r w:rsidRPr="004B4A05">
        <w:rPr>
          <w:rFonts w:ascii="Arial" w:hAnsi="Arial" w:cs="Arial"/>
          <w:color w:val="000000"/>
          <w:sz w:val="22"/>
          <w:lang w:val="en-GB"/>
        </w:rPr>
        <w:t>planiranih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w:t>
      </w:r>
    </w:p>
    <w:p w14:paraId="0ECD9258" w14:textId="77777777" w:rsidR="007D63F4" w:rsidRDefault="007D63F4" w:rsidP="006132A6">
      <w:pPr>
        <w:rPr>
          <w:color w:val="000000" w:themeColor="text1"/>
        </w:rPr>
      </w:pPr>
    </w:p>
    <w:p w14:paraId="1E20F7D0" w14:textId="77777777" w:rsidR="007D63F4" w:rsidRDefault="007D63F4" w:rsidP="006132A6">
      <w:pPr>
        <w:rPr>
          <w:color w:val="000000" w:themeColor="text1"/>
        </w:rPr>
      </w:pPr>
    </w:p>
    <w:p w14:paraId="14A5EAD7" w14:textId="77777777" w:rsidR="007D63F4" w:rsidRDefault="007D63F4" w:rsidP="006132A6">
      <w:pPr>
        <w:rPr>
          <w:color w:val="000000" w:themeColor="text1"/>
        </w:rPr>
      </w:pPr>
    </w:p>
    <w:p w14:paraId="6E85A87F" w14:textId="77777777" w:rsidR="007D63F4" w:rsidRDefault="007D63F4" w:rsidP="006132A6">
      <w:pPr>
        <w:rPr>
          <w:color w:val="000000" w:themeColor="text1"/>
        </w:rPr>
      </w:pPr>
    </w:p>
    <w:p w14:paraId="72BA3B3D" w14:textId="77777777" w:rsidR="002A689D" w:rsidRDefault="002A689D" w:rsidP="006132A6">
      <w:pPr>
        <w:rPr>
          <w:color w:val="000000" w:themeColor="text1"/>
        </w:rPr>
      </w:pPr>
    </w:p>
    <w:p w14:paraId="4F6269D8" w14:textId="77777777" w:rsidR="002A689D" w:rsidRDefault="002A689D" w:rsidP="006132A6">
      <w:pPr>
        <w:rPr>
          <w:color w:val="000000" w:themeColor="text1"/>
        </w:rPr>
      </w:pPr>
    </w:p>
    <w:p w14:paraId="0365F3F6" w14:textId="77777777" w:rsidR="002A689D" w:rsidRDefault="002A689D" w:rsidP="006132A6">
      <w:pPr>
        <w:rPr>
          <w:color w:val="000000" w:themeColor="text1"/>
        </w:rPr>
      </w:pPr>
    </w:p>
    <w:p w14:paraId="14CA8217" w14:textId="77777777" w:rsidR="002A689D" w:rsidRDefault="002A689D" w:rsidP="006132A6">
      <w:pPr>
        <w:rPr>
          <w:color w:val="000000" w:themeColor="text1"/>
        </w:rPr>
      </w:pPr>
    </w:p>
    <w:p w14:paraId="2B342104" w14:textId="77777777" w:rsidR="002A689D" w:rsidRDefault="002A689D" w:rsidP="006132A6">
      <w:pPr>
        <w:rPr>
          <w:color w:val="000000" w:themeColor="text1"/>
        </w:rPr>
      </w:pPr>
    </w:p>
    <w:p w14:paraId="70C8B36C" w14:textId="77777777" w:rsidR="002A689D" w:rsidRDefault="002A689D" w:rsidP="006132A6">
      <w:pPr>
        <w:rPr>
          <w:color w:val="000000" w:themeColor="text1"/>
        </w:rPr>
      </w:pPr>
    </w:p>
    <w:p w14:paraId="0E22D2D2" w14:textId="77777777" w:rsidR="002A689D" w:rsidRDefault="002A689D" w:rsidP="006132A6">
      <w:pPr>
        <w:rPr>
          <w:color w:val="000000" w:themeColor="text1"/>
        </w:rPr>
      </w:pPr>
    </w:p>
    <w:p w14:paraId="05744C51" w14:textId="77777777" w:rsidR="002A689D" w:rsidRDefault="002A689D" w:rsidP="006132A6">
      <w:pPr>
        <w:rPr>
          <w:color w:val="000000" w:themeColor="text1"/>
        </w:rPr>
      </w:pPr>
    </w:p>
    <w:p w14:paraId="7D842125" w14:textId="77777777" w:rsidR="002A689D" w:rsidRDefault="002A689D" w:rsidP="006132A6">
      <w:pPr>
        <w:rPr>
          <w:color w:val="000000" w:themeColor="text1"/>
        </w:rPr>
      </w:pPr>
    </w:p>
    <w:p w14:paraId="67D02895" w14:textId="77777777" w:rsidR="002A689D" w:rsidRDefault="002A689D" w:rsidP="006132A6">
      <w:pPr>
        <w:rPr>
          <w:color w:val="000000" w:themeColor="text1"/>
        </w:rPr>
      </w:pPr>
    </w:p>
    <w:p w14:paraId="3B5631F6" w14:textId="77777777" w:rsidR="002A689D" w:rsidRDefault="002A689D" w:rsidP="006132A6">
      <w:pPr>
        <w:rPr>
          <w:color w:val="000000" w:themeColor="text1"/>
        </w:rPr>
      </w:pPr>
    </w:p>
    <w:p w14:paraId="21E33C90" w14:textId="77777777" w:rsidR="002A689D" w:rsidRDefault="002A689D" w:rsidP="006132A6">
      <w:pPr>
        <w:rPr>
          <w:color w:val="000000" w:themeColor="text1"/>
        </w:rPr>
      </w:pPr>
    </w:p>
    <w:p w14:paraId="0D2F130A" w14:textId="77777777" w:rsidR="002A689D" w:rsidRDefault="002A689D" w:rsidP="006132A6">
      <w:pPr>
        <w:rPr>
          <w:color w:val="000000" w:themeColor="text1"/>
        </w:rPr>
      </w:pPr>
    </w:p>
    <w:p w14:paraId="55469922" w14:textId="77777777" w:rsidR="002A689D" w:rsidRDefault="002A689D" w:rsidP="006132A6">
      <w:pPr>
        <w:rPr>
          <w:color w:val="000000" w:themeColor="text1"/>
        </w:rPr>
      </w:pPr>
    </w:p>
    <w:p w14:paraId="55B72B29" w14:textId="77777777" w:rsidR="002A689D" w:rsidRDefault="002A689D" w:rsidP="006132A6">
      <w:pPr>
        <w:rPr>
          <w:color w:val="000000" w:themeColor="text1"/>
        </w:rPr>
      </w:pPr>
    </w:p>
    <w:p w14:paraId="60C8B628" w14:textId="77777777" w:rsidR="002A689D" w:rsidRDefault="002A689D" w:rsidP="006132A6">
      <w:pPr>
        <w:rPr>
          <w:color w:val="000000" w:themeColor="text1"/>
        </w:rPr>
      </w:pPr>
    </w:p>
    <w:p w14:paraId="331AEAA2" w14:textId="77777777" w:rsidR="002A689D" w:rsidRDefault="002A689D" w:rsidP="006132A6">
      <w:pPr>
        <w:rPr>
          <w:color w:val="000000" w:themeColor="text1"/>
        </w:rPr>
      </w:pPr>
    </w:p>
    <w:p w14:paraId="0D8D05E4" w14:textId="77777777" w:rsidR="002A689D" w:rsidRDefault="002A689D" w:rsidP="006132A6">
      <w:pPr>
        <w:rPr>
          <w:color w:val="000000" w:themeColor="text1"/>
        </w:rPr>
      </w:pPr>
    </w:p>
    <w:p w14:paraId="1B5C4263" w14:textId="6D203B19" w:rsidR="00CC0725" w:rsidRDefault="00FE2B3D" w:rsidP="00CC0725">
      <w:pPr>
        <w:pStyle w:val="Naslov3"/>
        <w:jc w:val="center"/>
        <w:rPr>
          <w:rFonts w:ascii="Arial" w:hAnsi="Arial" w:cs="Arial"/>
          <w:b/>
          <w:color w:val="000000" w:themeColor="text1"/>
        </w:rPr>
      </w:pPr>
      <w:bookmarkStart w:id="11" w:name="_Toc116629400"/>
      <w:r>
        <w:rPr>
          <w:rFonts w:ascii="Arial" w:hAnsi="Arial" w:cs="Arial"/>
          <w:b/>
          <w:color w:val="000000" w:themeColor="text1"/>
        </w:rPr>
        <w:lastRenderedPageBreak/>
        <w:t>2.2.</w:t>
      </w:r>
      <w:r w:rsidR="00CC0725">
        <w:rPr>
          <w:rFonts w:ascii="Arial" w:hAnsi="Arial" w:cs="Arial"/>
          <w:b/>
          <w:color w:val="000000" w:themeColor="text1"/>
        </w:rPr>
        <w:t xml:space="preserve">4. </w:t>
      </w:r>
      <w:r w:rsidR="00CC0725" w:rsidRPr="008F7C80">
        <w:rPr>
          <w:rFonts w:ascii="Arial" w:hAnsi="Arial" w:cs="Arial"/>
          <w:b/>
          <w:color w:val="000000" w:themeColor="text1"/>
        </w:rPr>
        <w:t xml:space="preserve">Upravni odjel za </w:t>
      </w:r>
      <w:r w:rsidR="00CC0725">
        <w:rPr>
          <w:rFonts w:ascii="Arial" w:hAnsi="Arial" w:cs="Arial"/>
          <w:b/>
          <w:color w:val="000000" w:themeColor="text1"/>
        </w:rPr>
        <w:t>komunalno gospodarstvo i upravljanje imovinom</w:t>
      </w:r>
      <w:bookmarkEnd w:id="11"/>
    </w:p>
    <w:p w14:paraId="1CC75FEC" w14:textId="77777777" w:rsidR="00CC0725" w:rsidRDefault="00CC0725" w:rsidP="006132A6">
      <w:pPr>
        <w:rPr>
          <w:color w:val="000000" w:themeColor="text1"/>
        </w:rPr>
      </w:pPr>
    </w:p>
    <w:p w14:paraId="780D9E77" w14:textId="77777777" w:rsidR="00A46654" w:rsidRPr="00DB4AC8" w:rsidRDefault="00A46654" w:rsidP="00A46654">
      <w:pPr>
        <w:spacing w:after="0" w:line="240" w:lineRule="auto"/>
        <w:ind w:firstLine="708"/>
        <w:jc w:val="both"/>
        <w:rPr>
          <w:rFonts w:ascii="Arial" w:eastAsia="Times New Roman" w:hAnsi="Arial" w:cs="Arial"/>
          <w:sz w:val="22"/>
        </w:rPr>
      </w:pPr>
      <w:r w:rsidRPr="00DB4AC8">
        <w:rPr>
          <w:rFonts w:ascii="Arial" w:eastAsia="Times New Roman" w:hAnsi="Arial" w:cs="Arial"/>
          <w:sz w:val="22"/>
        </w:rPr>
        <w:t xml:space="preserve">Prvim izmjenama i dopunama </w:t>
      </w:r>
      <w:r w:rsidRPr="00DB4AC8">
        <w:rPr>
          <w:rFonts w:ascii="Arial" w:eastAsia="Times New Roman" w:hAnsi="Arial" w:cs="Arial"/>
          <w:bCs/>
          <w:sz w:val="22"/>
        </w:rPr>
        <w:t>Proračun UO za komunalno gospodarstvo i upravljanje imovinom za 2023. godinu s projekcijom za 2024. i 2025. godinu (u daljnjem tekstu: Proračun)</w:t>
      </w:r>
      <w:r w:rsidRPr="00DB4AC8">
        <w:rPr>
          <w:rFonts w:ascii="Arial" w:eastAsia="Times New Roman" w:hAnsi="Arial" w:cs="Arial"/>
          <w:sz w:val="22"/>
        </w:rPr>
        <w:t xml:space="preserve"> povećao se za 440.449,00 EUR ili 15,86% od planiranog iznosa. </w:t>
      </w:r>
    </w:p>
    <w:p w14:paraId="3D854014" w14:textId="77777777" w:rsidR="00A46654" w:rsidRPr="00DB4AC8" w:rsidRDefault="00A46654" w:rsidP="00A46654">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Program Održavanje komunalne infrastrukture</w:t>
      </w:r>
      <w:r w:rsidRPr="00DB4AC8">
        <w:rPr>
          <w:rFonts w:ascii="Arial" w:eastAsia="Times New Roman" w:hAnsi="Arial" w:cs="Arial"/>
          <w:sz w:val="22"/>
        </w:rPr>
        <w:t xml:space="preserve"> povećao se za 155.893.00 EUR ili 9,19% planiranog iznosa. </w:t>
      </w:r>
    </w:p>
    <w:p w14:paraId="3BF81B0E" w14:textId="77777777" w:rsidR="00A46654" w:rsidRPr="00DB4AC8" w:rsidRDefault="00A46654" w:rsidP="00A46654">
      <w:pPr>
        <w:spacing w:after="0" w:line="240" w:lineRule="auto"/>
        <w:ind w:firstLine="708"/>
        <w:jc w:val="both"/>
        <w:rPr>
          <w:rFonts w:ascii="Arial" w:eastAsia="Times New Roman" w:hAnsi="Arial" w:cs="Arial"/>
          <w:sz w:val="22"/>
        </w:rPr>
      </w:pPr>
      <w:r w:rsidRPr="00DB4AC8">
        <w:rPr>
          <w:rFonts w:ascii="Arial" w:eastAsia="Times New Roman" w:hAnsi="Arial" w:cs="Arial"/>
          <w:sz w:val="22"/>
        </w:rPr>
        <w:t xml:space="preserve">Unutar istog, Aktivnost </w:t>
      </w:r>
      <w:bookmarkStart w:id="12" w:name="_Hlk135724504"/>
      <w:r w:rsidRPr="00DB4AC8">
        <w:rPr>
          <w:rFonts w:ascii="Arial" w:eastAsia="Times New Roman" w:hAnsi="Arial" w:cs="Arial"/>
          <w:sz w:val="22"/>
        </w:rPr>
        <w:t xml:space="preserve">Održavanje prometnih i pješačkih površina </w:t>
      </w:r>
      <w:bookmarkEnd w:id="12"/>
      <w:r w:rsidRPr="00DB4AC8">
        <w:rPr>
          <w:rFonts w:ascii="Arial" w:eastAsia="Times New Roman" w:hAnsi="Arial" w:cs="Arial"/>
          <w:sz w:val="22"/>
        </w:rPr>
        <w:t xml:space="preserve">povećana je za 32.246,00 EUR ili 6,89% planiranog iznosa. Unutar Aktivnosti Održavanje prometnih i pješačkih površina na temelju rezultata boravišne pristojbe, uvedene su nove pozicije Održavanje horizontalne signalizacije i Održavanje kolnika, nogostupa i parkirališta sa planiranim iznosom od 6.041,00 i 7.000,00 EUR odnosno 13.041,00 EUR ukupno za obnovu istrošene horizontalne signalizacije na nerazvrstanim cestama i održavanje kolnika, nogostupa i parkirališta. Nadalje, povećana je pozicija Obnova vertikalne signalizacije za 18.605,00 EUR, a vezano za troškove prometne opreme odnosno signalnih uređaja s pripadajućom vanjskom opremom, i Sječa šiblja uz ceste i košnja za 100,00 EUR zbog provedene jednostavne nabave kamo je za 75,00 EUR bez PDV prihvaćena najpovoljnija ponuda veća od planiranog iznosa. Također povećana je pozicija Usluge oglašavanja u sredstvima javnog informiranja zbog povećanja broja evidentiranja nerazvrstanih cesta za 1.500,00 EUR od planiranog. Aktivnost Utrošak energije i održavanje javne rasvjete povećana je za 53.478,00 EUR ili 27,42% planiranog iznosa i to na novoj poziciji Troškovi javne rasvjete s obzirom da se sa zamjenom postojećih rasvjetnih tijela sa novim modernim LED rasvjetnim tijelima krenulo tek u ožujku 2023. godine zbog trajanja postupka otvorene javne nabave te se isto planira izvršiti do kraja svibnja, te se nije ostvarila očekivana ušteda energije računata prema trenutnom ugovoru o opskrbi el. energijom. Aktivnost Održavanje urbane opreme i dječjih igrališta povećana je za 3.076,00 EUR ili 7,74% planiranog iznosa na poziciji od rezultata odnosno viška od prihoda od naknade šteta s osnovnog osiguranja, a za potrebe redovnog i izvanrednog održavanja i nabave urbane opreme. Aktivnost Održavanje, čišćenje javnih i zelenih površina povećana je za 52.795,00 EUR ili 8,71% planiranog iznosa. Na novoj poziciji održavanje čistoće javnih površina povećanje iznosi 15.000 EUR temeljem rezultata boravišne pristojbe, a za potrebe angažiranja dodatnih pometača na prioritetnim lokacijama tijekom turističke sezone. Pozicije Redovno održavanje staza, stepenica i ograda na javnim površinama, Održavanje fontane „San Marco“ i Sanacija divljih i postojećih odlagališta povećane su redom za iznose 7.400,00 EUR, 500,00 EUR i 16.895,00 EUR, odnosno iz viška su pozicije Redovno održavanje staza, stepenica i ograda na javnim površinama i Sanacija divljih i postojećih odlagališta povećane za iznose 10.000,00 EUR i 3.000,00 EUR. Redovno održavanje staza, stepenica i ograda na javnim površinama povećano je za potrebe uređenja dijela pješačke staze na </w:t>
      </w:r>
      <w:proofErr w:type="spellStart"/>
      <w:r w:rsidRPr="00DB4AC8">
        <w:rPr>
          <w:rFonts w:ascii="Arial" w:eastAsia="Times New Roman" w:hAnsi="Arial" w:cs="Arial"/>
          <w:sz w:val="22"/>
        </w:rPr>
        <w:t>Presici</w:t>
      </w:r>
      <w:proofErr w:type="spellEnd"/>
      <w:r w:rsidRPr="00DB4AC8">
        <w:rPr>
          <w:rFonts w:ascii="Arial" w:eastAsia="Times New Roman" w:hAnsi="Arial" w:cs="Arial"/>
          <w:sz w:val="22"/>
        </w:rPr>
        <w:t xml:space="preserve"> kao i za uređenje staza oko groblja, dok je za poziciju Sanacija divljih i postojećih odlagališta planiran iznos potrošen već više od 75% u samo prvih par mjeseci godine zbog velikog broja divljih deponija koju su se pojavile kao i podmirivanja troškova MRD-a. Aktivnost Održavanja plaža povećala se za 3.298,00 EUR ili 8,25% planiranog iznosa, odnosno pozicija Održavanje plaža smanjila se za 3.000,00 EUR zbog manjeg očekivanog prihoda od naknada za koncesije u 2023. godini, dok se u isto vrijeme zbog viška (rezultat) naknada za koncesije povećala za 6.298,00 EUR. Aktivnost Održavanje komunalne infrastrukture povećala se za 10.000,00 EUR ili 17,54% planiranog iznosa na poziciji Izrada tehničke dokumentacije i elaborata (rezultat).</w:t>
      </w:r>
    </w:p>
    <w:p w14:paraId="3832AF1E" w14:textId="77777777" w:rsidR="00A46654" w:rsidRPr="00DB4AC8" w:rsidRDefault="00A46654" w:rsidP="00A46654">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Program Održavanje stambenih i poslovnih prostora i dr</w:t>
      </w:r>
      <w:r w:rsidRPr="00DB4AC8">
        <w:rPr>
          <w:rFonts w:ascii="Arial" w:eastAsia="Times New Roman" w:hAnsi="Arial" w:cs="Arial"/>
          <w:sz w:val="22"/>
        </w:rPr>
        <w:t xml:space="preserve">. povećao se za 18.442,00 EUR ili 6,44% planiranog iznosa. Unutar njega Aktivnost Održavanje stambenih prostora povećana je za 3.700 EUR, odnosno pozicija Održavanje stanova za 2.500 EUR zbog adaptacije prostora u prizemlju na adresi </w:t>
      </w:r>
      <w:proofErr w:type="spellStart"/>
      <w:r w:rsidRPr="00DB4AC8">
        <w:rPr>
          <w:rFonts w:ascii="Arial" w:eastAsia="Times New Roman" w:hAnsi="Arial" w:cs="Arial"/>
          <w:sz w:val="22"/>
        </w:rPr>
        <w:t>Katuri</w:t>
      </w:r>
      <w:proofErr w:type="spellEnd"/>
      <w:r w:rsidRPr="00DB4AC8">
        <w:rPr>
          <w:rFonts w:ascii="Arial" w:eastAsia="Times New Roman" w:hAnsi="Arial" w:cs="Arial"/>
          <w:sz w:val="22"/>
        </w:rPr>
        <w:t xml:space="preserve"> 17, Labin. Pozicija Komunalne usluge za stambene objekte povećana je za 1.200,00 EUR. Aktivnost Održavanje poslovnih prostora, štandova i privremenih priključaka povećana je za 14.472,00 EUR ili 17,60% planiranog iznosa. Unutar nje pozicija Održavanje poslovnih prostora povećana je 6.800,00 EUR za troškove redovnog održavanja poslovnih prostora i pozicija Intelektualne usluge za 2.500,00 EUR za podmirenje troškova plaćanja usluge čišćenja zajedničkih prostorija u sklopu poslovnih </w:t>
      </w:r>
      <w:r w:rsidRPr="00DB4AC8">
        <w:rPr>
          <w:rFonts w:ascii="Arial" w:eastAsia="Times New Roman" w:hAnsi="Arial" w:cs="Arial"/>
          <w:sz w:val="22"/>
        </w:rPr>
        <w:lastRenderedPageBreak/>
        <w:t xml:space="preserve">prostora na adresi </w:t>
      </w:r>
      <w:proofErr w:type="spellStart"/>
      <w:r w:rsidRPr="00DB4AC8">
        <w:rPr>
          <w:rFonts w:ascii="Arial" w:eastAsia="Times New Roman" w:hAnsi="Arial" w:cs="Arial"/>
          <w:sz w:val="22"/>
        </w:rPr>
        <w:t>Katuri</w:t>
      </w:r>
      <w:proofErr w:type="spellEnd"/>
      <w:r w:rsidRPr="00DB4AC8">
        <w:rPr>
          <w:rFonts w:ascii="Arial" w:eastAsia="Times New Roman" w:hAnsi="Arial" w:cs="Arial"/>
          <w:sz w:val="22"/>
        </w:rPr>
        <w:t xml:space="preserve"> 17. Kapitalne pomoći iz državnog proračuna (rezultat) povećane su za 5.442,00 EUR za potrebe dovršenja rampe za osobe s invaliditetom na </w:t>
      </w:r>
      <w:proofErr w:type="spellStart"/>
      <w:r w:rsidRPr="00DB4AC8">
        <w:rPr>
          <w:rFonts w:ascii="Arial" w:eastAsia="Times New Roman" w:hAnsi="Arial" w:cs="Arial"/>
          <w:sz w:val="22"/>
        </w:rPr>
        <w:t>Vinežu</w:t>
      </w:r>
      <w:proofErr w:type="spellEnd"/>
      <w:r w:rsidRPr="00DB4AC8">
        <w:rPr>
          <w:rFonts w:ascii="Arial" w:eastAsia="Times New Roman" w:hAnsi="Arial" w:cs="Arial"/>
          <w:sz w:val="22"/>
        </w:rPr>
        <w:t>.</w:t>
      </w:r>
    </w:p>
    <w:p w14:paraId="1330FD49" w14:textId="0B74F33C" w:rsidR="00CC0725" w:rsidRPr="00DB4AC8" w:rsidRDefault="00A46654" w:rsidP="00A46654">
      <w:pPr>
        <w:ind w:firstLine="708"/>
        <w:rPr>
          <w:color w:val="000000" w:themeColor="text1"/>
          <w:sz w:val="22"/>
        </w:rPr>
      </w:pPr>
      <w:r w:rsidRPr="00DB4AC8">
        <w:rPr>
          <w:rFonts w:ascii="Arial" w:eastAsia="Times New Roman" w:hAnsi="Arial" w:cs="Arial"/>
          <w:b/>
          <w:bCs/>
          <w:sz w:val="22"/>
        </w:rPr>
        <w:t>Program Oprema komunalne infrastrukture</w:t>
      </w:r>
      <w:r w:rsidRPr="00DB4AC8">
        <w:rPr>
          <w:rFonts w:ascii="Arial" w:eastAsia="Times New Roman" w:hAnsi="Arial" w:cs="Arial"/>
          <w:sz w:val="22"/>
        </w:rPr>
        <w:t xml:space="preserve"> povećan je za 266.114,00 EUR ili 35,83% planiranog iznosa. Kapitalni projekt Nabava opreme povećan je za 3.300,00 EUR ili 3,47% planiranog iznosa za nabavu opreme za čuvanje i zaštitu – kamera, prvenstveno na dječjem igralištu na </w:t>
      </w:r>
      <w:proofErr w:type="spellStart"/>
      <w:r w:rsidRPr="00DB4AC8">
        <w:rPr>
          <w:rFonts w:ascii="Arial" w:eastAsia="Times New Roman" w:hAnsi="Arial" w:cs="Arial"/>
          <w:sz w:val="22"/>
        </w:rPr>
        <w:t>Katurama</w:t>
      </w:r>
      <w:proofErr w:type="spellEnd"/>
      <w:r w:rsidRPr="00DB4AC8">
        <w:rPr>
          <w:rFonts w:ascii="Arial" w:eastAsia="Times New Roman" w:hAnsi="Arial" w:cs="Arial"/>
          <w:sz w:val="22"/>
        </w:rPr>
        <w:t xml:space="preserve">. Kapitalni projekt Izgradnja komunalne infrastrukture povećan je za 248.314,00 EUR ili 165,54% planiranog iznosa. Otvorena je nova pozicija Nabava i postava </w:t>
      </w:r>
      <w:proofErr w:type="spellStart"/>
      <w:r w:rsidRPr="00DB4AC8">
        <w:rPr>
          <w:rFonts w:ascii="Arial" w:eastAsia="Times New Roman" w:hAnsi="Arial" w:cs="Arial"/>
          <w:sz w:val="22"/>
        </w:rPr>
        <w:t>SmartCamera</w:t>
      </w:r>
      <w:proofErr w:type="spellEnd"/>
      <w:r w:rsidRPr="00DB4AC8">
        <w:rPr>
          <w:rFonts w:ascii="Arial" w:eastAsia="Times New Roman" w:hAnsi="Arial" w:cs="Arial"/>
          <w:sz w:val="22"/>
        </w:rPr>
        <w:t xml:space="preserve"> u ul. Svete Katarine i Lošinjskoj ul. u iznosu od 24.000,00 EUR. Najveći dio Programa odnosi se na financiranje iz kapitalnih pomoći iz državnog proračuna, odnosno iznos od 224.314,00 EUR i to pozicija Usluge promocije i vidljivosti na igralištu </w:t>
      </w:r>
      <w:proofErr w:type="spellStart"/>
      <w:r w:rsidRPr="00DB4AC8">
        <w:rPr>
          <w:rFonts w:ascii="Arial" w:eastAsia="Times New Roman" w:hAnsi="Arial" w:cs="Arial"/>
          <w:sz w:val="22"/>
        </w:rPr>
        <w:t>Kature</w:t>
      </w:r>
      <w:proofErr w:type="spellEnd"/>
      <w:r w:rsidRPr="00DB4AC8">
        <w:rPr>
          <w:rFonts w:ascii="Arial" w:eastAsia="Times New Roman" w:hAnsi="Arial" w:cs="Arial"/>
          <w:sz w:val="22"/>
        </w:rPr>
        <w:t xml:space="preserve"> u iznosu 900,00 EUR, pozicija Reprezentacija 531,00 EUR, nove pozicije Rekonstrukcija i opremanje dječjeg igrališta </w:t>
      </w:r>
      <w:proofErr w:type="spellStart"/>
      <w:r w:rsidRPr="00DB4AC8">
        <w:rPr>
          <w:rFonts w:ascii="Arial" w:eastAsia="Times New Roman" w:hAnsi="Arial" w:cs="Arial"/>
          <w:sz w:val="22"/>
        </w:rPr>
        <w:t>Presika</w:t>
      </w:r>
      <w:proofErr w:type="spellEnd"/>
      <w:r w:rsidRPr="00DB4AC8">
        <w:rPr>
          <w:rFonts w:ascii="Arial" w:eastAsia="Times New Roman" w:hAnsi="Arial" w:cs="Arial"/>
          <w:sz w:val="22"/>
        </w:rPr>
        <w:t xml:space="preserve"> u iznosu 21.210,00 EUR i Rekonstrukcija i opremanje dječjeg igrališta u Lošinjskoj ul. u Rapcu u iznosu 92.880,00 EUR, te pozicije Rekonstrukcija i opremanje tematskog dječjeg igrališta u naselju </w:t>
      </w:r>
      <w:proofErr w:type="spellStart"/>
      <w:r w:rsidRPr="00DB4AC8">
        <w:rPr>
          <w:rFonts w:ascii="Arial" w:eastAsia="Times New Roman" w:hAnsi="Arial" w:cs="Arial"/>
          <w:sz w:val="22"/>
        </w:rPr>
        <w:t>Kature</w:t>
      </w:r>
      <w:proofErr w:type="spellEnd"/>
      <w:r w:rsidRPr="00DB4AC8">
        <w:rPr>
          <w:rFonts w:ascii="Arial" w:eastAsia="Times New Roman" w:hAnsi="Arial" w:cs="Arial"/>
          <w:sz w:val="22"/>
        </w:rPr>
        <w:t xml:space="preserve"> u iznosu 3.783,00 EUR i manjak prihoda - dječjeg igrališta u naselju </w:t>
      </w:r>
      <w:proofErr w:type="spellStart"/>
      <w:r w:rsidRPr="00DB4AC8">
        <w:rPr>
          <w:rFonts w:ascii="Arial" w:eastAsia="Times New Roman" w:hAnsi="Arial" w:cs="Arial"/>
          <w:sz w:val="22"/>
        </w:rPr>
        <w:t>Kature</w:t>
      </w:r>
      <w:proofErr w:type="spellEnd"/>
      <w:r w:rsidRPr="00DB4AC8">
        <w:rPr>
          <w:rFonts w:ascii="Arial" w:eastAsia="Times New Roman" w:hAnsi="Arial" w:cs="Arial"/>
          <w:sz w:val="22"/>
        </w:rPr>
        <w:t xml:space="preserve"> koji se prikazuje u povećanom iznosu od 104.915,00 EUR. Što se tiče Kapitalnog projekta Primjena mjera energetske učinkovitosti, isti je povećan u iznosu 14.500,00 EUR ili 2,91% planiranog iznosa jer se smanjila pozicija Primjena mjera </w:t>
      </w:r>
      <w:proofErr w:type="spellStart"/>
      <w:r w:rsidRPr="00DB4AC8">
        <w:rPr>
          <w:rFonts w:ascii="Arial" w:eastAsia="Times New Roman" w:hAnsi="Arial" w:cs="Arial"/>
          <w:sz w:val="22"/>
        </w:rPr>
        <w:t>ener</w:t>
      </w:r>
      <w:proofErr w:type="spellEnd"/>
      <w:r w:rsidRPr="00DB4AC8">
        <w:rPr>
          <w:rFonts w:ascii="Arial" w:eastAsia="Times New Roman" w:hAnsi="Arial" w:cs="Arial"/>
          <w:sz w:val="22"/>
        </w:rPr>
        <w:t xml:space="preserve">. učinkovitosti na sustavu javne rasvjete Grada Labina za 107.000,00 EUR iz kapitalnih pomoći iz županijskog proračuna dok se povećao iznos namjenskih primitaka od zaduživanja odnosno planirani iznos korištenja za kredit od 121.500,00 EUR za poziciju Primjena mjera </w:t>
      </w:r>
      <w:proofErr w:type="spellStart"/>
      <w:r w:rsidRPr="00DB4AC8">
        <w:rPr>
          <w:rFonts w:ascii="Arial" w:eastAsia="Times New Roman" w:hAnsi="Arial" w:cs="Arial"/>
          <w:sz w:val="22"/>
        </w:rPr>
        <w:t>ener</w:t>
      </w:r>
      <w:proofErr w:type="spellEnd"/>
      <w:r w:rsidRPr="00DB4AC8">
        <w:rPr>
          <w:rFonts w:ascii="Arial" w:eastAsia="Times New Roman" w:hAnsi="Arial" w:cs="Arial"/>
          <w:sz w:val="22"/>
        </w:rPr>
        <w:t>. učinkovitosti na sustavu javne rasvjete Grada Labina</w:t>
      </w:r>
    </w:p>
    <w:p w14:paraId="0327C875" w14:textId="77777777" w:rsidR="007D63F4" w:rsidRPr="00DB4AC8" w:rsidRDefault="007D63F4" w:rsidP="006132A6">
      <w:pPr>
        <w:rPr>
          <w:color w:val="000000" w:themeColor="text1"/>
          <w:sz w:val="22"/>
        </w:rPr>
      </w:pPr>
    </w:p>
    <w:p w14:paraId="02248DC0" w14:textId="77777777" w:rsidR="007D63F4" w:rsidRPr="00DB4AC8" w:rsidRDefault="007D63F4" w:rsidP="006132A6">
      <w:pPr>
        <w:rPr>
          <w:color w:val="000000" w:themeColor="text1"/>
          <w:sz w:val="22"/>
        </w:rPr>
      </w:pPr>
    </w:p>
    <w:p w14:paraId="7FB7236E" w14:textId="77777777" w:rsidR="007D63F4" w:rsidRDefault="007D63F4" w:rsidP="006132A6">
      <w:pPr>
        <w:rPr>
          <w:color w:val="000000" w:themeColor="text1"/>
        </w:rPr>
      </w:pPr>
    </w:p>
    <w:p w14:paraId="6CFB0DA0" w14:textId="77777777" w:rsidR="007D63F4" w:rsidRDefault="007D63F4" w:rsidP="006132A6">
      <w:pPr>
        <w:rPr>
          <w:color w:val="000000" w:themeColor="text1"/>
        </w:rPr>
      </w:pPr>
    </w:p>
    <w:p w14:paraId="6E8AF1D4" w14:textId="77777777" w:rsidR="002A689D" w:rsidRDefault="002A689D" w:rsidP="006132A6">
      <w:pPr>
        <w:rPr>
          <w:color w:val="000000" w:themeColor="text1"/>
        </w:rPr>
      </w:pPr>
    </w:p>
    <w:p w14:paraId="4C4D8F18" w14:textId="77777777" w:rsidR="002A689D" w:rsidRDefault="002A689D" w:rsidP="006132A6">
      <w:pPr>
        <w:rPr>
          <w:color w:val="000000" w:themeColor="text1"/>
        </w:rPr>
      </w:pPr>
    </w:p>
    <w:p w14:paraId="3B60A910" w14:textId="77777777" w:rsidR="002A689D" w:rsidRDefault="002A689D" w:rsidP="006132A6">
      <w:pPr>
        <w:rPr>
          <w:color w:val="000000" w:themeColor="text1"/>
        </w:rPr>
      </w:pPr>
    </w:p>
    <w:p w14:paraId="4AE84CE6" w14:textId="77777777" w:rsidR="00DB4AC8" w:rsidRDefault="00DB4AC8" w:rsidP="006132A6">
      <w:pPr>
        <w:rPr>
          <w:color w:val="000000" w:themeColor="text1"/>
        </w:rPr>
      </w:pPr>
    </w:p>
    <w:p w14:paraId="0602EB2B" w14:textId="77777777" w:rsidR="00DB4AC8" w:rsidRDefault="00DB4AC8" w:rsidP="006132A6">
      <w:pPr>
        <w:rPr>
          <w:color w:val="000000" w:themeColor="text1"/>
        </w:rPr>
      </w:pPr>
    </w:p>
    <w:p w14:paraId="7E3B1A04" w14:textId="77777777" w:rsidR="00DB4AC8" w:rsidRDefault="00DB4AC8" w:rsidP="006132A6">
      <w:pPr>
        <w:rPr>
          <w:color w:val="000000" w:themeColor="text1"/>
        </w:rPr>
      </w:pPr>
    </w:p>
    <w:p w14:paraId="18D058EC" w14:textId="77777777" w:rsidR="00DB4AC8" w:rsidRDefault="00DB4AC8" w:rsidP="006132A6">
      <w:pPr>
        <w:rPr>
          <w:color w:val="000000" w:themeColor="text1"/>
        </w:rPr>
      </w:pPr>
    </w:p>
    <w:p w14:paraId="12B24D63" w14:textId="77777777" w:rsidR="00DB4AC8" w:rsidRDefault="00DB4AC8" w:rsidP="006132A6">
      <w:pPr>
        <w:rPr>
          <w:color w:val="000000" w:themeColor="text1"/>
        </w:rPr>
      </w:pPr>
    </w:p>
    <w:p w14:paraId="4FA7CB13" w14:textId="77777777" w:rsidR="00DB4AC8" w:rsidRDefault="00DB4AC8" w:rsidP="006132A6">
      <w:pPr>
        <w:rPr>
          <w:color w:val="000000" w:themeColor="text1"/>
        </w:rPr>
      </w:pPr>
    </w:p>
    <w:p w14:paraId="24D7F858" w14:textId="77777777" w:rsidR="00DB4AC8" w:rsidRDefault="00DB4AC8" w:rsidP="006132A6">
      <w:pPr>
        <w:rPr>
          <w:color w:val="000000" w:themeColor="text1"/>
        </w:rPr>
      </w:pPr>
    </w:p>
    <w:p w14:paraId="35E9332B" w14:textId="77777777" w:rsidR="00DB4AC8" w:rsidRDefault="00DB4AC8" w:rsidP="006132A6">
      <w:pPr>
        <w:rPr>
          <w:color w:val="000000" w:themeColor="text1"/>
        </w:rPr>
      </w:pPr>
    </w:p>
    <w:p w14:paraId="475FB912" w14:textId="77777777" w:rsidR="002A689D" w:rsidRDefault="002A689D" w:rsidP="006132A6">
      <w:pPr>
        <w:rPr>
          <w:color w:val="000000" w:themeColor="text1"/>
        </w:rPr>
      </w:pPr>
    </w:p>
    <w:p w14:paraId="7B2C9912" w14:textId="77777777" w:rsidR="002A689D" w:rsidRDefault="002A689D" w:rsidP="006132A6">
      <w:pPr>
        <w:rPr>
          <w:color w:val="000000" w:themeColor="text1"/>
        </w:rPr>
      </w:pPr>
    </w:p>
    <w:p w14:paraId="1F44F0AF" w14:textId="5CCECED9" w:rsidR="00CC0725" w:rsidRDefault="00FE2B3D" w:rsidP="00CC0725">
      <w:pPr>
        <w:pStyle w:val="Naslov3"/>
        <w:ind w:left="720"/>
        <w:jc w:val="center"/>
        <w:rPr>
          <w:rFonts w:ascii="Arial" w:hAnsi="Arial" w:cs="Arial"/>
          <w:b/>
          <w:color w:val="auto"/>
        </w:rPr>
      </w:pPr>
      <w:bookmarkStart w:id="13" w:name="_Toc499225970"/>
      <w:bookmarkStart w:id="14" w:name="_Toc116629401"/>
      <w:r>
        <w:rPr>
          <w:rFonts w:ascii="Arial" w:hAnsi="Arial" w:cs="Arial"/>
          <w:b/>
          <w:color w:val="auto"/>
        </w:rPr>
        <w:lastRenderedPageBreak/>
        <w:t>2.2.</w:t>
      </w:r>
      <w:r w:rsidR="00CC0725">
        <w:rPr>
          <w:rFonts w:ascii="Arial" w:hAnsi="Arial" w:cs="Arial"/>
          <w:b/>
          <w:color w:val="auto"/>
        </w:rPr>
        <w:t xml:space="preserve">5. </w:t>
      </w:r>
      <w:r w:rsidR="00CC0725" w:rsidRPr="00FE5814">
        <w:rPr>
          <w:rFonts w:ascii="Arial" w:hAnsi="Arial" w:cs="Arial"/>
          <w:b/>
          <w:color w:val="auto"/>
        </w:rPr>
        <w:t xml:space="preserve">Upravni odjel za </w:t>
      </w:r>
      <w:bookmarkEnd w:id="13"/>
      <w:r w:rsidR="00CC0725" w:rsidRPr="00FE5814">
        <w:rPr>
          <w:rFonts w:ascii="Arial" w:hAnsi="Arial" w:cs="Arial"/>
          <w:b/>
          <w:color w:val="auto"/>
        </w:rPr>
        <w:t>društvene djelatnosti</w:t>
      </w:r>
      <w:bookmarkEnd w:id="14"/>
    </w:p>
    <w:p w14:paraId="4EA76BE3" w14:textId="77777777" w:rsidR="00DB4AC8" w:rsidRDefault="00DB4AC8" w:rsidP="00DB4AC8"/>
    <w:p w14:paraId="6334C07C" w14:textId="77777777" w:rsidR="00DB4AC8" w:rsidRPr="004007A9" w:rsidRDefault="00DB4AC8" w:rsidP="00DB4AC8">
      <w:pPr>
        <w:ind w:firstLine="708"/>
        <w:rPr>
          <w:rFonts w:ascii="Arial" w:hAnsi="Arial" w:cs="Arial"/>
        </w:rPr>
      </w:pPr>
      <w:r w:rsidRPr="004007A9">
        <w:rPr>
          <w:rFonts w:ascii="Arial" w:hAnsi="Arial" w:cs="Arial"/>
        </w:rPr>
        <w:t xml:space="preserve">U Programu predškolskog odgoja povećava se za 2.000,00 EUR iznos za sufinanciranje boravka djece iz Labina u dječjim vrtićima čiji osnivač nije Grad Labin, a nalaze se na teritorijima susjednih općina, zbog potencijalnog porasta broja djece u vrtićima na području cijele </w:t>
      </w:r>
      <w:proofErr w:type="spellStart"/>
      <w:r w:rsidRPr="004007A9">
        <w:rPr>
          <w:rFonts w:ascii="Arial" w:hAnsi="Arial" w:cs="Arial"/>
        </w:rPr>
        <w:t>Labinštine</w:t>
      </w:r>
      <w:proofErr w:type="spellEnd"/>
      <w:r w:rsidRPr="004007A9">
        <w:rPr>
          <w:rFonts w:ascii="Arial" w:hAnsi="Arial" w:cs="Arial"/>
        </w:rPr>
        <w:t>.</w:t>
      </w:r>
    </w:p>
    <w:p w14:paraId="3A03BF01" w14:textId="77777777" w:rsidR="00DB4AC8" w:rsidRPr="004007A9" w:rsidRDefault="00DB4AC8" w:rsidP="00DB4AC8">
      <w:pPr>
        <w:ind w:firstLine="708"/>
        <w:rPr>
          <w:rFonts w:ascii="Arial" w:hAnsi="Arial" w:cs="Arial"/>
        </w:rPr>
      </w:pPr>
      <w:r w:rsidRPr="004007A9">
        <w:rPr>
          <w:rFonts w:ascii="Arial" w:hAnsi="Arial" w:cs="Arial"/>
        </w:rPr>
        <w:t>Kod Programa obrazovanja, povećava se za 1.000,00 EUR sufinanciranje tekućih pomoći proračunskim korisnicima drugih proračuna, što se uglavnom odnosi na sufinanciranje dodatnih aktivnosti labinske srednje škole, poput odlaska na nacionalna i međunarodna natjecanja. Planira se i sufinanciranje prijevoza učenika srednjih škola koji žive u udaljenijim naseljima Grada Labina, za prvo polugodište školske godine 2023./24., u iznosu od 5.000,00 EUR.</w:t>
      </w:r>
    </w:p>
    <w:p w14:paraId="2BE1B4AC" w14:textId="77777777" w:rsidR="00DB4AC8" w:rsidRDefault="00DB4AC8" w:rsidP="00DB4AC8">
      <w:pPr>
        <w:ind w:firstLine="708"/>
        <w:rPr>
          <w:rFonts w:ascii="Arial" w:hAnsi="Arial" w:cs="Arial"/>
        </w:rPr>
      </w:pPr>
      <w:r w:rsidRPr="004007A9">
        <w:rPr>
          <w:rFonts w:ascii="Arial" w:hAnsi="Arial" w:cs="Arial"/>
        </w:rPr>
        <w:t xml:space="preserve">Povećava se iznos usluga u projektu "MORE - HVALA", kroz koji su opremljene školske kuhinje labinskih osnovnih škola, a povećanje se odnosi na dio aktivnosti vidljivosti projekta i edukacije </w:t>
      </w:r>
      <w:proofErr w:type="spellStart"/>
      <w:r w:rsidRPr="004007A9">
        <w:rPr>
          <w:rFonts w:ascii="Arial" w:hAnsi="Arial" w:cs="Arial"/>
        </w:rPr>
        <w:t>kuhinkskog</w:t>
      </w:r>
      <w:proofErr w:type="spellEnd"/>
      <w:r w:rsidRPr="004007A9">
        <w:rPr>
          <w:rFonts w:ascii="Arial" w:hAnsi="Arial" w:cs="Arial"/>
        </w:rPr>
        <w:t xml:space="preserve"> osoblja, školske stručne službe i roditelja, koje nisu realizirane u 2022. godini. Također, korigiraju se i iznosi u projektu "RAST 2" preko kojega se sufinanciraju plaće pomoćnika u nastavi, zbog dogovorenog povećanja iznosa bruto satnice.</w:t>
      </w:r>
    </w:p>
    <w:p w14:paraId="130A97B6" w14:textId="77777777" w:rsidR="00DB4AC8" w:rsidRPr="004007A9" w:rsidRDefault="00DB4AC8" w:rsidP="00DB4AC8">
      <w:pPr>
        <w:ind w:firstLine="708"/>
        <w:rPr>
          <w:rFonts w:ascii="Arial" w:hAnsi="Arial" w:cs="Arial"/>
        </w:rPr>
      </w:pPr>
      <w:r w:rsidRPr="004007A9">
        <w:rPr>
          <w:rFonts w:ascii="Arial" w:hAnsi="Arial" w:cs="Arial"/>
        </w:rPr>
        <w:t>U Programu razvoja sporta i rekreacije, u sklopu sufinanciranja Sportske zajednice Grada Labina, za 20.000,00 EUR se povećava financiranje prijevoza sportaša na natjecanja. Razlozi su povećanje cijene goriva, povećanje broja natjecanja zbog boljeg plasmana u ligama te očekivanje povećanja ukupne cijene prijevoza sa sklapanjem novog Ugovora nakon provedene Javne nabave, u rujnu 2023. godine.</w:t>
      </w:r>
    </w:p>
    <w:p w14:paraId="562E1418" w14:textId="77777777" w:rsidR="00DB4AC8" w:rsidRPr="004007A9" w:rsidRDefault="00DB4AC8" w:rsidP="00DB4AC8">
      <w:pPr>
        <w:ind w:firstLine="708"/>
        <w:rPr>
          <w:rFonts w:ascii="Arial" w:hAnsi="Arial" w:cs="Arial"/>
        </w:rPr>
      </w:pPr>
      <w:r w:rsidRPr="004007A9">
        <w:rPr>
          <w:rFonts w:ascii="Arial" w:hAnsi="Arial" w:cs="Arial"/>
        </w:rPr>
        <w:t xml:space="preserve">U Programu promicanja kulture, povećava se iznos za sufinanciranje kulturnih </w:t>
      </w:r>
      <w:proofErr w:type="spellStart"/>
      <w:r w:rsidRPr="004007A9">
        <w:rPr>
          <w:rFonts w:ascii="Arial" w:hAnsi="Arial" w:cs="Arial"/>
        </w:rPr>
        <w:t>manifestcija</w:t>
      </w:r>
      <w:proofErr w:type="spellEnd"/>
      <w:r w:rsidRPr="004007A9">
        <w:rPr>
          <w:rFonts w:ascii="Arial" w:hAnsi="Arial" w:cs="Arial"/>
        </w:rPr>
        <w:t xml:space="preserve"> za 20.000,00 EUR, a uzrok je povećanje cijena nastupa izvođača te cijena </w:t>
      </w:r>
      <w:proofErr w:type="spellStart"/>
      <w:r w:rsidRPr="004007A9">
        <w:rPr>
          <w:rFonts w:ascii="Arial" w:hAnsi="Arial" w:cs="Arial"/>
        </w:rPr>
        <w:t>produikcijskih</w:t>
      </w:r>
      <w:proofErr w:type="spellEnd"/>
      <w:r w:rsidRPr="004007A9">
        <w:rPr>
          <w:rFonts w:ascii="Arial" w:hAnsi="Arial" w:cs="Arial"/>
        </w:rPr>
        <w:t xml:space="preserve"> usluga, najma opreme i promidžbe, kao i povećanje broja događanja zbog prestanka pandemije COVID-19.</w:t>
      </w:r>
    </w:p>
    <w:p w14:paraId="7FE7705A" w14:textId="77777777" w:rsidR="00DB4AC8" w:rsidRPr="004007A9" w:rsidRDefault="00DB4AC8" w:rsidP="00DB4AC8">
      <w:pPr>
        <w:ind w:firstLine="708"/>
        <w:rPr>
          <w:rFonts w:ascii="Arial" w:hAnsi="Arial" w:cs="Arial"/>
        </w:rPr>
      </w:pPr>
      <w:r w:rsidRPr="004007A9">
        <w:rPr>
          <w:rFonts w:ascii="Arial" w:hAnsi="Arial" w:cs="Arial"/>
        </w:rPr>
        <w:t xml:space="preserve">Socijalni program doživio je nekoliko manjih korekcija, a sukladno procjeni temeljenoj na zahtjevima i </w:t>
      </w:r>
      <w:proofErr w:type="spellStart"/>
      <w:r w:rsidRPr="004007A9">
        <w:rPr>
          <w:rFonts w:ascii="Arial" w:hAnsi="Arial" w:cs="Arial"/>
        </w:rPr>
        <w:t>izdaniom</w:t>
      </w:r>
      <w:proofErr w:type="spellEnd"/>
      <w:r w:rsidRPr="004007A9">
        <w:rPr>
          <w:rFonts w:ascii="Arial" w:hAnsi="Arial" w:cs="Arial"/>
        </w:rPr>
        <w:t xml:space="preserve"> rješenjima u prvom tromjesečju 2023. godine. Također, došlo je do smanjenja troškova školskih marendi za djecu korisnika socijalnog programa, a višak od 20.000,00 EUR preraspoređen je na pokrivanje troška prijevoza sportaša.</w:t>
      </w:r>
    </w:p>
    <w:p w14:paraId="3EDC2B70" w14:textId="77777777" w:rsidR="00DB4AC8" w:rsidRPr="004007A9" w:rsidRDefault="00DB4AC8" w:rsidP="00DB4AC8">
      <w:pPr>
        <w:ind w:firstLine="708"/>
        <w:rPr>
          <w:rFonts w:ascii="Arial" w:hAnsi="Arial" w:cs="Arial"/>
        </w:rPr>
      </w:pPr>
      <w:r w:rsidRPr="004007A9">
        <w:rPr>
          <w:rFonts w:ascii="Arial" w:hAnsi="Arial" w:cs="Arial"/>
        </w:rPr>
        <w:t xml:space="preserve">U zdravstvu, došlo je do promjene u sufinanciranju </w:t>
      </w:r>
      <w:proofErr w:type="spellStart"/>
      <w:r w:rsidRPr="004007A9">
        <w:rPr>
          <w:rFonts w:ascii="Arial" w:hAnsi="Arial" w:cs="Arial"/>
        </w:rPr>
        <w:t>nadstandarda</w:t>
      </w:r>
      <w:proofErr w:type="spellEnd"/>
      <w:r w:rsidRPr="004007A9">
        <w:rPr>
          <w:rFonts w:ascii="Arial" w:hAnsi="Arial" w:cs="Arial"/>
        </w:rPr>
        <w:t xml:space="preserve"> Hitne medicinske pomoći, tako da se ukupan trošak redovnog i ljetnog tima T2 pokriva iz donacije Turističke zajednice, dok se tako nastao višak općih prihoda preusmjerava na sufinanciranje obnove zgrade Hitne medicinske pomoći u sklopu Doma zdravlja Labin.</w:t>
      </w:r>
    </w:p>
    <w:p w14:paraId="54C1BE68" w14:textId="77777777" w:rsidR="00DB4AC8" w:rsidRPr="004007A9" w:rsidRDefault="00DB4AC8" w:rsidP="00DB4AC8">
      <w:pPr>
        <w:ind w:firstLine="708"/>
        <w:rPr>
          <w:rFonts w:ascii="Arial" w:hAnsi="Arial" w:cs="Arial"/>
        </w:rPr>
      </w:pPr>
      <w:r w:rsidRPr="004007A9">
        <w:rPr>
          <w:rFonts w:ascii="Arial" w:hAnsi="Arial" w:cs="Arial"/>
        </w:rPr>
        <w:t xml:space="preserve">Kod Razvoja civilnog društva, povećava se sudjelovanje u Fondu gradova i općina, preko kojega Zaklada za poticanje partnerstva i razvoja civilnog društva Istra osigurava sredstva za natječaj "Mali projekti za bolje sutra" te ih tim putem vraća </w:t>
      </w:r>
      <w:r w:rsidRPr="004007A9">
        <w:rPr>
          <w:rFonts w:ascii="Arial" w:hAnsi="Arial" w:cs="Arial"/>
        </w:rPr>
        <w:lastRenderedPageBreak/>
        <w:t>lokalnoj zajednici. Preventivne aktivnosti i programi su također povećani, sukladno rastu cijena i povećanju broja aktivnosti nakon službenog kraja COVID-19 pandemije.</w:t>
      </w:r>
    </w:p>
    <w:p w14:paraId="0559DACC" w14:textId="77777777" w:rsidR="00DB4AC8" w:rsidRPr="004007A9" w:rsidRDefault="00DB4AC8" w:rsidP="00DB4AC8">
      <w:pPr>
        <w:ind w:firstLine="708"/>
        <w:rPr>
          <w:rFonts w:ascii="Arial" w:hAnsi="Arial" w:cs="Arial"/>
        </w:rPr>
      </w:pPr>
      <w:r w:rsidRPr="004007A9">
        <w:rPr>
          <w:rFonts w:ascii="Arial" w:hAnsi="Arial" w:cs="Arial"/>
        </w:rPr>
        <w:t>U Programu Socijalne skrbi sa smještajem, gdje su bila rezervirana sredstva za pokretanje poslovanja nove ustanove – proračunskog korisnika Dom za starije Labin, u iznosu od 100.000,00 EUR, umanjuju se za ukupan iznos, te se za istu namjenu otvara novi proračunski korisnik, gdje se iz općih prihoda proračuna planiraju sredstva u iznosu od 107.000,00 EUR.</w:t>
      </w:r>
    </w:p>
    <w:p w14:paraId="176EF1F5" w14:textId="3EBE40E9" w:rsidR="00DB4AC8" w:rsidRDefault="00DB4AC8" w:rsidP="00DB4AC8">
      <w:pPr>
        <w:ind w:firstLine="708"/>
        <w:rPr>
          <w:rFonts w:ascii="Arial" w:hAnsi="Arial" w:cs="Arial"/>
        </w:rPr>
      </w:pPr>
      <w:r w:rsidRPr="004007A9">
        <w:rPr>
          <w:rFonts w:ascii="Arial" w:hAnsi="Arial" w:cs="Arial"/>
        </w:rPr>
        <w:t xml:space="preserve">Ukupno povećanje iznosa planiranih sredstava u Upravnom odjelu za društvene djelatnosti u Prvim izmjenama i dopunama proračuna Grada Labina za 2023. godinu s projekcijama za 2024. i 2025. godinu </w:t>
      </w:r>
      <w:r w:rsidR="00650250">
        <w:rPr>
          <w:rFonts w:ascii="Arial" w:hAnsi="Arial" w:cs="Arial"/>
        </w:rPr>
        <w:t>i</w:t>
      </w:r>
      <w:r w:rsidRPr="004007A9">
        <w:rPr>
          <w:rFonts w:ascii="Arial" w:hAnsi="Arial" w:cs="Arial"/>
        </w:rPr>
        <w:t>znosi 7</w:t>
      </w:r>
      <w:r w:rsidR="00413C4A">
        <w:rPr>
          <w:rFonts w:ascii="Arial" w:hAnsi="Arial" w:cs="Arial"/>
        </w:rPr>
        <w:t>31.443</w:t>
      </w:r>
      <w:r w:rsidRPr="004007A9">
        <w:rPr>
          <w:rFonts w:ascii="Arial" w:hAnsi="Arial" w:cs="Arial"/>
        </w:rPr>
        <w:t xml:space="preserve">,00 </w:t>
      </w:r>
      <w:r w:rsidR="00413C4A">
        <w:rPr>
          <w:rFonts w:ascii="Arial" w:hAnsi="Arial" w:cs="Arial"/>
        </w:rPr>
        <w:t xml:space="preserve">€ </w:t>
      </w:r>
      <w:r w:rsidR="00650250">
        <w:rPr>
          <w:rFonts w:ascii="Arial" w:hAnsi="Arial" w:cs="Arial"/>
        </w:rPr>
        <w:t>ili 8,55% i sada iznosi 9.290.069,00 €</w:t>
      </w:r>
    </w:p>
    <w:p w14:paraId="66436628" w14:textId="66A04334" w:rsidR="00413C4A" w:rsidRPr="00034060" w:rsidRDefault="00413C4A" w:rsidP="00413C4A">
      <w:pPr>
        <w:ind w:firstLine="708"/>
        <w:jc w:val="both"/>
        <w:rPr>
          <w:rFonts w:ascii="Arial" w:hAnsi="Arial" w:cs="Arial"/>
          <w:sz w:val="22"/>
          <w:lang w:val="en-GB"/>
        </w:rPr>
      </w:pPr>
      <w:r w:rsidRPr="00034060">
        <w:rPr>
          <w:rFonts w:ascii="Arial" w:hAnsi="Arial" w:cs="Arial"/>
          <w:iCs/>
          <w:sz w:val="22"/>
        </w:rPr>
        <w:t xml:space="preserve"> </w:t>
      </w:r>
    </w:p>
    <w:p w14:paraId="164505B8" w14:textId="77777777" w:rsidR="00DB4AC8" w:rsidRPr="004007A9" w:rsidRDefault="00DB4AC8" w:rsidP="00DB4AC8">
      <w:pPr>
        <w:rPr>
          <w:rFonts w:ascii="Arial" w:hAnsi="Arial" w:cs="Arial"/>
        </w:rPr>
      </w:pPr>
    </w:p>
    <w:p w14:paraId="1F5A3876" w14:textId="77777777" w:rsidR="00DB4AC8" w:rsidRPr="00DB4AC8" w:rsidRDefault="00DB4AC8" w:rsidP="00DB4AC8"/>
    <w:p w14:paraId="093BA2B3" w14:textId="77777777" w:rsidR="00CC0725" w:rsidRDefault="00CC0725" w:rsidP="006132A6">
      <w:pPr>
        <w:rPr>
          <w:color w:val="000000" w:themeColor="text1"/>
        </w:rPr>
      </w:pPr>
    </w:p>
    <w:p w14:paraId="7C449597" w14:textId="77777777" w:rsidR="00CC0725" w:rsidRDefault="00CC0725" w:rsidP="006132A6">
      <w:pPr>
        <w:rPr>
          <w:color w:val="000000" w:themeColor="text1"/>
        </w:rPr>
      </w:pPr>
    </w:p>
    <w:p w14:paraId="05485BF7" w14:textId="77777777" w:rsidR="007D63F4" w:rsidRDefault="007D63F4" w:rsidP="006132A6">
      <w:pPr>
        <w:rPr>
          <w:color w:val="000000" w:themeColor="text1"/>
        </w:rPr>
      </w:pPr>
    </w:p>
    <w:p w14:paraId="533E5192" w14:textId="77777777" w:rsidR="007D63F4" w:rsidRDefault="007D63F4" w:rsidP="006132A6">
      <w:pPr>
        <w:rPr>
          <w:color w:val="000000" w:themeColor="text1"/>
        </w:rPr>
      </w:pPr>
    </w:p>
    <w:p w14:paraId="6E27F19E" w14:textId="77777777" w:rsidR="007D63F4" w:rsidRDefault="007D63F4" w:rsidP="006132A6">
      <w:pPr>
        <w:rPr>
          <w:color w:val="000000" w:themeColor="text1"/>
        </w:rPr>
      </w:pPr>
    </w:p>
    <w:p w14:paraId="18266188" w14:textId="77777777" w:rsidR="007D63F4" w:rsidRDefault="007D63F4" w:rsidP="006132A6">
      <w:pPr>
        <w:rPr>
          <w:color w:val="000000" w:themeColor="text1"/>
        </w:rPr>
      </w:pPr>
    </w:p>
    <w:p w14:paraId="0C5700D8" w14:textId="77777777" w:rsidR="007D63F4" w:rsidRDefault="007D63F4" w:rsidP="006132A6">
      <w:pPr>
        <w:rPr>
          <w:color w:val="000000" w:themeColor="text1"/>
        </w:rPr>
      </w:pPr>
    </w:p>
    <w:p w14:paraId="32F511B1" w14:textId="77777777" w:rsidR="007D63F4" w:rsidRDefault="007D63F4" w:rsidP="006132A6">
      <w:pPr>
        <w:rPr>
          <w:color w:val="000000" w:themeColor="text1"/>
        </w:rPr>
      </w:pPr>
    </w:p>
    <w:p w14:paraId="484F448E" w14:textId="77777777" w:rsidR="007D63F4" w:rsidRDefault="007D63F4" w:rsidP="006132A6">
      <w:pPr>
        <w:rPr>
          <w:color w:val="000000" w:themeColor="text1"/>
        </w:rPr>
      </w:pPr>
    </w:p>
    <w:p w14:paraId="1157AB90" w14:textId="77777777" w:rsidR="007D63F4" w:rsidRDefault="007D63F4" w:rsidP="006132A6">
      <w:pPr>
        <w:rPr>
          <w:color w:val="000000" w:themeColor="text1"/>
        </w:rPr>
      </w:pPr>
    </w:p>
    <w:p w14:paraId="6414B994" w14:textId="77777777" w:rsidR="002A689D" w:rsidRDefault="002A689D" w:rsidP="006132A6">
      <w:pPr>
        <w:rPr>
          <w:color w:val="000000" w:themeColor="text1"/>
        </w:rPr>
      </w:pPr>
    </w:p>
    <w:p w14:paraId="125FF0DF" w14:textId="77777777" w:rsidR="002A689D" w:rsidRDefault="002A689D" w:rsidP="006132A6">
      <w:pPr>
        <w:rPr>
          <w:color w:val="000000" w:themeColor="text1"/>
        </w:rPr>
      </w:pPr>
    </w:p>
    <w:p w14:paraId="254DBDC8" w14:textId="77777777" w:rsidR="002A689D" w:rsidRDefault="002A689D" w:rsidP="006132A6">
      <w:pPr>
        <w:rPr>
          <w:color w:val="000000" w:themeColor="text1"/>
        </w:rPr>
      </w:pPr>
    </w:p>
    <w:p w14:paraId="0408445C" w14:textId="77777777" w:rsidR="002A689D" w:rsidRDefault="002A689D" w:rsidP="006132A6">
      <w:pPr>
        <w:rPr>
          <w:color w:val="000000" w:themeColor="text1"/>
        </w:rPr>
      </w:pPr>
    </w:p>
    <w:p w14:paraId="622721E4" w14:textId="77777777" w:rsidR="002A689D" w:rsidRDefault="002A689D" w:rsidP="006132A6">
      <w:pPr>
        <w:rPr>
          <w:color w:val="000000" w:themeColor="text1"/>
        </w:rPr>
      </w:pPr>
    </w:p>
    <w:p w14:paraId="09F9E283" w14:textId="77777777" w:rsidR="002A689D" w:rsidRDefault="002A689D" w:rsidP="006132A6">
      <w:pPr>
        <w:rPr>
          <w:color w:val="000000" w:themeColor="text1"/>
        </w:rPr>
      </w:pPr>
    </w:p>
    <w:p w14:paraId="30399F34" w14:textId="77777777" w:rsidR="002A689D" w:rsidRDefault="002A689D" w:rsidP="006132A6">
      <w:pPr>
        <w:rPr>
          <w:color w:val="000000" w:themeColor="text1"/>
        </w:rPr>
      </w:pPr>
    </w:p>
    <w:p w14:paraId="62014120" w14:textId="77777777" w:rsidR="002A689D" w:rsidRDefault="002A689D" w:rsidP="006132A6">
      <w:pPr>
        <w:rPr>
          <w:color w:val="000000" w:themeColor="text1"/>
        </w:rPr>
      </w:pPr>
    </w:p>
    <w:p w14:paraId="72628E55" w14:textId="77777777" w:rsidR="002A689D" w:rsidRDefault="002A689D" w:rsidP="006132A6">
      <w:pPr>
        <w:rPr>
          <w:color w:val="000000" w:themeColor="text1"/>
        </w:rPr>
      </w:pPr>
    </w:p>
    <w:p w14:paraId="52870948" w14:textId="77777777" w:rsidR="00CC0725" w:rsidRDefault="00CC0725" w:rsidP="00CC0725">
      <w:pPr>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lastRenderedPageBreak/>
        <w:t>PRORAČUNSKI KORISNIK 35812: DJEČJI VRTIĆ PJERINA VERBANAC</w:t>
      </w:r>
    </w:p>
    <w:p w14:paraId="62409136" w14:textId="77777777" w:rsidR="00CC0725" w:rsidRDefault="00CC0725" w:rsidP="006132A6">
      <w:pPr>
        <w:rPr>
          <w:color w:val="000000" w:themeColor="text1"/>
        </w:rPr>
      </w:pPr>
    </w:p>
    <w:p w14:paraId="33F609D4" w14:textId="77777777" w:rsidR="002162A0" w:rsidRPr="00B1779D" w:rsidRDefault="002162A0" w:rsidP="002162A0">
      <w:pPr>
        <w:spacing w:after="0" w:line="360" w:lineRule="auto"/>
        <w:ind w:firstLine="708"/>
        <w:jc w:val="both"/>
        <w:rPr>
          <w:rFonts w:ascii="Arial" w:hAnsi="Arial" w:cs="Arial"/>
          <w:sz w:val="22"/>
        </w:rPr>
      </w:pPr>
      <w:r w:rsidRPr="00B1779D">
        <w:rPr>
          <w:rFonts w:ascii="Arial" w:hAnsi="Arial" w:cs="Arial"/>
          <w:sz w:val="22"/>
        </w:rPr>
        <w:t>Financijski plan Dječjeg vrtića „</w:t>
      </w:r>
      <w:proofErr w:type="spellStart"/>
      <w:r w:rsidRPr="00B1779D">
        <w:rPr>
          <w:rFonts w:ascii="Arial" w:hAnsi="Arial" w:cs="Arial"/>
          <w:sz w:val="22"/>
        </w:rPr>
        <w:t>Pjerina</w:t>
      </w:r>
      <w:proofErr w:type="spellEnd"/>
      <w:r w:rsidRPr="00B1779D">
        <w:rPr>
          <w:rFonts w:ascii="Arial" w:hAnsi="Arial" w:cs="Arial"/>
          <w:sz w:val="22"/>
        </w:rPr>
        <w:t xml:space="preserve"> Verbanac“ za 2023. godinu zajedno sa projekcijama usvojen je na sjednici Upravnog vijeća  23.12.2022. Navedenim dokumentom visina proračuna za 2023. godinu utvrđena je u iznosu od 2.159.798,00 EUR-a.  Zakonom o proračunu (NN 144/21)  propisana je obveza ponovnog uravnoteženja financijskog plana  ako se tijekom proračunske godine, zbog nastanka novih izvanrednih nepredviđenih okolnosti, ili promjena gospodarskih kretanja, povećaju ili smanje rashodi i izdaci, odnosno prihodi i primici financijskog plana. Financijski plan se mora uravnotežiti (ukupni prihodi pokrivaju ukupne rashode) izmjenama i dopunama financijskog plana  prema postupku za donošenje financijskog plana. Prema Izvještaju o financijskom poslovanju za 2022.godinu. rezultat poslovanja prema izvorima financiranja mora se uvrstiti u financijski plan za 2023 godinu.</w:t>
      </w:r>
    </w:p>
    <w:p w14:paraId="00E3E2CF" w14:textId="77777777" w:rsidR="002162A0" w:rsidRPr="00B1779D" w:rsidRDefault="002162A0" w:rsidP="002162A0">
      <w:pPr>
        <w:spacing w:after="0" w:line="360" w:lineRule="auto"/>
        <w:ind w:firstLine="708"/>
        <w:jc w:val="both"/>
        <w:rPr>
          <w:rFonts w:ascii="Arial" w:hAnsi="Arial" w:cs="Arial"/>
          <w:sz w:val="22"/>
        </w:rPr>
      </w:pPr>
      <w:r w:rsidRPr="00B1779D">
        <w:rPr>
          <w:rFonts w:ascii="Arial" w:hAnsi="Arial" w:cs="Arial"/>
          <w:sz w:val="22"/>
        </w:rPr>
        <w:t>Na osnovi dosadašnje dinamike ostvarenja prihoda i rashoda, te procijene njihova ostvarenja do kraja 2023. godine, predlažu se prve Izmjene i dopune Financijskog plana Dječjeg vrtića „</w:t>
      </w:r>
      <w:proofErr w:type="spellStart"/>
      <w:r w:rsidRPr="00B1779D">
        <w:rPr>
          <w:rFonts w:ascii="Arial" w:hAnsi="Arial" w:cs="Arial"/>
          <w:sz w:val="22"/>
        </w:rPr>
        <w:t>Pjerina</w:t>
      </w:r>
      <w:proofErr w:type="spellEnd"/>
      <w:r w:rsidRPr="00B1779D">
        <w:rPr>
          <w:rFonts w:ascii="Arial" w:hAnsi="Arial" w:cs="Arial"/>
          <w:sz w:val="22"/>
        </w:rPr>
        <w:t xml:space="preserve"> Verbanac“  Labin za 2023. godinu. U ukupnom iznosu izmijenjeni Financijski plan iznosi 2.381.971,00 EUR-a tj. 10,29% više od Financijskog plana za 2023. godinu.</w:t>
      </w:r>
    </w:p>
    <w:p w14:paraId="4180DC0B" w14:textId="77777777" w:rsidR="002162A0" w:rsidRPr="00B1779D" w:rsidRDefault="002162A0" w:rsidP="002162A0">
      <w:pPr>
        <w:spacing w:after="0" w:line="360" w:lineRule="auto"/>
        <w:jc w:val="both"/>
        <w:rPr>
          <w:rFonts w:ascii="Arial" w:hAnsi="Arial" w:cs="Arial"/>
          <w:sz w:val="22"/>
        </w:rPr>
      </w:pPr>
      <w:r w:rsidRPr="00B1779D">
        <w:rPr>
          <w:rFonts w:ascii="Arial" w:hAnsi="Arial" w:cs="Arial"/>
          <w:sz w:val="22"/>
        </w:rPr>
        <w:t>Povećani su planirani prihodi:</w:t>
      </w:r>
    </w:p>
    <w:p w14:paraId="0786585C"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vlastiti prihodi -  povećan broj zaposlenika od 01.09.2022. godine zbog pripajanja novog područnog objekta  Labin Donji u vrijednosti od 327,00 EUR-a, također je izvršena korekcija planiranog viška prihoda i prenesenog manjka prihoda.</w:t>
      </w:r>
    </w:p>
    <w:p w14:paraId="47F86F81"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prihodi po posebnim namjenama, jača naplata participacije roditelja, organizirano zimovanje djece, veći broj upisane djece od 01.09.2022. godine zbog pripajanja novog područnog objekta  Labin Donji u vrijednosti od 61.263,00 EUR-a</w:t>
      </w:r>
    </w:p>
    <w:p w14:paraId="20DA768A"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tekuće pomoći za mobilnost i programe EU – ERASMUS projekt – po završnom izvješću povećanje od 3.124,00 EUR.</w:t>
      </w:r>
    </w:p>
    <w:p w14:paraId="78025B54"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otvaramo nanovo  – Projekt FLAG Alba – „Upoznajmo naše more“ – u vrijednosti 19.552,00 EUR – realizacija istoga proteže se kroz dvije godine</w:t>
      </w:r>
    </w:p>
    <w:p w14:paraId="0D76A57F"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pomoći iz proračuna koji nije nadležan u vrijednosti 43.895,00 EUR</w:t>
      </w:r>
    </w:p>
    <w:p w14:paraId="1BB7B5E8"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opći prihodi i primici u vrijednosti 92.597,00 EUR</w:t>
      </w:r>
    </w:p>
    <w:p w14:paraId="71CA44AB"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 xml:space="preserve">prihodi od donacija u vrijednosti 1.000,00 EUR </w:t>
      </w:r>
    </w:p>
    <w:p w14:paraId="77B94795" w14:textId="77777777" w:rsidR="002162A0" w:rsidRPr="00B1779D" w:rsidRDefault="002162A0">
      <w:pPr>
        <w:pStyle w:val="Odlomakpopisa"/>
        <w:numPr>
          <w:ilvl w:val="0"/>
          <w:numId w:val="22"/>
        </w:numPr>
        <w:spacing w:after="0" w:line="360" w:lineRule="auto"/>
        <w:jc w:val="both"/>
        <w:rPr>
          <w:rFonts w:ascii="Arial" w:hAnsi="Arial" w:cs="Arial"/>
        </w:rPr>
      </w:pPr>
      <w:r w:rsidRPr="00B1779D">
        <w:rPr>
          <w:rFonts w:ascii="Arial" w:hAnsi="Arial" w:cs="Arial"/>
        </w:rPr>
        <w:t>prihodi od naknada šteta u vrijednosti 415,00 EUR</w:t>
      </w:r>
    </w:p>
    <w:p w14:paraId="19FC1BE3" w14:textId="77777777" w:rsidR="002162A0" w:rsidRPr="00B1779D" w:rsidRDefault="002162A0" w:rsidP="002162A0">
      <w:pPr>
        <w:spacing w:after="0" w:line="360" w:lineRule="auto"/>
        <w:jc w:val="both"/>
        <w:rPr>
          <w:rFonts w:ascii="Arial" w:hAnsi="Arial" w:cs="Arial"/>
          <w:sz w:val="22"/>
        </w:rPr>
      </w:pPr>
    </w:p>
    <w:p w14:paraId="77C69792"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 xml:space="preserve">Nakon što je izvršena korekcija prihoda, izvršeno je uravnoteženje sa rashodima i izdacima. </w:t>
      </w:r>
    </w:p>
    <w:p w14:paraId="18B1C084"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Rashodi i izdaci po općim prihodima i primicima povećani su za 8,44% zbog povećanja izdataka za plaće i naknade potpisivanjem Aneksa Kolektivnog ugovora za Dječji vrtić „</w:t>
      </w:r>
      <w:proofErr w:type="spellStart"/>
      <w:r w:rsidRPr="00B1779D">
        <w:rPr>
          <w:rFonts w:ascii="Arial" w:hAnsi="Arial" w:cs="Arial"/>
          <w:sz w:val="22"/>
        </w:rPr>
        <w:t>Pjerina</w:t>
      </w:r>
      <w:proofErr w:type="spellEnd"/>
      <w:r w:rsidRPr="00B1779D">
        <w:rPr>
          <w:rFonts w:ascii="Arial" w:hAnsi="Arial" w:cs="Arial"/>
          <w:sz w:val="22"/>
        </w:rPr>
        <w:t xml:space="preserve"> </w:t>
      </w:r>
      <w:r w:rsidRPr="00B1779D">
        <w:rPr>
          <w:rFonts w:ascii="Arial" w:hAnsi="Arial" w:cs="Arial"/>
          <w:sz w:val="22"/>
        </w:rPr>
        <w:lastRenderedPageBreak/>
        <w:t>Verbanac“ Labin, za usluge tekućeg i investicijskog održavanje novog objekta Labin Donji te pokrića dijela manjka prihoda za posebne namjene iz 2022 godine a prema broju upisane djece u ukupnoj vrijednosti od 92. 597,00 EUR-a.</w:t>
      </w:r>
    </w:p>
    <w:p w14:paraId="763340D2"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Rashodi i izdaci po vlastitim prihodima uvećani su za procijenjeno povećanje prihoda od prehrane radnika zbog većeg broja radnik za 2,34% tj. u vrijednosti od 327,00 EUR-a.</w:t>
      </w:r>
    </w:p>
    <w:p w14:paraId="274AB353"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 xml:space="preserve">Rashodi i izdaci iz prihoda za posebne namjene povećani su za 12,42%, odnosno za 61.263,00 EUR.-a. </w:t>
      </w:r>
    </w:p>
    <w:p w14:paraId="77CE3484"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Materijalni rashodi iz prihoda za posebne namjene povećani su za 60.500,00 EURA a odnosi se na povećane potrebe za energijom, namirnicama, materijalom za čišćenje i dezinfekcijom, higijenskim materijalom, materijalom za održavanje, službenom radnom odjećom kao i zbog povećanja cijena istih. Povećanje rashoda za usluge iz prihoda za posebne namjene odnosi se na povećanje troškova usluge telefona, pošte i prijevoza, usluge tekućeg i investicijskog održavanja, komunalne usluge, usluge zakupnine, računalne i ostale usluge a sve zbog povećanja cijena istih.</w:t>
      </w:r>
    </w:p>
    <w:p w14:paraId="3CC1A317"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Rashod kamata povećan je za 30,00 EUR-a, zbog kašnjenja računa.</w:t>
      </w:r>
    </w:p>
    <w:p w14:paraId="6B9A7C00"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Uvršten je i manjak prihoda iz prihoda za posebne namjene u vrijednosti od 733,00 EUR-a koji će biti podmiren naplatom roditelja.</w:t>
      </w:r>
    </w:p>
    <w:p w14:paraId="2093F341"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Rashodi i izdaci iz prihoda nenadležnih proračuna povećani su za 5,10% tj. za  27.162,00 EUR-a. Povećani su  i uravnoteženi za naknade plaća zbog izmjena Kolektivnog ugovora Dječjeg vrtića „</w:t>
      </w:r>
      <w:proofErr w:type="spellStart"/>
      <w:r w:rsidRPr="00B1779D">
        <w:rPr>
          <w:rFonts w:ascii="Arial" w:hAnsi="Arial" w:cs="Arial"/>
          <w:sz w:val="22"/>
        </w:rPr>
        <w:t>Pjerina</w:t>
      </w:r>
      <w:proofErr w:type="spellEnd"/>
      <w:r w:rsidRPr="00B1779D">
        <w:rPr>
          <w:rFonts w:ascii="Arial" w:hAnsi="Arial" w:cs="Arial"/>
          <w:sz w:val="22"/>
        </w:rPr>
        <w:t xml:space="preserve"> Verbanac“ Labin. Povećani su i za pokrića dijela manjka prihoda po posebnim namjenama iz 2022 godine a prema broju upisane djece u ukupnoj vrijednosti od 16. 733,00 EUR-a.</w:t>
      </w:r>
    </w:p>
    <w:p w14:paraId="66E7C3C7"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 xml:space="preserve">Izdaci iz donacija povećani su za 1.000,00 EUR-a. Izvršilo se </w:t>
      </w:r>
      <w:proofErr w:type="spellStart"/>
      <w:r w:rsidRPr="00B1779D">
        <w:rPr>
          <w:rFonts w:ascii="Arial" w:hAnsi="Arial" w:cs="Arial"/>
          <w:sz w:val="22"/>
        </w:rPr>
        <w:t>preknjiženje</w:t>
      </w:r>
      <w:proofErr w:type="spellEnd"/>
      <w:r w:rsidRPr="00B1779D">
        <w:rPr>
          <w:rFonts w:ascii="Arial" w:hAnsi="Arial" w:cs="Arial"/>
          <w:sz w:val="22"/>
        </w:rPr>
        <w:t xml:space="preserve"> između pozicija materijala i usluga za tekuće i investicijsko održavanje. Dio donacija je već dogovoren, što u opremi, što u novcu. Namijenjen je sanaciji i uređenju podova u prostoru Centralnog vrtića Labin.</w:t>
      </w:r>
    </w:p>
    <w:p w14:paraId="644E87DA"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Povećavaju se rashodi  i izdaci po prihodima od naknada štete iz osiguravajućih društava zbog nastalih štetnih događaja koji se nisu naplatili u 2022 godini te su prebačeni kao manjak prihoda jer se čeka na njihovu naplatu.</w:t>
      </w:r>
    </w:p>
    <w:p w14:paraId="33BE98E0"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Rashodi iz aktivnosti A500004 su povećani za 2.364,00 i uravnoteženi su po vrstama rashoda. Povećani su za troškove didaktike potrebne djeci koji se financiraju iz viška prenesenih prihoda, dotacije talijanske unije – sredstva MOF-a te Ministarstva znanosti i obrazovanja za financiranje programa javnih potreba.</w:t>
      </w:r>
    </w:p>
    <w:p w14:paraId="31FBABAF"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t xml:space="preserve">Otvaramo postojeći Projekt Erasmus „Kreativnošću do vrtića po mjeri djeteta“ pošto je Obavijest o rezultatima evaluacije završnog izvješća i konačnom iznosu bespovratnih sredstava za projekt pristigao u travnju 2023 godine. Vrijednost bespovratnih sredstava po završnom izvješću iznosi 3.124,00 EUR-a. </w:t>
      </w:r>
    </w:p>
    <w:p w14:paraId="1EF6180A" w14:textId="77777777" w:rsidR="002162A0" w:rsidRPr="00B1779D" w:rsidRDefault="002162A0" w:rsidP="002162A0">
      <w:pPr>
        <w:spacing w:after="0" w:line="360" w:lineRule="auto"/>
        <w:ind w:firstLine="360"/>
        <w:jc w:val="both"/>
        <w:rPr>
          <w:rFonts w:ascii="Arial" w:hAnsi="Arial" w:cs="Arial"/>
          <w:sz w:val="22"/>
        </w:rPr>
      </w:pPr>
      <w:r w:rsidRPr="00B1779D">
        <w:rPr>
          <w:rFonts w:ascii="Arial" w:hAnsi="Arial" w:cs="Arial"/>
          <w:sz w:val="22"/>
        </w:rPr>
        <w:lastRenderedPageBreak/>
        <w:t>Otvaramo postojeći Projekt LAGUR/FLAG Alba „Upoznajmo naše more“ pošto se realizacija istog proteže kroz dvije godine. Planirana vrijednost projekta je 17.188,00 EUR-a. Od toga, vrijednost prenesenog manjka prihoda je 6.472,00 EUR-a pošto je dio projekta realiziran u 2022 godini a naplata istoga u 2023 godini. Projekt upoznaje i educira djecu od malih nogu na njima prilagođen način o ribarskoj i maritimnoj tradiciji.</w:t>
      </w:r>
    </w:p>
    <w:p w14:paraId="62050BB3" w14:textId="77777777" w:rsidR="002162A0" w:rsidRDefault="002162A0" w:rsidP="002162A0">
      <w:pPr>
        <w:spacing w:after="0" w:line="360" w:lineRule="auto"/>
        <w:ind w:firstLine="360"/>
        <w:jc w:val="both"/>
        <w:rPr>
          <w:rFonts w:ascii="Arial" w:hAnsi="Arial" w:cs="Arial"/>
        </w:rPr>
      </w:pPr>
      <w:r w:rsidRPr="00B1779D">
        <w:rPr>
          <w:rFonts w:ascii="Arial" w:hAnsi="Arial" w:cs="Arial"/>
          <w:sz w:val="22"/>
        </w:rPr>
        <w:t>U nastavku obrazloženja slijede tablice sa prikazom prvih izmjena i dopuna financijskog plana proračuna Dječjeg vrtića „</w:t>
      </w:r>
      <w:proofErr w:type="spellStart"/>
      <w:r w:rsidRPr="00B1779D">
        <w:rPr>
          <w:rFonts w:ascii="Arial" w:hAnsi="Arial" w:cs="Arial"/>
          <w:sz w:val="22"/>
        </w:rPr>
        <w:t>Pjerina</w:t>
      </w:r>
      <w:proofErr w:type="spellEnd"/>
      <w:r w:rsidRPr="00B1779D">
        <w:rPr>
          <w:rFonts w:ascii="Arial" w:hAnsi="Arial" w:cs="Arial"/>
          <w:sz w:val="22"/>
        </w:rPr>
        <w:t xml:space="preserve"> Verbanac“ Labin za 2023 godinu. </w:t>
      </w:r>
    </w:p>
    <w:p w14:paraId="769ECA95" w14:textId="77777777" w:rsidR="002162A0" w:rsidRPr="00B1779D" w:rsidRDefault="002162A0" w:rsidP="002162A0">
      <w:pPr>
        <w:spacing w:after="0" w:line="360" w:lineRule="auto"/>
        <w:ind w:firstLine="360"/>
        <w:jc w:val="both"/>
        <w:rPr>
          <w:rFonts w:ascii="Arial" w:hAnsi="Arial" w:cs="Arial"/>
          <w:sz w:val="22"/>
        </w:rPr>
      </w:pPr>
    </w:p>
    <w:p w14:paraId="44CEC04C" w14:textId="77777777" w:rsidR="002162A0" w:rsidRPr="00D44EC2" w:rsidRDefault="002162A0" w:rsidP="002162A0">
      <w:pPr>
        <w:rPr>
          <w:rFonts w:ascii="Arial" w:hAnsi="Arial" w:cs="Arial"/>
        </w:rPr>
      </w:pPr>
      <w:r w:rsidRPr="00D44EC2">
        <w:rPr>
          <w:rFonts w:ascii="Arial" w:hAnsi="Arial" w:cs="Arial"/>
        </w:rPr>
        <w:t xml:space="preserve">TABLICA 1. </w:t>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r>
      <w:r w:rsidRPr="00D44EC2">
        <w:rPr>
          <w:rFonts w:ascii="Arial" w:hAnsi="Arial" w:cs="Arial"/>
        </w:rPr>
        <w:tab/>
        <w:t xml:space="preserve">       - U</w:t>
      </w:r>
      <w:r>
        <w:rPr>
          <w:rFonts w:ascii="Arial" w:hAnsi="Arial" w:cs="Arial"/>
        </w:rPr>
        <w:t xml:space="preserve"> EUR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849"/>
        <w:gridCol w:w="1556"/>
        <w:gridCol w:w="1676"/>
        <w:gridCol w:w="1547"/>
        <w:gridCol w:w="972"/>
      </w:tblGrid>
      <w:tr w:rsidR="002162A0" w:rsidRPr="00C53187" w14:paraId="2E0510F3" w14:textId="77777777" w:rsidTr="0070005A">
        <w:tc>
          <w:tcPr>
            <w:tcW w:w="1011" w:type="dxa"/>
            <w:shd w:val="clear" w:color="auto" w:fill="auto"/>
          </w:tcPr>
          <w:p w14:paraId="4AB3FB5A"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KONTO</w:t>
            </w:r>
          </w:p>
        </w:tc>
        <w:tc>
          <w:tcPr>
            <w:tcW w:w="2925" w:type="dxa"/>
            <w:shd w:val="clear" w:color="auto" w:fill="auto"/>
          </w:tcPr>
          <w:p w14:paraId="75BE7A11"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VRSTA PRIHODA I PRIMITAKA</w:t>
            </w:r>
          </w:p>
        </w:tc>
        <w:tc>
          <w:tcPr>
            <w:tcW w:w="1559" w:type="dxa"/>
            <w:shd w:val="clear" w:color="auto" w:fill="auto"/>
          </w:tcPr>
          <w:p w14:paraId="275DDE3B"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2023. PLAN PRORAČUNA</w:t>
            </w:r>
          </w:p>
        </w:tc>
        <w:tc>
          <w:tcPr>
            <w:tcW w:w="1701" w:type="dxa"/>
            <w:shd w:val="clear" w:color="auto" w:fill="auto"/>
          </w:tcPr>
          <w:p w14:paraId="5723413E" w14:textId="77777777" w:rsidR="002162A0" w:rsidRPr="00C53187" w:rsidRDefault="002162A0" w:rsidP="0070005A">
            <w:pPr>
              <w:rPr>
                <w:rFonts w:ascii="Arial" w:hAnsi="Arial" w:cs="Arial"/>
                <w:b/>
                <w:sz w:val="20"/>
                <w:szCs w:val="20"/>
              </w:rPr>
            </w:pPr>
            <w:r w:rsidRPr="00C53187">
              <w:rPr>
                <w:rFonts w:ascii="Arial" w:hAnsi="Arial" w:cs="Arial"/>
                <w:b/>
                <w:sz w:val="20"/>
                <w:szCs w:val="20"/>
              </w:rPr>
              <w:t>2023-IZMJENE-PROMJENE IZNOSA</w:t>
            </w:r>
          </w:p>
        </w:tc>
        <w:tc>
          <w:tcPr>
            <w:tcW w:w="1559" w:type="dxa"/>
            <w:shd w:val="clear" w:color="auto" w:fill="auto"/>
          </w:tcPr>
          <w:p w14:paraId="7E8AD01F"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PRIJEDLOG I IZMJENA FIN. PLANA ZA 2023</w:t>
            </w:r>
          </w:p>
        </w:tc>
        <w:tc>
          <w:tcPr>
            <w:tcW w:w="851" w:type="dxa"/>
            <w:shd w:val="clear" w:color="auto" w:fill="auto"/>
          </w:tcPr>
          <w:p w14:paraId="2E5F24FB"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INDEKS</w:t>
            </w:r>
          </w:p>
          <w:p w14:paraId="131A846F" w14:textId="77777777" w:rsidR="002162A0" w:rsidRPr="00C53187" w:rsidRDefault="002162A0" w:rsidP="0070005A">
            <w:pPr>
              <w:jc w:val="center"/>
              <w:rPr>
                <w:rFonts w:ascii="Arial" w:hAnsi="Arial" w:cs="Arial"/>
                <w:b/>
                <w:sz w:val="20"/>
                <w:szCs w:val="20"/>
              </w:rPr>
            </w:pPr>
          </w:p>
          <w:p w14:paraId="7B57423B" w14:textId="77777777" w:rsidR="002162A0" w:rsidRPr="00C53187" w:rsidRDefault="002162A0" w:rsidP="0070005A">
            <w:pPr>
              <w:jc w:val="center"/>
              <w:rPr>
                <w:rFonts w:ascii="Arial" w:hAnsi="Arial" w:cs="Arial"/>
                <w:b/>
                <w:sz w:val="20"/>
                <w:szCs w:val="20"/>
              </w:rPr>
            </w:pPr>
          </w:p>
          <w:p w14:paraId="5D94BC34"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4/3</w:t>
            </w:r>
          </w:p>
        </w:tc>
      </w:tr>
      <w:tr w:rsidR="002162A0" w:rsidRPr="00C53187" w14:paraId="0B7616AF" w14:textId="77777777" w:rsidTr="0070005A">
        <w:tc>
          <w:tcPr>
            <w:tcW w:w="1011" w:type="dxa"/>
            <w:shd w:val="clear" w:color="auto" w:fill="auto"/>
          </w:tcPr>
          <w:p w14:paraId="13681000"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1</w:t>
            </w:r>
          </w:p>
        </w:tc>
        <w:tc>
          <w:tcPr>
            <w:tcW w:w="2925" w:type="dxa"/>
            <w:shd w:val="clear" w:color="auto" w:fill="auto"/>
          </w:tcPr>
          <w:p w14:paraId="1A3A7BB0"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2</w:t>
            </w:r>
          </w:p>
        </w:tc>
        <w:tc>
          <w:tcPr>
            <w:tcW w:w="1559" w:type="dxa"/>
            <w:shd w:val="clear" w:color="auto" w:fill="auto"/>
          </w:tcPr>
          <w:p w14:paraId="50A7BE71"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3</w:t>
            </w:r>
          </w:p>
        </w:tc>
        <w:tc>
          <w:tcPr>
            <w:tcW w:w="1701" w:type="dxa"/>
            <w:shd w:val="clear" w:color="auto" w:fill="auto"/>
          </w:tcPr>
          <w:p w14:paraId="4E41D509"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4</w:t>
            </w:r>
          </w:p>
        </w:tc>
        <w:tc>
          <w:tcPr>
            <w:tcW w:w="1559" w:type="dxa"/>
            <w:shd w:val="clear" w:color="auto" w:fill="auto"/>
          </w:tcPr>
          <w:p w14:paraId="4E9687E5"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5</w:t>
            </w:r>
          </w:p>
        </w:tc>
        <w:tc>
          <w:tcPr>
            <w:tcW w:w="851" w:type="dxa"/>
            <w:shd w:val="clear" w:color="auto" w:fill="auto"/>
          </w:tcPr>
          <w:p w14:paraId="7FE83CEC" w14:textId="77777777" w:rsidR="002162A0" w:rsidRPr="00C53187" w:rsidRDefault="002162A0" w:rsidP="0070005A">
            <w:pPr>
              <w:jc w:val="center"/>
              <w:rPr>
                <w:rFonts w:ascii="Arial" w:hAnsi="Arial" w:cs="Arial"/>
                <w:b/>
                <w:sz w:val="20"/>
                <w:szCs w:val="20"/>
              </w:rPr>
            </w:pPr>
            <w:r w:rsidRPr="00C53187">
              <w:rPr>
                <w:rFonts w:ascii="Arial" w:hAnsi="Arial" w:cs="Arial"/>
                <w:b/>
                <w:sz w:val="20"/>
                <w:szCs w:val="20"/>
              </w:rPr>
              <w:t>6</w:t>
            </w:r>
          </w:p>
        </w:tc>
      </w:tr>
      <w:tr w:rsidR="002162A0" w:rsidRPr="00C53187" w14:paraId="44FF952A" w14:textId="77777777" w:rsidTr="0070005A">
        <w:tc>
          <w:tcPr>
            <w:tcW w:w="1011" w:type="dxa"/>
            <w:shd w:val="clear" w:color="auto" w:fill="auto"/>
          </w:tcPr>
          <w:p w14:paraId="4C50EF3F" w14:textId="77777777" w:rsidR="002162A0" w:rsidRPr="00C53187" w:rsidRDefault="002162A0" w:rsidP="0070005A">
            <w:pPr>
              <w:rPr>
                <w:rFonts w:ascii="Arial" w:hAnsi="Arial" w:cs="Arial"/>
                <w:b/>
                <w:sz w:val="20"/>
                <w:szCs w:val="20"/>
              </w:rPr>
            </w:pPr>
            <w:r w:rsidRPr="00C53187">
              <w:rPr>
                <w:rFonts w:ascii="Arial" w:hAnsi="Arial" w:cs="Arial"/>
                <w:b/>
                <w:sz w:val="20"/>
                <w:szCs w:val="20"/>
              </w:rPr>
              <w:t>6</w:t>
            </w:r>
          </w:p>
        </w:tc>
        <w:tc>
          <w:tcPr>
            <w:tcW w:w="2925" w:type="dxa"/>
            <w:shd w:val="clear" w:color="auto" w:fill="auto"/>
          </w:tcPr>
          <w:p w14:paraId="57F71C27" w14:textId="77777777" w:rsidR="002162A0" w:rsidRPr="00C53187" w:rsidRDefault="002162A0" w:rsidP="0070005A">
            <w:pPr>
              <w:rPr>
                <w:rFonts w:ascii="Arial" w:hAnsi="Arial" w:cs="Arial"/>
                <w:b/>
                <w:sz w:val="20"/>
                <w:szCs w:val="20"/>
              </w:rPr>
            </w:pPr>
            <w:r w:rsidRPr="00C53187">
              <w:rPr>
                <w:rFonts w:ascii="Arial" w:hAnsi="Arial" w:cs="Arial"/>
                <w:b/>
                <w:sz w:val="20"/>
                <w:szCs w:val="20"/>
              </w:rPr>
              <w:t>PRIHODI POSLOVANJA</w:t>
            </w:r>
          </w:p>
        </w:tc>
        <w:tc>
          <w:tcPr>
            <w:tcW w:w="1559" w:type="dxa"/>
            <w:shd w:val="clear" w:color="auto" w:fill="auto"/>
          </w:tcPr>
          <w:p w14:paraId="3DFFDCF5"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2.158.810,00</w:t>
            </w:r>
          </w:p>
        </w:tc>
        <w:tc>
          <w:tcPr>
            <w:tcW w:w="1701" w:type="dxa"/>
            <w:shd w:val="clear" w:color="auto" w:fill="auto"/>
          </w:tcPr>
          <w:p w14:paraId="1BCC8636"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223.161,00</w:t>
            </w:r>
          </w:p>
        </w:tc>
        <w:tc>
          <w:tcPr>
            <w:tcW w:w="1559" w:type="dxa"/>
            <w:shd w:val="clear" w:color="auto" w:fill="auto"/>
            <w:vAlign w:val="bottom"/>
          </w:tcPr>
          <w:p w14:paraId="10458BFA"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2.381.971,00</w:t>
            </w:r>
          </w:p>
        </w:tc>
        <w:tc>
          <w:tcPr>
            <w:tcW w:w="851" w:type="dxa"/>
            <w:shd w:val="clear" w:color="auto" w:fill="auto"/>
          </w:tcPr>
          <w:p w14:paraId="5717BECD"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10,34</w:t>
            </w:r>
          </w:p>
        </w:tc>
      </w:tr>
      <w:tr w:rsidR="002162A0" w:rsidRPr="00C53187" w14:paraId="0A55FD34" w14:textId="77777777" w:rsidTr="0070005A">
        <w:tc>
          <w:tcPr>
            <w:tcW w:w="1011" w:type="dxa"/>
            <w:shd w:val="clear" w:color="auto" w:fill="auto"/>
          </w:tcPr>
          <w:p w14:paraId="1C0A4C2B"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63</w:t>
            </w:r>
          </w:p>
        </w:tc>
        <w:tc>
          <w:tcPr>
            <w:tcW w:w="2925" w:type="dxa"/>
            <w:shd w:val="clear" w:color="auto" w:fill="auto"/>
          </w:tcPr>
          <w:p w14:paraId="5218D447"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POMOĆI IZ INOZ. I OD SUBJEKATA UNUTAR OPĆEG PRORAČUNA</w:t>
            </w:r>
          </w:p>
        </w:tc>
        <w:tc>
          <w:tcPr>
            <w:tcW w:w="1559" w:type="dxa"/>
            <w:shd w:val="clear" w:color="auto" w:fill="auto"/>
            <w:vAlign w:val="center"/>
          </w:tcPr>
          <w:p w14:paraId="1D948CA6"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542.944,00</w:t>
            </w:r>
          </w:p>
        </w:tc>
        <w:tc>
          <w:tcPr>
            <w:tcW w:w="1701" w:type="dxa"/>
            <w:shd w:val="clear" w:color="auto" w:fill="auto"/>
            <w:vAlign w:val="center"/>
          </w:tcPr>
          <w:p w14:paraId="66E48283"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66.571,00</w:t>
            </w:r>
          </w:p>
        </w:tc>
        <w:tc>
          <w:tcPr>
            <w:tcW w:w="1559" w:type="dxa"/>
            <w:shd w:val="clear" w:color="auto" w:fill="auto"/>
            <w:vAlign w:val="center"/>
          </w:tcPr>
          <w:p w14:paraId="676FBCFF"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609.515,00</w:t>
            </w:r>
          </w:p>
        </w:tc>
        <w:tc>
          <w:tcPr>
            <w:tcW w:w="851" w:type="dxa"/>
            <w:shd w:val="clear" w:color="auto" w:fill="auto"/>
          </w:tcPr>
          <w:p w14:paraId="44B26192"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12,26</w:t>
            </w:r>
          </w:p>
        </w:tc>
      </w:tr>
      <w:tr w:rsidR="002162A0" w:rsidRPr="00C53187" w14:paraId="61E1D230" w14:textId="77777777" w:rsidTr="0070005A">
        <w:tc>
          <w:tcPr>
            <w:tcW w:w="1011" w:type="dxa"/>
            <w:shd w:val="clear" w:color="auto" w:fill="auto"/>
          </w:tcPr>
          <w:p w14:paraId="1FDF5B3B"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65</w:t>
            </w:r>
          </w:p>
        </w:tc>
        <w:tc>
          <w:tcPr>
            <w:tcW w:w="2925" w:type="dxa"/>
            <w:shd w:val="clear" w:color="auto" w:fill="auto"/>
          </w:tcPr>
          <w:p w14:paraId="56BBA7C5"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PRIHODI OD UPRAVNIH I ADMIN.PRIST. PO POSEBNIM PROPISIMA I NAKNADA</w:t>
            </w:r>
          </w:p>
        </w:tc>
        <w:tc>
          <w:tcPr>
            <w:tcW w:w="1559" w:type="dxa"/>
            <w:shd w:val="clear" w:color="auto" w:fill="auto"/>
            <w:vAlign w:val="center"/>
          </w:tcPr>
          <w:p w14:paraId="78201963"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501.725,00</w:t>
            </w:r>
          </w:p>
        </w:tc>
        <w:tc>
          <w:tcPr>
            <w:tcW w:w="1701" w:type="dxa"/>
            <w:shd w:val="clear" w:color="auto" w:fill="auto"/>
            <w:vAlign w:val="center"/>
          </w:tcPr>
          <w:p w14:paraId="027AEF98"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61.678,00</w:t>
            </w:r>
          </w:p>
        </w:tc>
        <w:tc>
          <w:tcPr>
            <w:tcW w:w="1559" w:type="dxa"/>
            <w:shd w:val="clear" w:color="auto" w:fill="auto"/>
            <w:vAlign w:val="center"/>
          </w:tcPr>
          <w:p w14:paraId="41463AD0"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563.403,00</w:t>
            </w:r>
          </w:p>
        </w:tc>
        <w:tc>
          <w:tcPr>
            <w:tcW w:w="851" w:type="dxa"/>
            <w:shd w:val="clear" w:color="auto" w:fill="auto"/>
          </w:tcPr>
          <w:p w14:paraId="3E4B17EE"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12,29</w:t>
            </w:r>
          </w:p>
        </w:tc>
      </w:tr>
      <w:tr w:rsidR="002162A0" w:rsidRPr="00C53187" w14:paraId="41290C2E" w14:textId="77777777" w:rsidTr="0070005A">
        <w:tc>
          <w:tcPr>
            <w:tcW w:w="1011" w:type="dxa"/>
            <w:shd w:val="clear" w:color="auto" w:fill="auto"/>
          </w:tcPr>
          <w:p w14:paraId="2F495547"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66</w:t>
            </w:r>
          </w:p>
        </w:tc>
        <w:tc>
          <w:tcPr>
            <w:tcW w:w="2925" w:type="dxa"/>
            <w:shd w:val="clear" w:color="auto" w:fill="auto"/>
          </w:tcPr>
          <w:p w14:paraId="2B595677"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PRIHODI OD PRODAJE PROIZVODA I ROBE TE PRUŽENIH USLUGA I PRIHODA OD DONACIJA</w:t>
            </w:r>
          </w:p>
        </w:tc>
        <w:tc>
          <w:tcPr>
            <w:tcW w:w="1559" w:type="dxa"/>
            <w:shd w:val="clear" w:color="auto" w:fill="auto"/>
            <w:vAlign w:val="center"/>
          </w:tcPr>
          <w:p w14:paraId="1D56EC9F"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16.982,00</w:t>
            </w:r>
          </w:p>
        </w:tc>
        <w:tc>
          <w:tcPr>
            <w:tcW w:w="1701" w:type="dxa"/>
            <w:shd w:val="clear" w:color="auto" w:fill="auto"/>
            <w:vAlign w:val="center"/>
          </w:tcPr>
          <w:p w14:paraId="2AC05DFD"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2.315,00</w:t>
            </w:r>
          </w:p>
        </w:tc>
        <w:tc>
          <w:tcPr>
            <w:tcW w:w="1559" w:type="dxa"/>
            <w:shd w:val="clear" w:color="auto" w:fill="auto"/>
            <w:vAlign w:val="center"/>
          </w:tcPr>
          <w:p w14:paraId="30E27EAA"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19.297,00</w:t>
            </w:r>
          </w:p>
        </w:tc>
        <w:tc>
          <w:tcPr>
            <w:tcW w:w="851" w:type="dxa"/>
            <w:shd w:val="clear" w:color="auto" w:fill="auto"/>
          </w:tcPr>
          <w:p w14:paraId="7C220BBB"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13,63</w:t>
            </w:r>
          </w:p>
        </w:tc>
      </w:tr>
      <w:tr w:rsidR="002162A0" w:rsidRPr="00C53187" w14:paraId="1239A535" w14:textId="77777777" w:rsidTr="0070005A">
        <w:tc>
          <w:tcPr>
            <w:tcW w:w="1011" w:type="dxa"/>
            <w:shd w:val="clear" w:color="auto" w:fill="auto"/>
          </w:tcPr>
          <w:p w14:paraId="5EC5154E"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67</w:t>
            </w:r>
          </w:p>
        </w:tc>
        <w:tc>
          <w:tcPr>
            <w:tcW w:w="2925" w:type="dxa"/>
            <w:shd w:val="clear" w:color="auto" w:fill="auto"/>
          </w:tcPr>
          <w:p w14:paraId="49CF2DF2"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 xml:space="preserve">PRIHODI IZ NADLEŽNOG PRORAČUNA </w:t>
            </w:r>
          </w:p>
        </w:tc>
        <w:tc>
          <w:tcPr>
            <w:tcW w:w="1559" w:type="dxa"/>
            <w:shd w:val="clear" w:color="auto" w:fill="auto"/>
            <w:vAlign w:val="center"/>
          </w:tcPr>
          <w:p w14:paraId="2C228A3C"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1.097.159,00</w:t>
            </w:r>
          </w:p>
        </w:tc>
        <w:tc>
          <w:tcPr>
            <w:tcW w:w="1701" w:type="dxa"/>
            <w:shd w:val="clear" w:color="auto" w:fill="auto"/>
            <w:vAlign w:val="center"/>
          </w:tcPr>
          <w:p w14:paraId="441DFA29"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92.597,00</w:t>
            </w:r>
          </w:p>
        </w:tc>
        <w:tc>
          <w:tcPr>
            <w:tcW w:w="1559" w:type="dxa"/>
            <w:shd w:val="clear" w:color="auto" w:fill="auto"/>
            <w:vAlign w:val="center"/>
          </w:tcPr>
          <w:p w14:paraId="4D12D2FB"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1.189.756,00</w:t>
            </w:r>
          </w:p>
        </w:tc>
        <w:tc>
          <w:tcPr>
            <w:tcW w:w="851" w:type="dxa"/>
            <w:shd w:val="clear" w:color="auto" w:fill="auto"/>
          </w:tcPr>
          <w:p w14:paraId="6634CA16"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8,44</w:t>
            </w:r>
          </w:p>
        </w:tc>
      </w:tr>
      <w:tr w:rsidR="002162A0" w:rsidRPr="00C53187" w14:paraId="1113D6BD" w14:textId="77777777" w:rsidTr="0070005A">
        <w:tc>
          <w:tcPr>
            <w:tcW w:w="1011" w:type="dxa"/>
            <w:shd w:val="clear" w:color="auto" w:fill="auto"/>
          </w:tcPr>
          <w:p w14:paraId="4883955B" w14:textId="77777777" w:rsidR="002162A0" w:rsidRPr="00C53187" w:rsidRDefault="002162A0" w:rsidP="0070005A">
            <w:pPr>
              <w:rPr>
                <w:rFonts w:ascii="Arial" w:hAnsi="Arial" w:cs="Arial"/>
                <w:b/>
                <w:bCs/>
                <w:sz w:val="20"/>
                <w:szCs w:val="20"/>
              </w:rPr>
            </w:pPr>
            <w:r w:rsidRPr="00C53187">
              <w:rPr>
                <w:rFonts w:ascii="Arial" w:hAnsi="Arial" w:cs="Arial"/>
                <w:b/>
                <w:bCs/>
                <w:sz w:val="20"/>
                <w:szCs w:val="20"/>
              </w:rPr>
              <w:t>9</w:t>
            </w:r>
          </w:p>
        </w:tc>
        <w:tc>
          <w:tcPr>
            <w:tcW w:w="2925" w:type="dxa"/>
            <w:shd w:val="clear" w:color="auto" w:fill="auto"/>
          </w:tcPr>
          <w:p w14:paraId="7B059940" w14:textId="77777777" w:rsidR="002162A0" w:rsidRPr="00C53187" w:rsidRDefault="002162A0" w:rsidP="0070005A">
            <w:pPr>
              <w:rPr>
                <w:rFonts w:ascii="Arial" w:hAnsi="Arial" w:cs="Arial"/>
                <w:b/>
                <w:bCs/>
                <w:sz w:val="20"/>
                <w:szCs w:val="20"/>
              </w:rPr>
            </w:pPr>
            <w:r w:rsidRPr="00C53187">
              <w:rPr>
                <w:rFonts w:ascii="Arial" w:hAnsi="Arial" w:cs="Arial"/>
                <w:b/>
                <w:bCs/>
                <w:sz w:val="20"/>
                <w:szCs w:val="20"/>
              </w:rPr>
              <w:t>VLASTITI IZVORI</w:t>
            </w:r>
          </w:p>
        </w:tc>
        <w:tc>
          <w:tcPr>
            <w:tcW w:w="1559" w:type="dxa"/>
            <w:shd w:val="clear" w:color="auto" w:fill="auto"/>
            <w:vAlign w:val="center"/>
          </w:tcPr>
          <w:p w14:paraId="20D51A3F" w14:textId="77777777" w:rsidR="002162A0" w:rsidRPr="00C53187" w:rsidRDefault="002162A0" w:rsidP="0070005A">
            <w:pPr>
              <w:jc w:val="right"/>
              <w:rPr>
                <w:rFonts w:ascii="Arial" w:hAnsi="Arial" w:cs="Arial"/>
                <w:b/>
                <w:bCs/>
                <w:sz w:val="20"/>
                <w:szCs w:val="20"/>
              </w:rPr>
            </w:pPr>
            <w:r w:rsidRPr="00C53187">
              <w:rPr>
                <w:rFonts w:ascii="Arial" w:hAnsi="Arial" w:cs="Arial"/>
                <w:b/>
                <w:bCs/>
                <w:sz w:val="20"/>
                <w:szCs w:val="20"/>
              </w:rPr>
              <w:t>988,00</w:t>
            </w:r>
          </w:p>
        </w:tc>
        <w:tc>
          <w:tcPr>
            <w:tcW w:w="1701" w:type="dxa"/>
            <w:shd w:val="clear" w:color="auto" w:fill="auto"/>
            <w:vAlign w:val="center"/>
          </w:tcPr>
          <w:p w14:paraId="2A5CAF3E" w14:textId="77777777" w:rsidR="002162A0" w:rsidRPr="00C53187" w:rsidRDefault="002162A0" w:rsidP="0070005A">
            <w:pPr>
              <w:jc w:val="right"/>
              <w:rPr>
                <w:rFonts w:ascii="Arial" w:hAnsi="Arial" w:cs="Arial"/>
                <w:b/>
                <w:bCs/>
                <w:sz w:val="20"/>
                <w:szCs w:val="20"/>
              </w:rPr>
            </w:pPr>
            <w:r w:rsidRPr="00C53187">
              <w:rPr>
                <w:rFonts w:ascii="Arial" w:hAnsi="Arial" w:cs="Arial"/>
                <w:b/>
                <w:bCs/>
                <w:sz w:val="20"/>
                <w:szCs w:val="20"/>
              </w:rPr>
              <w:t>-988,00</w:t>
            </w:r>
          </w:p>
        </w:tc>
        <w:tc>
          <w:tcPr>
            <w:tcW w:w="1559" w:type="dxa"/>
            <w:shd w:val="clear" w:color="auto" w:fill="auto"/>
            <w:vAlign w:val="bottom"/>
          </w:tcPr>
          <w:p w14:paraId="40BB9485" w14:textId="77777777" w:rsidR="002162A0" w:rsidRPr="00C53187" w:rsidRDefault="002162A0" w:rsidP="0070005A">
            <w:pPr>
              <w:jc w:val="right"/>
              <w:rPr>
                <w:rFonts w:ascii="Arial" w:hAnsi="Arial" w:cs="Arial"/>
                <w:b/>
                <w:bCs/>
                <w:color w:val="000000"/>
                <w:sz w:val="20"/>
                <w:szCs w:val="20"/>
              </w:rPr>
            </w:pPr>
            <w:r w:rsidRPr="00C53187">
              <w:rPr>
                <w:rFonts w:ascii="Arial" w:hAnsi="Arial" w:cs="Arial"/>
                <w:b/>
                <w:bCs/>
                <w:color w:val="000000"/>
                <w:sz w:val="20"/>
                <w:szCs w:val="20"/>
              </w:rPr>
              <w:t>0,00</w:t>
            </w:r>
          </w:p>
        </w:tc>
        <w:tc>
          <w:tcPr>
            <w:tcW w:w="851" w:type="dxa"/>
            <w:shd w:val="clear" w:color="auto" w:fill="auto"/>
          </w:tcPr>
          <w:p w14:paraId="773D9897" w14:textId="77777777" w:rsidR="002162A0" w:rsidRPr="00C53187" w:rsidRDefault="002162A0" w:rsidP="0070005A">
            <w:pPr>
              <w:jc w:val="right"/>
              <w:rPr>
                <w:rFonts w:ascii="Arial" w:hAnsi="Arial" w:cs="Arial"/>
                <w:b/>
                <w:bCs/>
                <w:color w:val="000000"/>
                <w:sz w:val="20"/>
                <w:szCs w:val="20"/>
              </w:rPr>
            </w:pPr>
            <w:r w:rsidRPr="00C53187">
              <w:rPr>
                <w:rFonts w:ascii="Arial" w:hAnsi="Arial" w:cs="Arial"/>
                <w:b/>
                <w:bCs/>
                <w:color w:val="000000"/>
                <w:sz w:val="20"/>
                <w:szCs w:val="20"/>
              </w:rPr>
              <w:t>-100,00</w:t>
            </w:r>
          </w:p>
        </w:tc>
      </w:tr>
      <w:tr w:rsidR="002162A0" w:rsidRPr="00C53187" w14:paraId="3826AC05" w14:textId="77777777" w:rsidTr="0070005A">
        <w:tc>
          <w:tcPr>
            <w:tcW w:w="1011" w:type="dxa"/>
            <w:shd w:val="clear" w:color="auto" w:fill="auto"/>
          </w:tcPr>
          <w:p w14:paraId="4121CA21" w14:textId="77777777" w:rsidR="002162A0" w:rsidRPr="00C53187" w:rsidRDefault="002162A0" w:rsidP="0070005A">
            <w:pPr>
              <w:rPr>
                <w:rFonts w:ascii="Arial" w:hAnsi="Arial" w:cs="Arial"/>
                <w:sz w:val="20"/>
                <w:szCs w:val="20"/>
              </w:rPr>
            </w:pPr>
            <w:r w:rsidRPr="00C53187">
              <w:rPr>
                <w:rFonts w:ascii="Arial" w:hAnsi="Arial" w:cs="Arial"/>
                <w:sz w:val="20"/>
                <w:szCs w:val="20"/>
              </w:rPr>
              <w:t>92</w:t>
            </w:r>
          </w:p>
        </w:tc>
        <w:tc>
          <w:tcPr>
            <w:tcW w:w="2925" w:type="dxa"/>
            <w:shd w:val="clear" w:color="auto" w:fill="auto"/>
          </w:tcPr>
          <w:p w14:paraId="48543A0A" w14:textId="77777777" w:rsidR="002162A0" w:rsidRPr="00C53187" w:rsidRDefault="002162A0" w:rsidP="0070005A">
            <w:pPr>
              <w:rPr>
                <w:rFonts w:ascii="Arial" w:hAnsi="Arial" w:cs="Arial"/>
                <w:sz w:val="20"/>
                <w:szCs w:val="20"/>
              </w:rPr>
            </w:pPr>
            <w:r w:rsidRPr="00C53187">
              <w:rPr>
                <w:rFonts w:ascii="Arial" w:hAnsi="Arial" w:cs="Arial"/>
                <w:sz w:val="20"/>
                <w:szCs w:val="20"/>
              </w:rPr>
              <w:t>REZULTAT POSLOVANJA</w:t>
            </w:r>
          </w:p>
        </w:tc>
        <w:tc>
          <w:tcPr>
            <w:tcW w:w="1559" w:type="dxa"/>
            <w:shd w:val="clear" w:color="auto" w:fill="auto"/>
            <w:vAlign w:val="center"/>
          </w:tcPr>
          <w:p w14:paraId="62437A9B" w14:textId="77777777" w:rsidR="002162A0" w:rsidRPr="00C53187" w:rsidRDefault="002162A0" w:rsidP="0070005A">
            <w:pPr>
              <w:jc w:val="right"/>
              <w:rPr>
                <w:rFonts w:ascii="Arial" w:hAnsi="Arial" w:cs="Arial"/>
                <w:bCs/>
                <w:sz w:val="20"/>
                <w:szCs w:val="20"/>
              </w:rPr>
            </w:pPr>
            <w:r w:rsidRPr="00C53187">
              <w:rPr>
                <w:rFonts w:ascii="Arial" w:hAnsi="Arial" w:cs="Arial"/>
                <w:bCs/>
                <w:sz w:val="20"/>
                <w:szCs w:val="20"/>
              </w:rPr>
              <w:t>988,00</w:t>
            </w:r>
          </w:p>
        </w:tc>
        <w:tc>
          <w:tcPr>
            <w:tcW w:w="1701" w:type="dxa"/>
            <w:shd w:val="clear" w:color="auto" w:fill="auto"/>
            <w:vAlign w:val="center"/>
          </w:tcPr>
          <w:p w14:paraId="51C37881" w14:textId="77777777" w:rsidR="002162A0" w:rsidRPr="00C53187" w:rsidRDefault="002162A0" w:rsidP="0070005A">
            <w:pPr>
              <w:jc w:val="right"/>
              <w:rPr>
                <w:rFonts w:ascii="Arial" w:hAnsi="Arial" w:cs="Arial"/>
                <w:bCs/>
                <w:sz w:val="20"/>
                <w:szCs w:val="20"/>
              </w:rPr>
            </w:pPr>
            <w:r w:rsidRPr="00C53187">
              <w:rPr>
                <w:rFonts w:ascii="Arial" w:hAnsi="Arial" w:cs="Arial"/>
                <w:bCs/>
                <w:sz w:val="20"/>
                <w:szCs w:val="20"/>
              </w:rPr>
              <w:t>-988,00</w:t>
            </w:r>
          </w:p>
        </w:tc>
        <w:tc>
          <w:tcPr>
            <w:tcW w:w="1559" w:type="dxa"/>
            <w:shd w:val="clear" w:color="auto" w:fill="auto"/>
            <w:vAlign w:val="bottom"/>
          </w:tcPr>
          <w:p w14:paraId="52F2D1CA" w14:textId="77777777" w:rsidR="002162A0" w:rsidRPr="00C53187" w:rsidRDefault="002162A0" w:rsidP="0070005A">
            <w:pPr>
              <w:jc w:val="right"/>
              <w:rPr>
                <w:rFonts w:ascii="Arial" w:hAnsi="Arial" w:cs="Arial"/>
                <w:bCs/>
                <w:color w:val="000000"/>
                <w:sz w:val="20"/>
                <w:szCs w:val="20"/>
              </w:rPr>
            </w:pPr>
            <w:r w:rsidRPr="00C53187">
              <w:rPr>
                <w:rFonts w:ascii="Arial" w:hAnsi="Arial" w:cs="Arial"/>
                <w:bCs/>
                <w:color w:val="000000"/>
                <w:sz w:val="20"/>
                <w:szCs w:val="20"/>
              </w:rPr>
              <w:t>0,00</w:t>
            </w:r>
          </w:p>
        </w:tc>
        <w:tc>
          <w:tcPr>
            <w:tcW w:w="851" w:type="dxa"/>
            <w:shd w:val="clear" w:color="auto" w:fill="auto"/>
          </w:tcPr>
          <w:p w14:paraId="486725EC" w14:textId="77777777" w:rsidR="002162A0" w:rsidRPr="00C53187" w:rsidRDefault="002162A0" w:rsidP="0070005A">
            <w:pPr>
              <w:jc w:val="right"/>
              <w:rPr>
                <w:rFonts w:ascii="Arial" w:hAnsi="Arial" w:cs="Arial"/>
                <w:b/>
                <w:bCs/>
                <w:color w:val="000000"/>
                <w:sz w:val="20"/>
                <w:szCs w:val="20"/>
              </w:rPr>
            </w:pPr>
            <w:r w:rsidRPr="00C53187">
              <w:rPr>
                <w:rFonts w:ascii="Arial" w:hAnsi="Arial" w:cs="Arial"/>
                <w:b/>
                <w:bCs/>
                <w:color w:val="000000"/>
                <w:sz w:val="20"/>
                <w:szCs w:val="20"/>
              </w:rPr>
              <w:t>-100,00</w:t>
            </w:r>
          </w:p>
        </w:tc>
      </w:tr>
      <w:tr w:rsidR="002162A0" w:rsidRPr="00C53187" w14:paraId="3B0B1155" w14:textId="77777777" w:rsidTr="0070005A">
        <w:tc>
          <w:tcPr>
            <w:tcW w:w="1011" w:type="dxa"/>
            <w:shd w:val="clear" w:color="auto" w:fill="auto"/>
          </w:tcPr>
          <w:p w14:paraId="3EA21B20" w14:textId="77777777" w:rsidR="002162A0" w:rsidRPr="00C53187" w:rsidRDefault="002162A0" w:rsidP="0070005A">
            <w:pPr>
              <w:rPr>
                <w:rFonts w:ascii="Arial" w:hAnsi="Arial" w:cs="Arial"/>
                <w:sz w:val="20"/>
                <w:szCs w:val="20"/>
              </w:rPr>
            </w:pPr>
          </w:p>
        </w:tc>
        <w:tc>
          <w:tcPr>
            <w:tcW w:w="2925" w:type="dxa"/>
            <w:shd w:val="clear" w:color="auto" w:fill="auto"/>
          </w:tcPr>
          <w:p w14:paraId="6BF77643" w14:textId="77777777" w:rsidR="002162A0" w:rsidRPr="00C53187" w:rsidRDefault="002162A0" w:rsidP="0070005A">
            <w:pPr>
              <w:rPr>
                <w:rFonts w:ascii="Arial" w:hAnsi="Arial" w:cs="Arial"/>
                <w:b/>
                <w:sz w:val="20"/>
                <w:szCs w:val="20"/>
              </w:rPr>
            </w:pPr>
            <w:r w:rsidRPr="00C53187">
              <w:rPr>
                <w:rFonts w:ascii="Arial" w:hAnsi="Arial" w:cs="Arial"/>
                <w:b/>
                <w:sz w:val="20"/>
                <w:szCs w:val="20"/>
              </w:rPr>
              <w:t>SVEUKUPNI PRIHODI I REZULTAT POSLOVANJA</w:t>
            </w:r>
          </w:p>
        </w:tc>
        <w:tc>
          <w:tcPr>
            <w:tcW w:w="1559" w:type="dxa"/>
            <w:shd w:val="clear" w:color="auto" w:fill="auto"/>
            <w:vAlign w:val="center"/>
          </w:tcPr>
          <w:p w14:paraId="0F80C7CD"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2.159.798,00</w:t>
            </w:r>
          </w:p>
        </w:tc>
        <w:tc>
          <w:tcPr>
            <w:tcW w:w="1701" w:type="dxa"/>
            <w:shd w:val="clear" w:color="auto" w:fill="auto"/>
            <w:vAlign w:val="center"/>
          </w:tcPr>
          <w:p w14:paraId="5A7DC6D5"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222.173,00</w:t>
            </w:r>
          </w:p>
        </w:tc>
        <w:tc>
          <w:tcPr>
            <w:tcW w:w="1559" w:type="dxa"/>
            <w:shd w:val="clear" w:color="auto" w:fill="auto"/>
            <w:vAlign w:val="center"/>
          </w:tcPr>
          <w:p w14:paraId="2641BE89"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2.381.971,00</w:t>
            </w:r>
          </w:p>
        </w:tc>
        <w:tc>
          <w:tcPr>
            <w:tcW w:w="851" w:type="dxa"/>
            <w:shd w:val="clear" w:color="auto" w:fill="auto"/>
          </w:tcPr>
          <w:p w14:paraId="4337497D"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10,29</w:t>
            </w:r>
          </w:p>
        </w:tc>
      </w:tr>
      <w:tr w:rsidR="002162A0" w:rsidRPr="00C53187" w14:paraId="1DF60303" w14:textId="77777777" w:rsidTr="0070005A">
        <w:tc>
          <w:tcPr>
            <w:tcW w:w="1011" w:type="dxa"/>
            <w:shd w:val="clear" w:color="auto" w:fill="auto"/>
          </w:tcPr>
          <w:p w14:paraId="32A4CA50" w14:textId="77777777" w:rsidR="002162A0" w:rsidRPr="00C53187" w:rsidRDefault="002162A0" w:rsidP="0070005A">
            <w:pPr>
              <w:rPr>
                <w:rFonts w:ascii="Arial" w:hAnsi="Arial" w:cs="Arial"/>
                <w:b/>
                <w:sz w:val="20"/>
                <w:szCs w:val="20"/>
              </w:rPr>
            </w:pPr>
            <w:r w:rsidRPr="00C53187">
              <w:rPr>
                <w:rFonts w:ascii="Arial" w:hAnsi="Arial" w:cs="Arial"/>
                <w:b/>
                <w:sz w:val="20"/>
                <w:szCs w:val="20"/>
              </w:rPr>
              <w:t>3</w:t>
            </w:r>
          </w:p>
        </w:tc>
        <w:tc>
          <w:tcPr>
            <w:tcW w:w="2925" w:type="dxa"/>
            <w:shd w:val="clear" w:color="auto" w:fill="auto"/>
          </w:tcPr>
          <w:p w14:paraId="76F23022" w14:textId="77777777" w:rsidR="002162A0" w:rsidRPr="00C53187" w:rsidRDefault="002162A0" w:rsidP="0070005A">
            <w:pPr>
              <w:rPr>
                <w:rFonts w:ascii="Arial" w:hAnsi="Arial" w:cs="Arial"/>
                <w:b/>
                <w:sz w:val="20"/>
                <w:szCs w:val="20"/>
              </w:rPr>
            </w:pPr>
            <w:r w:rsidRPr="00C53187">
              <w:rPr>
                <w:rFonts w:ascii="Arial" w:hAnsi="Arial" w:cs="Arial"/>
                <w:b/>
                <w:sz w:val="20"/>
                <w:szCs w:val="20"/>
              </w:rPr>
              <w:t>RASHODI POSLOVANJA</w:t>
            </w:r>
          </w:p>
        </w:tc>
        <w:tc>
          <w:tcPr>
            <w:tcW w:w="1559" w:type="dxa"/>
            <w:shd w:val="clear" w:color="auto" w:fill="auto"/>
            <w:vAlign w:val="center"/>
          </w:tcPr>
          <w:p w14:paraId="442D76B9"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2.123.724,00</w:t>
            </w:r>
          </w:p>
        </w:tc>
        <w:tc>
          <w:tcPr>
            <w:tcW w:w="1701" w:type="dxa"/>
            <w:shd w:val="clear" w:color="auto" w:fill="auto"/>
            <w:vAlign w:val="center"/>
          </w:tcPr>
          <w:p w14:paraId="1F30601D"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167.029,00</w:t>
            </w:r>
          </w:p>
        </w:tc>
        <w:tc>
          <w:tcPr>
            <w:tcW w:w="1559" w:type="dxa"/>
            <w:shd w:val="clear" w:color="auto" w:fill="auto"/>
            <w:vAlign w:val="bottom"/>
          </w:tcPr>
          <w:p w14:paraId="1DE40843"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2.290.753,00</w:t>
            </w:r>
          </w:p>
        </w:tc>
        <w:tc>
          <w:tcPr>
            <w:tcW w:w="851" w:type="dxa"/>
            <w:shd w:val="clear" w:color="auto" w:fill="auto"/>
          </w:tcPr>
          <w:p w14:paraId="501DB001"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7,86</w:t>
            </w:r>
          </w:p>
        </w:tc>
      </w:tr>
      <w:tr w:rsidR="002162A0" w:rsidRPr="00C53187" w14:paraId="2F1FA79F" w14:textId="77777777" w:rsidTr="0070005A">
        <w:tc>
          <w:tcPr>
            <w:tcW w:w="1011" w:type="dxa"/>
            <w:shd w:val="clear" w:color="auto" w:fill="auto"/>
          </w:tcPr>
          <w:p w14:paraId="01DE4C1B"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31</w:t>
            </w:r>
          </w:p>
        </w:tc>
        <w:tc>
          <w:tcPr>
            <w:tcW w:w="2925" w:type="dxa"/>
            <w:shd w:val="clear" w:color="auto" w:fill="auto"/>
          </w:tcPr>
          <w:p w14:paraId="481A5C42"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RASHODI ZA ZAPOSLENE</w:t>
            </w:r>
          </w:p>
        </w:tc>
        <w:tc>
          <w:tcPr>
            <w:tcW w:w="1559" w:type="dxa"/>
            <w:shd w:val="clear" w:color="auto" w:fill="auto"/>
            <w:vAlign w:val="center"/>
          </w:tcPr>
          <w:p w14:paraId="36522F83"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1.606.080,00</w:t>
            </w:r>
          </w:p>
        </w:tc>
        <w:tc>
          <w:tcPr>
            <w:tcW w:w="1701" w:type="dxa"/>
            <w:shd w:val="clear" w:color="auto" w:fill="auto"/>
            <w:vAlign w:val="center"/>
          </w:tcPr>
          <w:p w14:paraId="09F595C7"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82.668,00</w:t>
            </w:r>
          </w:p>
        </w:tc>
        <w:tc>
          <w:tcPr>
            <w:tcW w:w="1559" w:type="dxa"/>
            <w:shd w:val="clear" w:color="auto" w:fill="auto"/>
            <w:vAlign w:val="bottom"/>
          </w:tcPr>
          <w:p w14:paraId="2D7F96F6"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1.688.748,00</w:t>
            </w:r>
          </w:p>
        </w:tc>
        <w:tc>
          <w:tcPr>
            <w:tcW w:w="851" w:type="dxa"/>
            <w:shd w:val="clear" w:color="auto" w:fill="auto"/>
          </w:tcPr>
          <w:p w14:paraId="12CF2087"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5,15</w:t>
            </w:r>
          </w:p>
        </w:tc>
      </w:tr>
      <w:tr w:rsidR="002162A0" w:rsidRPr="00C53187" w14:paraId="1A121D55" w14:textId="77777777" w:rsidTr="0070005A">
        <w:tc>
          <w:tcPr>
            <w:tcW w:w="1011" w:type="dxa"/>
            <w:shd w:val="clear" w:color="auto" w:fill="auto"/>
          </w:tcPr>
          <w:p w14:paraId="6C6E4AA9"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32</w:t>
            </w:r>
          </w:p>
        </w:tc>
        <w:tc>
          <w:tcPr>
            <w:tcW w:w="2925" w:type="dxa"/>
            <w:shd w:val="clear" w:color="auto" w:fill="auto"/>
          </w:tcPr>
          <w:p w14:paraId="5E3335AC"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MATERIJALNI RASHODI</w:t>
            </w:r>
          </w:p>
        </w:tc>
        <w:tc>
          <w:tcPr>
            <w:tcW w:w="1559" w:type="dxa"/>
            <w:shd w:val="clear" w:color="auto" w:fill="auto"/>
            <w:vAlign w:val="center"/>
          </w:tcPr>
          <w:p w14:paraId="6D9EE01F"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514.379,00</w:t>
            </w:r>
          </w:p>
        </w:tc>
        <w:tc>
          <w:tcPr>
            <w:tcW w:w="1701" w:type="dxa"/>
            <w:shd w:val="clear" w:color="auto" w:fill="auto"/>
            <w:vAlign w:val="center"/>
          </w:tcPr>
          <w:p w14:paraId="030900E6"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84.331,00</w:t>
            </w:r>
          </w:p>
        </w:tc>
        <w:tc>
          <w:tcPr>
            <w:tcW w:w="1559" w:type="dxa"/>
            <w:shd w:val="clear" w:color="auto" w:fill="auto"/>
            <w:vAlign w:val="bottom"/>
          </w:tcPr>
          <w:p w14:paraId="0B741FF2"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598.710,00</w:t>
            </w:r>
          </w:p>
        </w:tc>
        <w:tc>
          <w:tcPr>
            <w:tcW w:w="851" w:type="dxa"/>
            <w:shd w:val="clear" w:color="auto" w:fill="auto"/>
          </w:tcPr>
          <w:p w14:paraId="00FA36BA"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16,39</w:t>
            </w:r>
          </w:p>
        </w:tc>
      </w:tr>
      <w:tr w:rsidR="002162A0" w:rsidRPr="00C53187" w14:paraId="74B06AEE" w14:textId="77777777" w:rsidTr="0070005A">
        <w:tc>
          <w:tcPr>
            <w:tcW w:w="1011" w:type="dxa"/>
            <w:shd w:val="clear" w:color="auto" w:fill="auto"/>
          </w:tcPr>
          <w:p w14:paraId="43FC1110"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34</w:t>
            </w:r>
          </w:p>
        </w:tc>
        <w:tc>
          <w:tcPr>
            <w:tcW w:w="2925" w:type="dxa"/>
            <w:shd w:val="clear" w:color="auto" w:fill="auto"/>
          </w:tcPr>
          <w:p w14:paraId="3827604F"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FINANCIJSKI RASHODI</w:t>
            </w:r>
          </w:p>
        </w:tc>
        <w:tc>
          <w:tcPr>
            <w:tcW w:w="1559" w:type="dxa"/>
            <w:shd w:val="clear" w:color="auto" w:fill="auto"/>
            <w:vAlign w:val="center"/>
          </w:tcPr>
          <w:p w14:paraId="59A681A0"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3.265,00</w:t>
            </w:r>
          </w:p>
        </w:tc>
        <w:tc>
          <w:tcPr>
            <w:tcW w:w="1701" w:type="dxa"/>
            <w:shd w:val="clear" w:color="auto" w:fill="auto"/>
            <w:vAlign w:val="center"/>
          </w:tcPr>
          <w:p w14:paraId="63C7C98A"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30,00</w:t>
            </w:r>
          </w:p>
        </w:tc>
        <w:tc>
          <w:tcPr>
            <w:tcW w:w="1559" w:type="dxa"/>
            <w:shd w:val="clear" w:color="auto" w:fill="auto"/>
            <w:vAlign w:val="bottom"/>
          </w:tcPr>
          <w:p w14:paraId="028B9AFD"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3.295,00</w:t>
            </w:r>
          </w:p>
        </w:tc>
        <w:tc>
          <w:tcPr>
            <w:tcW w:w="851" w:type="dxa"/>
            <w:shd w:val="clear" w:color="auto" w:fill="auto"/>
          </w:tcPr>
          <w:p w14:paraId="40C585F2"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0,92</w:t>
            </w:r>
          </w:p>
        </w:tc>
      </w:tr>
      <w:tr w:rsidR="002162A0" w:rsidRPr="00C53187" w14:paraId="5EA65464" w14:textId="77777777" w:rsidTr="0070005A">
        <w:tc>
          <w:tcPr>
            <w:tcW w:w="1011" w:type="dxa"/>
            <w:shd w:val="clear" w:color="auto" w:fill="auto"/>
          </w:tcPr>
          <w:p w14:paraId="2F033163" w14:textId="77777777" w:rsidR="002162A0" w:rsidRPr="00C53187" w:rsidRDefault="002162A0" w:rsidP="0070005A">
            <w:pPr>
              <w:rPr>
                <w:rFonts w:ascii="Arial" w:hAnsi="Arial" w:cs="Arial"/>
                <w:b/>
                <w:sz w:val="20"/>
                <w:szCs w:val="20"/>
              </w:rPr>
            </w:pPr>
            <w:r w:rsidRPr="00C53187">
              <w:rPr>
                <w:rFonts w:ascii="Arial" w:hAnsi="Arial" w:cs="Arial"/>
                <w:b/>
                <w:sz w:val="20"/>
                <w:szCs w:val="20"/>
              </w:rPr>
              <w:lastRenderedPageBreak/>
              <w:t>4</w:t>
            </w:r>
          </w:p>
        </w:tc>
        <w:tc>
          <w:tcPr>
            <w:tcW w:w="2925" w:type="dxa"/>
            <w:shd w:val="clear" w:color="auto" w:fill="auto"/>
          </w:tcPr>
          <w:p w14:paraId="288A5F6F" w14:textId="77777777" w:rsidR="002162A0" w:rsidRPr="00C53187" w:rsidRDefault="002162A0" w:rsidP="0070005A">
            <w:pPr>
              <w:rPr>
                <w:rFonts w:ascii="Arial" w:hAnsi="Arial" w:cs="Arial"/>
                <w:b/>
                <w:sz w:val="20"/>
                <w:szCs w:val="20"/>
              </w:rPr>
            </w:pPr>
            <w:r w:rsidRPr="00C53187">
              <w:rPr>
                <w:rFonts w:ascii="Arial" w:hAnsi="Arial" w:cs="Arial"/>
                <w:b/>
                <w:sz w:val="20"/>
                <w:szCs w:val="20"/>
              </w:rPr>
              <w:t>RASHODI ZA NABAVU NEFINANCIJSKE IMOVINE</w:t>
            </w:r>
          </w:p>
        </w:tc>
        <w:tc>
          <w:tcPr>
            <w:tcW w:w="1559" w:type="dxa"/>
            <w:shd w:val="clear" w:color="auto" w:fill="auto"/>
            <w:vAlign w:val="center"/>
          </w:tcPr>
          <w:p w14:paraId="5F7BEF34" w14:textId="77777777" w:rsidR="002162A0" w:rsidRPr="00C53187" w:rsidRDefault="002162A0" w:rsidP="0070005A">
            <w:pPr>
              <w:jc w:val="right"/>
              <w:rPr>
                <w:rFonts w:ascii="Arial" w:hAnsi="Arial" w:cs="Arial"/>
                <w:b/>
                <w:sz w:val="20"/>
                <w:szCs w:val="20"/>
              </w:rPr>
            </w:pPr>
            <w:r w:rsidRPr="00C53187">
              <w:rPr>
                <w:rFonts w:ascii="Arial" w:hAnsi="Arial" w:cs="Arial"/>
                <w:b/>
                <w:color w:val="000000"/>
                <w:sz w:val="20"/>
                <w:szCs w:val="20"/>
              </w:rPr>
              <w:t>9.528,00</w:t>
            </w:r>
          </w:p>
        </w:tc>
        <w:tc>
          <w:tcPr>
            <w:tcW w:w="1701" w:type="dxa"/>
            <w:shd w:val="clear" w:color="auto" w:fill="auto"/>
            <w:vAlign w:val="center"/>
          </w:tcPr>
          <w:p w14:paraId="30947B7A" w14:textId="77777777" w:rsidR="002162A0" w:rsidRPr="00C53187" w:rsidRDefault="002162A0" w:rsidP="0070005A">
            <w:pPr>
              <w:jc w:val="right"/>
              <w:rPr>
                <w:rFonts w:ascii="Arial" w:hAnsi="Arial" w:cs="Arial"/>
                <w:b/>
                <w:sz w:val="20"/>
                <w:szCs w:val="20"/>
              </w:rPr>
            </w:pPr>
            <w:r w:rsidRPr="00C53187">
              <w:rPr>
                <w:rFonts w:ascii="Arial" w:hAnsi="Arial" w:cs="Arial"/>
                <w:b/>
                <w:color w:val="000000"/>
                <w:sz w:val="20"/>
                <w:szCs w:val="20"/>
              </w:rPr>
              <w:t>-627,00</w:t>
            </w:r>
          </w:p>
        </w:tc>
        <w:tc>
          <w:tcPr>
            <w:tcW w:w="1559" w:type="dxa"/>
            <w:shd w:val="clear" w:color="auto" w:fill="auto"/>
            <w:vAlign w:val="center"/>
          </w:tcPr>
          <w:p w14:paraId="4B51CC24"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8.901,00</w:t>
            </w:r>
          </w:p>
        </w:tc>
        <w:tc>
          <w:tcPr>
            <w:tcW w:w="851" w:type="dxa"/>
            <w:shd w:val="clear" w:color="auto" w:fill="auto"/>
          </w:tcPr>
          <w:p w14:paraId="1C114C3C"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-6,58</w:t>
            </w:r>
          </w:p>
        </w:tc>
      </w:tr>
      <w:tr w:rsidR="002162A0" w:rsidRPr="00C53187" w14:paraId="233E49D8" w14:textId="77777777" w:rsidTr="0070005A">
        <w:tc>
          <w:tcPr>
            <w:tcW w:w="1011" w:type="dxa"/>
            <w:shd w:val="clear" w:color="auto" w:fill="auto"/>
          </w:tcPr>
          <w:p w14:paraId="2E005BD1"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42</w:t>
            </w:r>
          </w:p>
        </w:tc>
        <w:tc>
          <w:tcPr>
            <w:tcW w:w="2925" w:type="dxa"/>
            <w:shd w:val="clear" w:color="auto" w:fill="auto"/>
          </w:tcPr>
          <w:p w14:paraId="5ECF3272" w14:textId="77777777" w:rsidR="002162A0" w:rsidRPr="00C53187" w:rsidRDefault="002162A0" w:rsidP="0070005A">
            <w:pPr>
              <w:rPr>
                <w:rFonts w:ascii="Arial" w:hAnsi="Arial" w:cs="Arial"/>
                <w:bCs/>
                <w:sz w:val="20"/>
                <w:szCs w:val="20"/>
              </w:rPr>
            </w:pPr>
            <w:r w:rsidRPr="00C53187">
              <w:rPr>
                <w:rFonts w:ascii="Arial" w:hAnsi="Arial" w:cs="Arial"/>
                <w:bCs/>
                <w:sz w:val="20"/>
                <w:szCs w:val="20"/>
              </w:rPr>
              <w:t>RASHODI ZA NABAVU PROIZVEDENE DUGOTRAJNE IMOVINE</w:t>
            </w:r>
          </w:p>
        </w:tc>
        <w:tc>
          <w:tcPr>
            <w:tcW w:w="1559" w:type="dxa"/>
            <w:shd w:val="clear" w:color="auto" w:fill="auto"/>
            <w:vAlign w:val="center"/>
          </w:tcPr>
          <w:p w14:paraId="4DCF313B"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9.528,00</w:t>
            </w:r>
          </w:p>
        </w:tc>
        <w:tc>
          <w:tcPr>
            <w:tcW w:w="1701" w:type="dxa"/>
            <w:shd w:val="clear" w:color="auto" w:fill="auto"/>
            <w:vAlign w:val="center"/>
          </w:tcPr>
          <w:p w14:paraId="20A07AE7"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-627,00</w:t>
            </w:r>
          </w:p>
        </w:tc>
        <w:tc>
          <w:tcPr>
            <w:tcW w:w="1559" w:type="dxa"/>
            <w:shd w:val="clear" w:color="auto" w:fill="auto"/>
            <w:vAlign w:val="center"/>
          </w:tcPr>
          <w:p w14:paraId="4797BAEC"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8.901,00</w:t>
            </w:r>
          </w:p>
        </w:tc>
        <w:tc>
          <w:tcPr>
            <w:tcW w:w="851" w:type="dxa"/>
            <w:shd w:val="clear" w:color="auto" w:fill="auto"/>
          </w:tcPr>
          <w:p w14:paraId="22EAC2C2"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-6,58</w:t>
            </w:r>
          </w:p>
        </w:tc>
      </w:tr>
      <w:tr w:rsidR="002162A0" w:rsidRPr="00C53187" w14:paraId="394F5A92" w14:textId="77777777" w:rsidTr="0070005A">
        <w:tc>
          <w:tcPr>
            <w:tcW w:w="1011" w:type="dxa"/>
            <w:shd w:val="clear" w:color="auto" w:fill="auto"/>
          </w:tcPr>
          <w:p w14:paraId="27A3B43E" w14:textId="77777777" w:rsidR="002162A0" w:rsidRPr="00C53187" w:rsidRDefault="002162A0" w:rsidP="0070005A">
            <w:pPr>
              <w:rPr>
                <w:rFonts w:ascii="Arial" w:hAnsi="Arial" w:cs="Arial"/>
                <w:b/>
                <w:bCs/>
                <w:sz w:val="20"/>
                <w:szCs w:val="20"/>
              </w:rPr>
            </w:pPr>
            <w:r w:rsidRPr="00C53187">
              <w:rPr>
                <w:rFonts w:ascii="Arial" w:hAnsi="Arial" w:cs="Arial"/>
                <w:b/>
                <w:bCs/>
                <w:sz w:val="20"/>
                <w:szCs w:val="20"/>
              </w:rPr>
              <w:t>5</w:t>
            </w:r>
          </w:p>
        </w:tc>
        <w:tc>
          <w:tcPr>
            <w:tcW w:w="2925" w:type="dxa"/>
            <w:shd w:val="clear" w:color="auto" w:fill="auto"/>
          </w:tcPr>
          <w:p w14:paraId="4E468105" w14:textId="77777777" w:rsidR="002162A0" w:rsidRPr="00C53187" w:rsidRDefault="002162A0" w:rsidP="0070005A">
            <w:pPr>
              <w:rPr>
                <w:rFonts w:ascii="Arial" w:hAnsi="Arial" w:cs="Arial"/>
                <w:b/>
                <w:sz w:val="20"/>
                <w:szCs w:val="20"/>
              </w:rPr>
            </w:pPr>
            <w:r w:rsidRPr="00C53187">
              <w:rPr>
                <w:rFonts w:ascii="Arial" w:hAnsi="Arial" w:cs="Arial"/>
                <w:b/>
                <w:sz w:val="20"/>
                <w:szCs w:val="20"/>
              </w:rPr>
              <w:t>IZDACI ZA FINANCIJSKU IMOVINU I OTPLATU ZAJMOVA</w:t>
            </w:r>
          </w:p>
        </w:tc>
        <w:tc>
          <w:tcPr>
            <w:tcW w:w="1559" w:type="dxa"/>
            <w:shd w:val="clear" w:color="auto" w:fill="auto"/>
            <w:vAlign w:val="center"/>
          </w:tcPr>
          <w:p w14:paraId="01D07623"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26.546,00</w:t>
            </w:r>
          </w:p>
        </w:tc>
        <w:tc>
          <w:tcPr>
            <w:tcW w:w="1701" w:type="dxa"/>
            <w:shd w:val="clear" w:color="auto" w:fill="auto"/>
            <w:vAlign w:val="center"/>
          </w:tcPr>
          <w:p w14:paraId="3550BD9C"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0,00</w:t>
            </w:r>
          </w:p>
        </w:tc>
        <w:tc>
          <w:tcPr>
            <w:tcW w:w="1559" w:type="dxa"/>
            <w:shd w:val="clear" w:color="auto" w:fill="auto"/>
            <w:vAlign w:val="center"/>
          </w:tcPr>
          <w:p w14:paraId="7586D98B"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26.546,00</w:t>
            </w:r>
          </w:p>
        </w:tc>
        <w:tc>
          <w:tcPr>
            <w:tcW w:w="851" w:type="dxa"/>
            <w:shd w:val="clear" w:color="auto" w:fill="auto"/>
          </w:tcPr>
          <w:p w14:paraId="5154B277"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0,00</w:t>
            </w:r>
          </w:p>
        </w:tc>
      </w:tr>
      <w:tr w:rsidR="002162A0" w:rsidRPr="00C53187" w14:paraId="406EF663" w14:textId="77777777" w:rsidTr="0070005A">
        <w:trPr>
          <w:trHeight w:val="825"/>
        </w:trPr>
        <w:tc>
          <w:tcPr>
            <w:tcW w:w="1011" w:type="dxa"/>
            <w:shd w:val="clear" w:color="auto" w:fill="auto"/>
          </w:tcPr>
          <w:p w14:paraId="345256A0" w14:textId="77777777" w:rsidR="002162A0" w:rsidRPr="00C53187" w:rsidRDefault="002162A0" w:rsidP="0070005A">
            <w:pPr>
              <w:rPr>
                <w:rFonts w:ascii="Arial" w:hAnsi="Arial" w:cs="Arial"/>
                <w:sz w:val="20"/>
                <w:szCs w:val="20"/>
              </w:rPr>
            </w:pPr>
            <w:r w:rsidRPr="00C53187">
              <w:rPr>
                <w:rFonts w:ascii="Arial" w:hAnsi="Arial" w:cs="Arial"/>
                <w:sz w:val="20"/>
                <w:szCs w:val="20"/>
              </w:rPr>
              <w:t>54</w:t>
            </w:r>
          </w:p>
        </w:tc>
        <w:tc>
          <w:tcPr>
            <w:tcW w:w="2925" w:type="dxa"/>
            <w:shd w:val="clear" w:color="auto" w:fill="auto"/>
          </w:tcPr>
          <w:p w14:paraId="55D20BD2" w14:textId="77777777" w:rsidR="002162A0" w:rsidRPr="00C53187" w:rsidRDefault="002162A0" w:rsidP="0070005A">
            <w:pPr>
              <w:rPr>
                <w:rFonts w:ascii="Arial" w:hAnsi="Arial" w:cs="Arial"/>
                <w:sz w:val="20"/>
                <w:szCs w:val="20"/>
              </w:rPr>
            </w:pPr>
            <w:r w:rsidRPr="00C53187">
              <w:rPr>
                <w:rFonts w:ascii="Arial" w:hAnsi="Arial" w:cs="Arial"/>
                <w:sz w:val="20"/>
                <w:szCs w:val="20"/>
              </w:rPr>
              <w:t>IZDACI ZA OTPLATU GLAVNICE PRIMLJENIH KREDITA</w:t>
            </w:r>
          </w:p>
        </w:tc>
        <w:tc>
          <w:tcPr>
            <w:tcW w:w="1559" w:type="dxa"/>
            <w:shd w:val="clear" w:color="auto" w:fill="auto"/>
            <w:vAlign w:val="center"/>
          </w:tcPr>
          <w:p w14:paraId="761C4D01" w14:textId="77777777" w:rsidR="002162A0" w:rsidRPr="00C53187" w:rsidRDefault="002162A0" w:rsidP="0070005A">
            <w:pPr>
              <w:jc w:val="right"/>
              <w:rPr>
                <w:rFonts w:ascii="Arial" w:hAnsi="Arial" w:cs="Arial"/>
                <w:bCs/>
                <w:sz w:val="20"/>
                <w:szCs w:val="20"/>
              </w:rPr>
            </w:pPr>
            <w:r w:rsidRPr="00C53187">
              <w:rPr>
                <w:rFonts w:ascii="Arial" w:hAnsi="Arial" w:cs="Arial"/>
                <w:sz w:val="20"/>
                <w:szCs w:val="20"/>
              </w:rPr>
              <w:t>26.546,00</w:t>
            </w:r>
          </w:p>
        </w:tc>
        <w:tc>
          <w:tcPr>
            <w:tcW w:w="1701" w:type="dxa"/>
            <w:shd w:val="clear" w:color="auto" w:fill="auto"/>
            <w:vAlign w:val="center"/>
          </w:tcPr>
          <w:p w14:paraId="36C317C6" w14:textId="77777777" w:rsidR="002162A0" w:rsidRPr="00C53187" w:rsidRDefault="002162A0" w:rsidP="0070005A">
            <w:pPr>
              <w:jc w:val="right"/>
              <w:rPr>
                <w:rFonts w:ascii="Arial" w:hAnsi="Arial" w:cs="Arial"/>
                <w:bCs/>
                <w:sz w:val="20"/>
                <w:szCs w:val="20"/>
              </w:rPr>
            </w:pPr>
            <w:r w:rsidRPr="00C53187">
              <w:rPr>
                <w:rFonts w:ascii="Arial" w:hAnsi="Arial" w:cs="Arial"/>
                <w:sz w:val="20"/>
                <w:szCs w:val="20"/>
              </w:rPr>
              <w:t>0,00</w:t>
            </w:r>
          </w:p>
        </w:tc>
        <w:tc>
          <w:tcPr>
            <w:tcW w:w="1559" w:type="dxa"/>
            <w:shd w:val="clear" w:color="auto" w:fill="auto"/>
            <w:vAlign w:val="center"/>
          </w:tcPr>
          <w:p w14:paraId="7573DCDF"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26.546,00</w:t>
            </w:r>
          </w:p>
        </w:tc>
        <w:tc>
          <w:tcPr>
            <w:tcW w:w="851" w:type="dxa"/>
            <w:shd w:val="clear" w:color="auto" w:fill="auto"/>
          </w:tcPr>
          <w:p w14:paraId="78ED3DF6"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0,00</w:t>
            </w:r>
          </w:p>
        </w:tc>
      </w:tr>
      <w:tr w:rsidR="002162A0" w:rsidRPr="00C53187" w14:paraId="442F4CE2" w14:textId="77777777" w:rsidTr="0070005A">
        <w:tc>
          <w:tcPr>
            <w:tcW w:w="1011" w:type="dxa"/>
            <w:shd w:val="clear" w:color="auto" w:fill="auto"/>
          </w:tcPr>
          <w:p w14:paraId="7BEEFCB8" w14:textId="77777777" w:rsidR="002162A0" w:rsidRPr="00C53187" w:rsidRDefault="002162A0" w:rsidP="0070005A">
            <w:pPr>
              <w:rPr>
                <w:rFonts w:ascii="Arial" w:hAnsi="Arial" w:cs="Arial"/>
                <w:b/>
                <w:sz w:val="20"/>
                <w:szCs w:val="20"/>
              </w:rPr>
            </w:pPr>
            <w:r w:rsidRPr="00C53187">
              <w:rPr>
                <w:rFonts w:ascii="Arial" w:hAnsi="Arial" w:cs="Arial"/>
                <w:b/>
                <w:sz w:val="20"/>
                <w:szCs w:val="20"/>
              </w:rPr>
              <w:t>9</w:t>
            </w:r>
          </w:p>
        </w:tc>
        <w:tc>
          <w:tcPr>
            <w:tcW w:w="2925" w:type="dxa"/>
            <w:shd w:val="clear" w:color="auto" w:fill="auto"/>
          </w:tcPr>
          <w:p w14:paraId="1A6206FF" w14:textId="77777777" w:rsidR="002162A0" w:rsidRPr="00C53187" w:rsidRDefault="002162A0" w:rsidP="0070005A">
            <w:pPr>
              <w:rPr>
                <w:rFonts w:ascii="Arial" w:hAnsi="Arial" w:cs="Arial"/>
                <w:b/>
                <w:sz w:val="20"/>
                <w:szCs w:val="20"/>
              </w:rPr>
            </w:pPr>
            <w:r w:rsidRPr="00C53187">
              <w:rPr>
                <w:rFonts w:ascii="Arial" w:hAnsi="Arial" w:cs="Arial"/>
                <w:b/>
                <w:sz w:val="20"/>
                <w:szCs w:val="20"/>
              </w:rPr>
              <w:t>VLASTITI IZVORI</w:t>
            </w:r>
          </w:p>
        </w:tc>
        <w:tc>
          <w:tcPr>
            <w:tcW w:w="1559" w:type="dxa"/>
            <w:shd w:val="clear" w:color="auto" w:fill="auto"/>
            <w:vAlign w:val="center"/>
          </w:tcPr>
          <w:p w14:paraId="3DB32AB2"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0,00</w:t>
            </w:r>
          </w:p>
        </w:tc>
        <w:tc>
          <w:tcPr>
            <w:tcW w:w="1701" w:type="dxa"/>
            <w:shd w:val="clear" w:color="auto" w:fill="auto"/>
            <w:vAlign w:val="center"/>
          </w:tcPr>
          <w:p w14:paraId="1D79C223"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55.771,00</w:t>
            </w:r>
          </w:p>
        </w:tc>
        <w:tc>
          <w:tcPr>
            <w:tcW w:w="1559" w:type="dxa"/>
            <w:shd w:val="clear" w:color="auto" w:fill="auto"/>
            <w:vAlign w:val="bottom"/>
          </w:tcPr>
          <w:p w14:paraId="63197987"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55.771,00</w:t>
            </w:r>
          </w:p>
        </w:tc>
        <w:tc>
          <w:tcPr>
            <w:tcW w:w="851" w:type="dxa"/>
            <w:shd w:val="clear" w:color="auto" w:fill="auto"/>
          </w:tcPr>
          <w:p w14:paraId="63580E73"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w:t>
            </w:r>
          </w:p>
        </w:tc>
      </w:tr>
      <w:tr w:rsidR="002162A0" w:rsidRPr="00C53187" w14:paraId="4C746D4D" w14:textId="77777777" w:rsidTr="0070005A">
        <w:tc>
          <w:tcPr>
            <w:tcW w:w="1011" w:type="dxa"/>
            <w:shd w:val="clear" w:color="auto" w:fill="auto"/>
          </w:tcPr>
          <w:p w14:paraId="65A564A6" w14:textId="77777777" w:rsidR="002162A0" w:rsidRPr="00C53187" w:rsidRDefault="002162A0" w:rsidP="0070005A">
            <w:pPr>
              <w:rPr>
                <w:rFonts w:ascii="Arial" w:hAnsi="Arial" w:cs="Arial"/>
                <w:sz w:val="20"/>
                <w:szCs w:val="20"/>
              </w:rPr>
            </w:pPr>
            <w:r w:rsidRPr="00C53187">
              <w:rPr>
                <w:rFonts w:ascii="Arial" w:hAnsi="Arial" w:cs="Arial"/>
                <w:sz w:val="20"/>
                <w:szCs w:val="20"/>
              </w:rPr>
              <w:t>92</w:t>
            </w:r>
          </w:p>
        </w:tc>
        <w:tc>
          <w:tcPr>
            <w:tcW w:w="2925" w:type="dxa"/>
            <w:shd w:val="clear" w:color="auto" w:fill="auto"/>
          </w:tcPr>
          <w:p w14:paraId="15131963" w14:textId="77777777" w:rsidR="002162A0" w:rsidRPr="00C53187" w:rsidRDefault="002162A0" w:rsidP="0070005A">
            <w:pPr>
              <w:rPr>
                <w:rFonts w:ascii="Arial" w:hAnsi="Arial" w:cs="Arial"/>
                <w:sz w:val="20"/>
                <w:szCs w:val="20"/>
              </w:rPr>
            </w:pPr>
            <w:r w:rsidRPr="00C53187">
              <w:rPr>
                <w:rFonts w:ascii="Arial" w:hAnsi="Arial" w:cs="Arial"/>
                <w:sz w:val="20"/>
                <w:szCs w:val="20"/>
              </w:rPr>
              <w:t>REZULTAT POSLOVANJA</w:t>
            </w:r>
          </w:p>
        </w:tc>
        <w:tc>
          <w:tcPr>
            <w:tcW w:w="1559" w:type="dxa"/>
            <w:shd w:val="clear" w:color="auto" w:fill="auto"/>
            <w:vAlign w:val="center"/>
          </w:tcPr>
          <w:p w14:paraId="18C19FB8"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0,00</w:t>
            </w:r>
          </w:p>
        </w:tc>
        <w:tc>
          <w:tcPr>
            <w:tcW w:w="1701" w:type="dxa"/>
            <w:shd w:val="clear" w:color="auto" w:fill="auto"/>
            <w:vAlign w:val="center"/>
          </w:tcPr>
          <w:p w14:paraId="57190486"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55.771,00</w:t>
            </w:r>
          </w:p>
        </w:tc>
        <w:tc>
          <w:tcPr>
            <w:tcW w:w="1559" w:type="dxa"/>
            <w:shd w:val="clear" w:color="auto" w:fill="auto"/>
            <w:vAlign w:val="bottom"/>
          </w:tcPr>
          <w:p w14:paraId="75CF68BC"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55.771,00</w:t>
            </w:r>
          </w:p>
        </w:tc>
        <w:tc>
          <w:tcPr>
            <w:tcW w:w="851" w:type="dxa"/>
            <w:shd w:val="clear" w:color="auto" w:fill="auto"/>
          </w:tcPr>
          <w:p w14:paraId="30F1EF41" w14:textId="77777777" w:rsidR="002162A0" w:rsidRPr="00C53187" w:rsidRDefault="002162A0" w:rsidP="0070005A">
            <w:pPr>
              <w:jc w:val="right"/>
              <w:rPr>
                <w:rFonts w:ascii="Arial" w:hAnsi="Arial" w:cs="Arial"/>
                <w:color w:val="000000"/>
                <w:sz w:val="20"/>
                <w:szCs w:val="20"/>
              </w:rPr>
            </w:pPr>
            <w:r w:rsidRPr="00C53187">
              <w:rPr>
                <w:rFonts w:ascii="Arial" w:hAnsi="Arial" w:cs="Arial"/>
                <w:color w:val="000000"/>
                <w:sz w:val="20"/>
                <w:szCs w:val="20"/>
              </w:rPr>
              <w:t>-</w:t>
            </w:r>
          </w:p>
        </w:tc>
      </w:tr>
      <w:tr w:rsidR="002162A0" w:rsidRPr="00C53187" w14:paraId="6CF0C9E3" w14:textId="77777777" w:rsidTr="0070005A">
        <w:tc>
          <w:tcPr>
            <w:tcW w:w="1011" w:type="dxa"/>
            <w:shd w:val="clear" w:color="auto" w:fill="auto"/>
          </w:tcPr>
          <w:p w14:paraId="2991F0E6" w14:textId="77777777" w:rsidR="002162A0" w:rsidRPr="00C53187" w:rsidRDefault="002162A0" w:rsidP="0070005A">
            <w:pPr>
              <w:rPr>
                <w:rFonts w:ascii="Arial" w:hAnsi="Arial" w:cs="Arial"/>
                <w:sz w:val="20"/>
                <w:szCs w:val="20"/>
              </w:rPr>
            </w:pPr>
          </w:p>
        </w:tc>
        <w:tc>
          <w:tcPr>
            <w:tcW w:w="2925" w:type="dxa"/>
            <w:shd w:val="clear" w:color="auto" w:fill="auto"/>
          </w:tcPr>
          <w:p w14:paraId="5ED37DCC" w14:textId="77777777" w:rsidR="002162A0" w:rsidRPr="00C53187" w:rsidRDefault="002162A0" w:rsidP="0070005A">
            <w:pPr>
              <w:rPr>
                <w:rFonts w:ascii="Arial" w:hAnsi="Arial" w:cs="Arial"/>
                <w:b/>
                <w:sz w:val="20"/>
                <w:szCs w:val="20"/>
              </w:rPr>
            </w:pPr>
            <w:r w:rsidRPr="00C53187">
              <w:rPr>
                <w:rFonts w:ascii="Arial" w:hAnsi="Arial" w:cs="Arial"/>
                <w:b/>
                <w:sz w:val="20"/>
                <w:szCs w:val="20"/>
              </w:rPr>
              <w:t>SVEUKUPNI RASHODI I REZULTAT POSLOVANJA:</w:t>
            </w:r>
          </w:p>
        </w:tc>
        <w:tc>
          <w:tcPr>
            <w:tcW w:w="1559" w:type="dxa"/>
            <w:shd w:val="clear" w:color="auto" w:fill="auto"/>
            <w:vAlign w:val="center"/>
          </w:tcPr>
          <w:p w14:paraId="728DD791"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2.159.798,00</w:t>
            </w:r>
          </w:p>
        </w:tc>
        <w:tc>
          <w:tcPr>
            <w:tcW w:w="1701" w:type="dxa"/>
            <w:shd w:val="clear" w:color="auto" w:fill="auto"/>
            <w:vAlign w:val="center"/>
          </w:tcPr>
          <w:p w14:paraId="4693DB6C" w14:textId="77777777" w:rsidR="002162A0" w:rsidRPr="00C53187" w:rsidRDefault="002162A0" w:rsidP="0070005A">
            <w:pPr>
              <w:jc w:val="right"/>
              <w:rPr>
                <w:rFonts w:ascii="Arial" w:hAnsi="Arial" w:cs="Arial"/>
                <w:b/>
                <w:sz w:val="20"/>
                <w:szCs w:val="20"/>
              </w:rPr>
            </w:pPr>
            <w:r w:rsidRPr="00C53187">
              <w:rPr>
                <w:rFonts w:ascii="Arial" w:hAnsi="Arial" w:cs="Arial"/>
                <w:b/>
                <w:sz w:val="20"/>
                <w:szCs w:val="20"/>
              </w:rPr>
              <w:t>222.173,00</w:t>
            </w:r>
          </w:p>
        </w:tc>
        <w:tc>
          <w:tcPr>
            <w:tcW w:w="1559" w:type="dxa"/>
            <w:shd w:val="clear" w:color="auto" w:fill="auto"/>
            <w:vAlign w:val="bottom"/>
          </w:tcPr>
          <w:p w14:paraId="3155A0EB"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2.381.971,00</w:t>
            </w:r>
          </w:p>
        </w:tc>
        <w:tc>
          <w:tcPr>
            <w:tcW w:w="851" w:type="dxa"/>
            <w:shd w:val="clear" w:color="auto" w:fill="auto"/>
          </w:tcPr>
          <w:p w14:paraId="3D0B1350" w14:textId="77777777" w:rsidR="002162A0" w:rsidRPr="00C53187" w:rsidRDefault="002162A0" w:rsidP="0070005A">
            <w:pPr>
              <w:jc w:val="right"/>
              <w:rPr>
                <w:rFonts w:ascii="Arial" w:hAnsi="Arial" w:cs="Arial"/>
                <w:b/>
                <w:color w:val="000000"/>
                <w:sz w:val="20"/>
                <w:szCs w:val="20"/>
              </w:rPr>
            </w:pPr>
            <w:r w:rsidRPr="00C53187">
              <w:rPr>
                <w:rFonts w:ascii="Arial" w:hAnsi="Arial" w:cs="Arial"/>
                <w:b/>
                <w:color w:val="000000"/>
                <w:sz w:val="20"/>
                <w:szCs w:val="20"/>
              </w:rPr>
              <w:t>10,29</w:t>
            </w:r>
          </w:p>
        </w:tc>
      </w:tr>
      <w:tr w:rsidR="002162A0" w:rsidRPr="00C53187" w14:paraId="64904F2A" w14:textId="77777777" w:rsidTr="0070005A">
        <w:tc>
          <w:tcPr>
            <w:tcW w:w="1011" w:type="dxa"/>
            <w:shd w:val="clear" w:color="auto" w:fill="auto"/>
          </w:tcPr>
          <w:p w14:paraId="6C7E03E5" w14:textId="77777777" w:rsidR="002162A0" w:rsidRPr="00C53187" w:rsidRDefault="002162A0" w:rsidP="0070005A">
            <w:pPr>
              <w:rPr>
                <w:rFonts w:ascii="Arial" w:hAnsi="Arial" w:cs="Arial"/>
                <w:sz w:val="20"/>
                <w:szCs w:val="20"/>
              </w:rPr>
            </w:pPr>
          </w:p>
        </w:tc>
        <w:tc>
          <w:tcPr>
            <w:tcW w:w="2925" w:type="dxa"/>
            <w:shd w:val="clear" w:color="auto" w:fill="auto"/>
          </w:tcPr>
          <w:p w14:paraId="396860E7" w14:textId="77777777" w:rsidR="002162A0" w:rsidRPr="00C53187" w:rsidRDefault="002162A0" w:rsidP="0070005A">
            <w:pPr>
              <w:rPr>
                <w:rFonts w:ascii="Arial" w:hAnsi="Arial" w:cs="Arial"/>
                <w:b/>
                <w:sz w:val="20"/>
                <w:szCs w:val="20"/>
              </w:rPr>
            </w:pPr>
            <w:r w:rsidRPr="00C53187">
              <w:rPr>
                <w:rFonts w:ascii="Arial" w:hAnsi="Arial" w:cs="Arial"/>
                <w:b/>
                <w:sz w:val="20"/>
                <w:szCs w:val="20"/>
              </w:rPr>
              <w:t xml:space="preserve">REZULTAT POSLOVANJA: </w:t>
            </w:r>
          </w:p>
        </w:tc>
        <w:tc>
          <w:tcPr>
            <w:tcW w:w="1559" w:type="dxa"/>
            <w:shd w:val="clear" w:color="auto" w:fill="auto"/>
            <w:vAlign w:val="center"/>
          </w:tcPr>
          <w:p w14:paraId="745A495E"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0,00</w:t>
            </w:r>
          </w:p>
        </w:tc>
        <w:tc>
          <w:tcPr>
            <w:tcW w:w="1701" w:type="dxa"/>
            <w:shd w:val="clear" w:color="auto" w:fill="auto"/>
            <w:vAlign w:val="center"/>
          </w:tcPr>
          <w:p w14:paraId="46BD97FB"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0,00</w:t>
            </w:r>
          </w:p>
        </w:tc>
        <w:tc>
          <w:tcPr>
            <w:tcW w:w="1559" w:type="dxa"/>
            <w:shd w:val="clear" w:color="auto" w:fill="auto"/>
            <w:vAlign w:val="center"/>
          </w:tcPr>
          <w:p w14:paraId="727C4355" w14:textId="77777777" w:rsidR="002162A0" w:rsidRPr="00C53187" w:rsidRDefault="002162A0" w:rsidP="0070005A">
            <w:pPr>
              <w:jc w:val="right"/>
              <w:rPr>
                <w:rFonts w:ascii="Arial" w:hAnsi="Arial" w:cs="Arial"/>
                <w:sz w:val="20"/>
                <w:szCs w:val="20"/>
              </w:rPr>
            </w:pPr>
            <w:r w:rsidRPr="00C53187">
              <w:rPr>
                <w:rFonts w:ascii="Arial" w:hAnsi="Arial" w:cs="Arial"/>
                <w:sz w:val="20"/>
                <w:szCs w:val="20"/>
              </w:rPr>
              <w:t>0,00</w:t>
            </w:r>
          </w:p>
        </w:tc>
        <w:tc>
          <w:tcPr>
            <w:tcW w:w="851" w:type="dxa"/>
            <w:shd w:val="clear" w:color="auto" w:fill="auto"/>
          </w:tcPr>
          <w:p w14:paraId="24301B34" w14:textId="77777777" w:rsidR="002162A0" w:rsidRPr="00C53187" w:rsidRDefault="002162A0" w:rsidP="0070005A">
            <w:pPr>
              <w:jc w:val="center"/>
              <w:rPr>
                <w:rFonts w:ascii="Arial" w:hAnsi="Arial" w:cs="Arial"/>
                <w:sz w:val="20"/>
                <w:szCs w:val="20"/>
              </w:rPr>
            </w:pPr>
          </w:p>
        </w:tc>
      </w:tr>
    </w:tbl>
    <w:p w14:paraId="0F39DDB8" w14:textId="77777777" w:rsidR="002162A0" w:rsidRPr="00433EE8" w:rsidRDefault="002162A0" w:rsidP="002162A0">
      <w:pPr>
        <w:spacing w:after="0" w:line="360" w:lineRule="auto"/>
        <w:ind w:firstLine="357"/>
        <w:jc w:val="both"/>
        <w:rPr>
          <w:sz w:val="20"/>
          <w:szCs w:val="20"/>
        </w:rPr>
      </w:pPr>
    </w:p>
    <w:p w14:paraId="39FB9F0E" w14:textId="77777777" w:rsidR="002162A0" w:rsidRDefault="002162A0" w:rsidP="002162A0">
      <w:pPr>
        <w:spacing w:after="0" w:line="360" w:lineRule="auto"/>
        <w:ind w:firstLine="357"/>
        <w:jc w:val="both"/>
        <w:rPr>
          <w:szCs w:val="24"/>
        </w:rPr>
      </w:pPr>
    </w:p>
    <w:p w14:paraId="5AE2553C" w14:textId="09EF2AA1" w:rsidR="002162A0" w:rsidRPr="00D44EC2" w:rsidRDefault="002162A0" w:rsidP="002162A0">
      <w:pPr>
        <w:keepNext/>
        <w:keepLines/>
        <w:spacing w:before="200"/>
        <w:jc w:val="both"/>
        <w:outlineLvl w:val="1"/>
        <w:rPr>
          <w:rFonts w:ascii="Arial" w:hAnsi="Arial" w:cs="Arial"/>
          <w:bCs/>
        </w:rPr>
      </w:pPr>
      <w:r w:rsidRPr="00D44EC2">
        <w:rPr>
          <w:rFonts w:ascii="Arial" w:hAnsi="Arial" w:cs="Arial"/>
        </w:rPr>
        <w:t xml:space="preserve">TABLICA 2.                           </w:t>
      </w:r>
      <w:r>
        <w:rPr>
          <w:rFonts w:ascii="Arial" w:hAnsi="Arial" w:cs="Arial"/>
        </w:rPr>
        <w:t xml:space="preserve">                             </w:t>
      </w:r>
      <w:r w:rsidRPr="00D44EC2">
        <w:rPr>
          <w:rFonts w:ascii="Arial" w:hAnsi="Arial" w:cs="Arial"/>
        </w:rPr>
        <w:t xml:space="preserve">                                         </w:t>
      </w:r>
      <w:r>
        <w:rPr>
          <w:rFonts w:ascii="Arial" w:hAnsi="Arial" w:cs="Arial"/>
        </w:rPr>
        <w:t>– u EUR</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701"/>
      </w:tblGrid>
      <w:tr w:rsidR="002162A0" w:rsidRPr="00D44EC2" w14:paraId="431CB50D" w14:textId="77777777" w:rsidTr="0070005A">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37ECB63D" w14:textId="77777777" w:rsidR="002162A0" w:rsidRPr="00D44EC2" w:rsidRDefault="002162A0" w:rsidP="0070005A">
            <w:pPr>
              <w:jc w:val="center"/>
              <w:rPr>
                <w:rFonts w:ascii="Arial" w:hAnsi="Arial" w:cs="Arial"/>
                <w:b/>
              </w:rPr>
            </w:pPr>
            <w:r w:rsidRPr="00D44EC2">
              <w:rPr>
                <w:rFonts w:ascii="Arial" w:hAnsi="Arial" w:cs="Arial"/>
                <w:b/>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0F181B07" w14:textId="77777777" w:rsidR="002162A0" w:rsidRPr="00D44EC2" w:rsidRDefault="002162A0" w:rsidP="0070005A">
            <w:pPr>
              <w:jc w:val="center"/>
              <w:rPr>
                <w:rFonts w:ascii="Arial" w:hAnsi="Arial" w:cs="Arial"/>
                <w:b/>
              </w:rPr>
            </w:pPr>
          </w:p>
          <w:p w14:paraId="2AD19F5B" w14:textId="77777777" w:rsidR="002162A0" w:rsidRPr="00D44EC2" w:rsidRDefault="002162A0" w:rsidP="0070005A">
            <w:pPr>
              <w:jc w:val="center"/>
              <w:rPr>
                <w:rFonts w:ascii="Arial" w:hAnsi="Arial" w:cs="Arial"/>
                <w:b/>
              </w:rPr>
            </w:pPr>
            <w:r w:rsidRPr="00D44EC2">
              <w:rPr>
                <w:rFonts w:ascii="Arial" w:hAnsi="Arial" w:cs="Arial"/>
                <w:b/>
              </w:rPr>
              <w:t>IZVOR</w:t>
            </w:r>
          </w:p>
        </w:tc>
        <w:tc>
          <w:tcPr>
            <w:tcW w:w="1701" w:type="dxa"/>
            <w:tcBorders>
              <w:top w:val="single" w:sz="4" w:space="0" w:color="auto"/>
              <w:left w:val="single" w:sz="4" w:space="0" w:color="auto"/>
              <w:bottom w:val="single" w:sz="4" w:space="0" w:color="auto"/>
              <w:right w:val="single" w:sz="4" w:space="0" w:color="auto"/>
            </w:tcBorders>
          </w:tcPr>
          <w:p w14:paraId="46DB284C" w14:textId="77777777" w:rsidR="002162A0" w:rsidRPr="00D44EC2" w:rsidRDefault="002162A0" w:rsidP="0070005A">
            <w:pPr>
              <w:jc w:val="center"/>
              <w:rPr>
                <w:rFonts w:ascii="Arial" w:hAnsi="Arial" w:cs="Arial"/>
                <w:b/>
              </w:rPr>
            </w:pPr>
          </w:p>
          <w:p w14:paraId="60A5B4F6" w14:textId="77777777" w:rsidR="002162A0" w:rsidRPr="00D44EC2" w:rsidRDefault="002162A0" w:rsidP="0070005A">
            <w:pPr>
              <w:jc w:val="center"/>
              <w:rPr>
                <w:rFonts w:ascii="Arial" w:hAnsi="Arial" w:cs="Arial"/>
                <w:b/>
              </w:rPr>
            </w:pPr>
            <w:r>
              <w:rPr>
                <w:rFonts w:ascii="Arial" w:hAnsi="Arial" w:cs="Arial"/>
                <w:b/>
              </w:rPr>
              <w:t>PRENESENI MANJAK 2023/POKRIĆE MANJKA</w:t>
            </w:r>
          </w:p>
        </w:tc>
        <w:tc>
          <w:tcPr>
            <w:tcW w:w="1701" w:type="dxa"/>
            <w:tcBorders>
              <w:top w:val="single" w:sz="4" w:space="0" w:color="auto"/>
              <w:left w:val="single" w:sz="4" w:space="0" w:color="auto"/>
              <w:bottom w:val="single" w:sz="4" w:space="0" w:color="auto"/>
              <w:right w:val="single" w:sz="4" w:space="0" w:color="auto"/>
            </w:tcBorders>
            <w:vAlign w:val="center"/>
          </w:tcPr>
          <w:p w14:paraId="501C3AE6" w14:textId="77777777" w:rsidR="002162A0" w:rsidRPr="00D44EC2" w:rsidRDefault="002162A0" w:rsidP="0070005A">
            <w:pPr>
              <w:jc w:val="center"/>
              <w:rPr>
                <w:rFonts w:ascii="Arial" w:hAnsi="Arial" w:cs="Arial"/>
                <w:b/>
              </w:rPr>
            </w:pPr>
          </w:p>
          <w:p w14:paraId="660C7B38" w14:textId="77777777" w:rsidR="002162A0" w:rsidRPr="00D44EC2" w:rsidRDefault="002162A0" w:rsidP="0070005A">
            <w:pPr>
              <w:jc w:val="center"/>
              <w:rPr>
                <w:rFonts w:ascii="Arial" w:hAnsi="Arial" w:cs="Arial"/>
                <w:b/>
              </w:rPr>
            </w:pPr>
            <w:r w:rsidRPr="00D44EC2">
              <w:rPr>
                <w:rFonts w:ascii="Arial" w:hAnsi="Arial" w:cs="Arial"/>
                <w:b/>
              </w:rPr>
              <w:t>PLANIRANI PRIHODI 202</w:t>
            </w:r>
            <w:r>
              <w:rPr>
                <w:rFonts w:ascii="Arial" w:hAnsi="Arial" w:cs="Arial"/>
                <w:b/>
              </w:rPr>
              <w:t>3</w:t>
            </w:r>
            <w:r w:rsidRPr="00D44EC2">
              <w:rPr>
                <w:rFonts w:ascii="Arial" w:hAnsi="Arial" w:cs="Arial"/>
                <w:b/>
              </w:rPr>
              <w:t xml:space="preserve">. </w:t>
            </w:r>
          </w:p>
          <w:p w14:paraId="07E0023E" w14:textId="77777777" w:rsidR="002162A0" w:rsidRPr="00D44EC2" w:rsidRDefault="002162A0" w:rsidP="0070005A">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C2B168" w14:textId="77777777" w:rsidR="002162A0" w:rsidRPr="00D44EC2" w:rsidRDefault="002162A0" w:rsidP="0070005A">
            <w:pPr>
              <w:rPr>
                <w:rFonts w:ascii="Arial" w:hAnsi="Arial" w:cs="Arial"/>
                <w:b/>
              </w:rPr>
            </w:pPr>
            <w:r w:rsidRPr="00D44EC2">
              <w:rPr>
                <w:rFonts w:ascii="Arial" w:hAnsi="Arial" w:cs="Arial"/>
                <w:b/>
              </w:rPr>
              <w:t>PLANIRANI RASHODI 202</w:t>
            </w:r>
            <w:r>
              <w:rPr>
                <w:rFonts w:ascii="Arial" w:hAnsi="Arial" w:cs="Arial"/>
                <w:b/>
              </w:rPr>
              <w:t>3</w:t>
            </w:r>
            <w:r w:rsidRPr="00D44EC2">
              <w:rPr>
                <w:rFonts w:ascii="Arial" w:hAnsi="Arial" w:cs="Arial"/>
                <w:b/>
              </w:rPr>
              <w:t>.</w:t>
            </w:r>
          </w:p>
        </w:tc>
      </w:tr>
      <w:tr w:rsidR="002162A0" w:rsidRPr="00D44EC2" w14:paraId="364DD42C"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3F5A9E7F" w14:textId="77777777" w:rsidR="002162A0" w:rsidRPr="00D44EC2" w:rsidRDefault="002162A0" w:rsidP="0070005A">
            <w:pPr>
              <w:jc w:val="center"/>
              <w:rPr>
                <w:rFonts w:ascii="Arial" w:hAnsi="Arial" w:cs="Arial"/>
                <w:b/>
              </w:rPr>
            </w:pPr>
            <w:r w:rsidRPr="00D44EC2">
              <w:rPr>
                <w:rFonts w:ascii="Arial" w:hAnsi="Arial" w:cs="Arial"/>
                <w:b/>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27F41C3" w14:textId="77777777" w:rsidR="002162A0" w:rsidRPr="00D44EC2" w:rsidRDefault="002162A0" w:rsidP="0070005A">
            <w:pPr>
              <w:jc w:val="center"/>
              <w:rPr>
                <w:rFonts w:ascii="Arial" w:hAnsi="Arial" w:cs="Arial"/>
                <w:b/>
              </w:rPr>
            </w:pPr>
            <w:r w:rsidRPr="00D44EC2">
              <w:rPr>
                <w:rFonts w:ascii="Arial" w:hAnsi="Arial" w:cs="Arial"/>
                <w:b/>
              </w:rPr>
              <w:t>2</w:t>
            </w:r>
          </w:p>
        </w:tc>
        <w:tc>
          <w:tcPr>
            <w:tcW w:w="1701" w:type="dxa"/>
            <w:tcBorders>
              <w:top w:val="single" w:sz="4" w:space="0" w:color="auto"/>
              <w:left w:val="single" w:sz="4" w:space="0" w:color="auto"/>
              <w:bottom w:val="single" w:sz="4" w:space="0" w:color="auto"/>
              <w:right w:val="single" w:sz="4" w:space="0" w:color="auto"/>
            </w:tcBorders>
          </w:tcPr>
          <w:p w14:paraId="370A7E3A" w14:textId="77777777" w:rsidR="002162A0" w:rsidRPr="00D44EC2" w:rsidRDefault="002162A0" w:rsidP="0070005A">
            <w:pPr>
              <w:jc w:val="center"/>
              <w:rPr>
                <w:rFonts w:ascii="Arial" w:hAnsi="Arial" w:cs="Arial"/>
                <w:b/>
              </w:rPr>
            </w:pPr>
            <w:r w:rsidRPr="00D44EC2">
              <w:rPr>
                <w:rFonts w:ascii="Arial" w:hAnsi="Arial" w:cs="Arial"/>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994D3D" w14:textId="77777777" w:rsidR="002162A0" w:rsidRPr="00D44EC2" w:rsidRDefault="002162A0" w:rsidP="0070005A">
            <w:pPr>
              <w:jc w:val="center"/>
              <w:rPr>
                <w:rFonts w:ascii="Arial" w:hAnsi="Arial" w:cs="Arial"/>
                <w:b/>
              </w:rPr>
            </w:pPr>
            <w:r w:rsidRPr="00D44EC2">
              <w:rPr>
                <w:rFonts w:ascii="Arial" w:hAnsi="Arial" w:cs="Arial"/>
                <w:b/>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34F2A8" w14:textId="77777777" w:rsidR="002162A0" w:rsidRPr="00D44EC2" w:rsidRDefault="002162A0" w:rsidP="0070005A">
            <w:pPr>
              <w:jc w:val="center"/>
              <w:rPr>
                <w:rFonts w:ascii="Arial" w:hAnsi="Arial" w:cs="Arial"/>
                <w:b/>
              </w:rPr>
            </w:pPr>
            <w:r w:rsidRPr="00D44EC2">
              <w:rPr>
                <w:rFonts w:ascii="Arial" w:hAnsi="Arial" w:cs="Arial"/>
                <w:b/>
              </w:rPr>
              <w:t>6</w:t>
            </w:r>
          </w:p>
        </w:tc>
      </w:tr>
      <w:tr w:rsidR="002162A0" w:rsidRPr="00D44EC2" w14:paraId="00F442DF" w14:textId="77777777" w:rsidTr="0070005A">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62D17E37" w14:textId="77777777" w:rsidR="002162A0" w:rsidRPr="00D44EC2" w:rsidRDefault="002162A0" w:rsidP="0070005A">
            <w:pPr>
              <w:rPr>
                <w:rFonts w:ascii="Arial" w:hAnsi="Arial" w:cs="Arial"/>
                <w:bCs/>
              </w:rPr>
            </w:pPr>
            <w:r w:rsidRPr="00D44EC2">
              <w:rPr>
                <w:rFonts w:ascii="Arial" w:hAnsi="Arial" w:cs="Arial"/>
                <w:bCs/>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19E3E2D8" w14:textId="77777777" w:rsidR="002162A0" w:rsidRPr="00D44EC2" w:rsidRDefault="002162A0" w:rsidP="0070005A">
            <w:pPr>
              <w:jc w:val="both"/>
              <w:rPr>
                <w:rFonts w:ascii="Arial" w:hAnsi="Arial" w:cs="Arial"/>
                <w:bCs/>
              </w:rPr>
            </w:pPr>
            <w:r w:rsidRPr="00D44EC2">
              <w:rPr>
                <w:rFonts w:ascii="Arial" w:hAnsi="Arial" w:cs="Arial"/>
                <w:bCs/>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56822A4C" w14:textId="77777777" w:rsidR="002162A0" w:rsidRPr="00D44EC2" w:rsidRDefault="002162A0" w:rsidP="0070005A">
            <w:pPr>
              <w:jc w:val="right"/>
              <w:rPr>
                <w:rFonts w:ascii="Arial" w:hAnsi="Arial" w:cs="Arial"/>
                <w:bCs/>
              </w:rPr>
            </w:pPr>
            <w:r>
              <w:rPr>
                <w:rFonts w:ascii="Arial" w:hAnsi="Arial" w:cs="Arial"/>
                <w:bCs/>
              </w:rPr>
              <w:t>31.091,00</w:t>
            </w:r>
          </w:p>
        </w:tc>
        <w:tc>
          <w:tcPr>
            <w:tcW w:w="1701" w:type="dxa"/>
            <w:tcBorders>
              <w:top w:val="single" w:sz="4" w:space="0" w:color="auto"/>
              <w:left w:val="single" w:sz="4" w:space="0" w:color="auto"/>
              <w:bottom w:val="single" w:sz="4" w:space="0" w:color="auto"/>
              <w:right w:val="single" w:sz="4" w:space="0" w:color="auto"/>
            </w:tcBorders>
            <w:vAlign w:val="center"/>
          </w:tcPr>
          <w:p w14:paraId="5A9D776E" w14:textId="77777777" w:rsidR="002162A0" w:rsidRPr="00D44EC2" w:rsidRDefault="002162A0" w:rsidP="0070005A">
            <w:pPr>
              <w:jc w:val="center"/>
              <w:rPr>
                <w:rFonts w:ascii="Arial" w:hAnsi="Arial" w:cs="Arial"/>
                <w:bCs/>
              </w:rPr>
            </w:pPr>
            <w:r>
              <w:rPr>
                <w:rFonts w:ascii="Arial" w:hAnsi="Arial" w:cs="Arial"/>
                <w:bCs/>
              </w:rPr>
              <w:t>1.189.756,00</w:t>
            </w:r>
          </w:p>
        </w:tc>
        <w:tc>
          <w:tcPr>
            <w:tcW w:w="1701" w:type="dxa"/>
            <w:tcBorders>
              <w:top w:val="single" w:sz="4" w:space="0" w:color="auto"/>
              <w:left w:val="single" w:sz="4" w:space="0" w:color="auto"/>
              <w:bottom w:val="single" w:sz="4" w:space="0" w:color="auto"/>
              <w:right w:val="single" w:sz="4" w:space="0" w:color="auto"/>
            </w:tcBorders>
            <w:vAlign w:val="center"/>
          </w:tcPr>
          <w:p w14:paraId="65FB9E49" w14:textId="77777777" w:rsidR="002162A0" w:rsidRPr="00D44EC2" w:rsidRDefault="002162A0" w:rsidP="0070005A">
            <w:pPr>
              <w:jc w:val="center"/>
              <w:rPr>
                <w:rFonts w:ascii="Arial" w:hAnsi="Arial" w:cs="Arial"/>
                <w:bCs/>
              </w:rPr>
            </w:pPr>
            <w:r>
              <w:rPr>
                <w:rFonts w:ascii="Arial" w:hAnsi="Arial" w:cs="Arial"/>
                <w:bCs/>
              </w:rPr>
              <w:t>1.158.665,00</w:t>
            </w:r>
          </w:p>
        </w:tc>
      </w:tr>
      <w:tr w:rsidR="002162A0" w:rsidRPr="00D44EC2" w14:paraId="036B824F" w14:textId="77777777" w:rsidTr="0070005A">
        <w:trPr>
          <w:trHeight w:val="686"/>
          <w:jc w:val="center"/>
        </w:trPr>
        <w:tc>
          <w:tcPr>
            <w:tcW w:w="1842" w:type="dxa"/>
            <w:tcBorders>
              <w:top w:val="single" w:sz="4" w:space="0" w:color="auto"/>
              <w:left w:val="single" w:sz="4" w:space="0" w:color="auto"/>
              <w:bottom w:val="single" w:sz="4" w:space="0" w:color="auto"/>
              <w:right w:val="single" w:sz="4" w:space="0" w:color="auto"/>
            </w:tcBorders>
            <w:vAlign w:val="center"/>
          </w:tcPr>
          <w:p w14:paraId="35B60B27" w14:textId="77777777" w:rsidR="002162A0" w:rsidRPr="00D44EC2" w:rsidRDefault="002162A0" w:rsidP="0070005A">
            <w:pPr>
              <w:rPr>
                <w:rFonts w:ascii="Arial" w:hAnsi="Arial" w:cs="Arial"/>
                <w:bCs/>
              </w:rPr>
            </w:pPr>
            <w:r w:rsidRPr="00D44EC2">
              <w:rPr>
                <w:rFonts w:ascii="Arial" w:hAnsi="Arial" w:cs="Arial"/>
                <w:bCs/>
              </w:rPr>
              <w:t>Vlastiti prihodi</w:t>
            </w:r>
          </w:p>
          <w:p w14:paraId="23D69C1B" w14:textId="77777777" w:rsidR="002162A0" w:rsidRPr="00D44EC2" w:rsidRDefault="002162A0" w:rsidP="0070005A">
            <w:pPr>
              <w:rPr>
                <w:rFonts w:ascii="Arial" w:hAnsi="Arial" w:cs="Arial"/>
                <w:bCs/>
              </w:rPr>
            </w:pPr>
          </w:p>
        </w:tc>
        <w:tc>
          <w:tcPr>
            <w:tcW w:w="1419" w:type="dxa"/>
            <w:tcBorders>
              <w:top w:val="single" w:sz="4" w:space="0" w:color="auto"/>
              <w:left w:val="single" w:sz="4" w:space="0" w:color="auto"/>
              <w:bottom w:val="single" w:sz="4" w:space="0" w:color="auto"/>
              <w:right w:val="single" w:sz="4" w:space="0" w:color="auto"/>
            </w:tcBorders>
            <w:vAlign w:val="center"/>
          </w:tcPr>
          <w:p w14:paraId="7B2F7AF1" w14:textId="77777777" w:rsidR="002162A0" w:rsidRPr="00D44EC2" w:rsidRDefault="002162A0" w:rsidP="0070005A">
            <w:pPr>
              <w:jc w:val="both"/>
              <w:rPr>
                <w:rFonts w:ascii="Arial" w:hAnsi="Arial" w:cs="Arial"/>
                <w:bCs/>
              </w:rPr>
            </w:pPr>
            <w:r w:rsidRPr="00D44EC2">
              <w:rPr>
                <w:rFonts w:ascii="Arial" w:hAnsi="Arial" w:cs="Arial"/>
                <w:bCs/>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678C6629" w14:textId="77777777" w:rsidR="002162A0" w:rsidRPr="00D44EC2" w:rsidRDefault="002162A0" w:rsidP="0070005A">
            <w:pPr>
              <w:jc w:val="right"/>
              <w:rPr>
                <w:rFonts w:ascii="Arial" w:hAnsi="Arial" w:cs="Arial"/>
                <w:bCs/>
              </w:rPr>
            </w:pPr>
            <w:r>
              <w:rPr>
                <w:rFonts w:ascii="Arial" w:hAnsi="Arial" w:cs="Arial"/>
                <w:bCs/>
              </w:rPr>
              <w:t>327,00</w:t>
            </w:r>
          </w:p>
        </w:tc>
        <w:tc>
          <w:tcPr>
            <w:tcW w:w="1701" w:type="dxa"/>
            <w:tcBorders>
              <w:top w:val="single" w:sz="4" w:space="0" w:color="auto"/>
              <w:left w:val="single" w:sz="4" w:space="0" w:color="auto"/>
              <w:bottom w:val="single" w:sz="4" w:space="0" w:color="auto"/>
              <w:right w:val="single" w:sz="4" w:space="0" w:color="auto"/>
            </w:tcBorders>
            <w:vAlign w:val="center"/>
          </w:tcPr>
          <w:p w14:paraId="1038216B" w14:textId="77777777" w:rsidR="002162A0" w:rsidRPr="00D44EC2" w:rsidRDefault="002162A0" w:rsidP="0070005A">
            <w:pPr>
              <w:jc w:val="center"/>
              <w:rPr>
                <w:rFonts w:ascii="Arial" w:hAnsi="Arial" w:cs="Arial"/>
                <w:bCs/>
              </w:rPr>
            </w:pPr>
            <w:r>
              <w:rPr>
                <w:rFonts w:ascii="Arial" w:hAnsi="Arial" w:cs="Arial"/>
                <w:bCs/>
              </w:rPr>
              <w:t>14.315,00</w:t>
            </w:r>
          </w:p>
        </w:tc>
        <w:tc>
          <w:tcPr>
            <w:tcW w:w="1701" w:type="dxa"/>
            <w:tcBorders>
              <w:top w:val="single" w:sz="4" w:space="0" w:color="auto"/>
              <w:left w:val="single" w:sz="4" w:space="0" w:color="auto"/>
              <w:bottom w:val="single" w:sz="4" w:space="0" w:color="auto"/>
              <w:right w:val="single" w:sz="4" w:space="0" w:color="auto"/>
            </w:tcBorders>
            <w:vAlign w:val="center"/>
          </w:tcPr>
          <w:p w14:paraId="5466B646" w14:textId="77777777" w:rsidR="002162A0" w:rsidRPr="00D44EC2" w:rsidRDefault="002162A0" w:rsidP="0070005A">
            <w:pPr>
              <w:jc w:val="center"/>
              <w:rPr>
                <w:rFonts w:ascii="Arial" w:hAnsi="Arial" w:cs="Arial"/>
                <w:bCs/>
              </w:rPr>
            </w:pPr>
            <w:r>
              <w:rPr>
                <w:rFonts w:ascii="Arial" w:hAnsi="Arial" w:cs="Arial"/>
                <w:bCs/>
              </w:rPr>
              <w:t>13.988,00</w:t>
            </w:r>
          </w:p>
        </w:tc>
      </w:tr>
      <w:tr w:rsidR="002162A0" w:rsidRPr="00D44EC2" w14:paraId="619006CE"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E72D33C" w14:textId="77777777" w:rsidR="002162A0" w:rsidRPr="00D44EC2" w:rsidRDefault="002162A0" w:rsidP="0070005A">
            <w:pPr>
              <w:rPr>
                <w:rFonts w:ascii="Arial" w:hAnsi="Arial" w:cs="Arial"/>
                <w:bCs/>
              </w:rPr>
            </w:pPr>
            <w:r w:rsidRPr="00D44EC2">
              <w:rPr>
                <w:rFonts w:ascii="Arial" w:hAnsi="Arial" w:cs="Arial"/>
                <w:bCs/>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261E8A07" w14:textId="77777777" w:rsidR="002162A0" w:rsidRPr="00D44EC2" w:rsidRDefault="002162A0" w:rsidP="0070005A">
            <w:pPr>
              <w:jc w:val="both"/>
              <w:rPr>
                <w:rFonts w:ascii="Arial" w:hAnsi="Arial" w:cs="Arial"/>
                <w:bCs/>
              </w:rPr>
            </w:pPr>
            <w:r w:rsidRPr="00D44EC2">
              <w:rPr>
                <w:rFonts w:ascii="Arial" w:hAnsi="Arial" w:cs="Arial"/>
                <w:bCs/>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7CA1F13A" w14:textId="77777777" w:rsidR="002162A0" w:rsidRPr="00D44EC2" w:rsidRDefault="002162A0" w:rsidP="0070005A">
            <w:pPr>
              <w:jc w:val="right"/>
              <w:rPr>
                <w:rFonts w:ascii="Arial" w:hAnsi="Arial" w:cs="Arial"/>
                <w:bCs/>
              </w:rPr>
            </w:pPr>
            <w:r>
              <w:rPr>
                <w:rFonts w:ascii="Arial" w:hAnsi="Arial" w:cs="Arial"/>
                <w:bCs/>
              </w:rPr>
              <w:t>733,00</w:t>
            </w:r>
          </w:p>
        </w:tc>
        <w:tc>
          <w:tcPr>
            <w:tcW w:w="1701" w:type="dxa"/>
            <w:tcBorders>
              <w:top w:val="single" w:sz="4" w:space="0" w:color="auto"/>
              <w:left w:val="single" w:sz="4" w:space="0" w:color="auto"/>
              <w:bottom w:val="single" w:sz="4" w:space="0" w:color="auto"/>
              <w:right w:val="single" w:sz="4" w:space="0" w:color="auto"/>
            </w:tcBorders>
            <w:vAlign w:val="center"/>
          </w:tcPr>
          <w:p w14:paraId="6BB0313C" w14:textId="77777777" w:rsidR="002162A0" w:rsidRPr="00D44EC2" w:rsidRDefault="002162A0" w:rsidP="0070005A">
            <w:pPr>
              <w:jc w:val="center"/>
              <w:rPr>
                <w:rFonts w:ascii="Arial" w:hAnsi="Arial" w:cs="Arial"/>
                <w:bCs/>
              </w:rPr>
            </w:pPr>
            <w:r>
              <w:rPr>
                <w:rFonts w:ascii="Arial" w:hAnsi="Arial" w:cs="Arial"/>
                <w:bCs/>
              </w:rPr>
              <w:t>561.263,00</w:t>
            </w:r>
          </w:p>
        </w:tc>
        <w:tc>
          <w:tcPr>
            <w:tcW w:w="1701" w:type="dxa"/>
            <w:tcBorders>
              <w:top w:val="single" w:sz="4" w:space="0" w:color="auto"/>
              <w:left w:val="single" w:sz="4" w:space="0" w:color="auto"/>
              <w:bottom w:val="single" w:sz="4" w:space="0" w:color="auto"/>
              <w:right w:val="single" w:sz="4" w:space="0" w:color="auto"/>
            </w:tcBorders>
            <w:vAlign w:val="center"/>
          </w:tcPr>
          <w:p w14:paraId="615DABAD" w14:textId="77777777" w:rsidR="002162A0" w:rsidRPr="00D44EC2" w:rsidRDefault="002162A0" w:rsidP="0070005A">
            <w:pPr>
              <w:jc w:val="center"/>
              <w:rPr>
                <w:rFonts w:ascii="Arial" w:hAnsi="Arial" w:cs="Arial"/>
                <w:bCs/>
              </w:rPr>
            </w:pPr>
            <w:r>
              <w:rPr>
                <w:rFonts w:ascii="Arial" w:hAnsi="Arial" w:cs="Arial"/>
                <w:bCs/>
              </w:rPr>
              <w:t>560.530,00</w:t>
            </w:r>
          </w:p>
        </w:tc>
      </w:tr>
      <w:tr w:rsidR="002162A0" w:rsidRPr="00D44EC2" w14:paraId="37154AA6" w14:textId="77777777" w:rsidTr="0070005A">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6D61E972" w14:textId="77777777" w:rsidR="002162A0" w:rsidRPr="00D44EC2" w:rsidRDefault="002162A0" w:rsidP="0070005A">
            <w:pPr>
              <w:rPr>
                <w:rFonts w:ascii="Arial" w:hAnsi="Arial" w:cs="Arial"/>
                <w:bCs/>
              </w:rPr>
            </w:pPr>
            <w:r w:rsidRPr="00D44EC2">
              <w:rPr>
                <w:rFonts w:ascii="Arial" w:hAnsi="Arial" w:cs="Arial"/>
                <w:bCs/>
              </w:rPr>
              <w:t>Pomoći korisnika</w:t>
            </w:r>
          </w:p>
        </w:tc>
        <w:tc>
          <w:tcPr>
            <w:tcW w:w="1419" w:type="dxa"/>
            <w:tcBorders>
              <w:top w:val="single" w:sz="4" w:space="0" w:color="auto"/>
              <w:left w:val="single" w:sz="4" w:space="0" w:color="auto"/>
              <w:bottom w:val="single" w:sz="4" w:space="0" w:color="auto"/>
              <w:right w:val="single" w:sz="4" w:space="0" w:color="auto"/>
            </w:tcBorders>
          </w:tcPr>
          <w:p w14:paraId="6045A7BC" w14:textId="77777777" w:rsidR="002162A0" w:rsidRPr="00D44EC2" w:rsidRDefault="002162A0" w:rsidP="0070005A">
            <w:pPr>
              <w:keepNext/>
              <w:keepLines/>
              <w:spacing w:before="200"/>
              <w:jc w:val="both"/>
              <w:outlineLvl w:val="1"/>
              <w:rPr>
                <w:rFonts w:ascii="Arial" w:hAnsi="Arial" w:cs="Arial"/>
                <w:bCs/>
              </w:rPr>
            </w:pPr>
            <w:r w:rsidRPr="00D44EC2">
              <w:rPr>
                <w:rFonts w:ascii="Arial" w:hAnsi="Arial" w:cs="Arial"/>
                <w:bCs/>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6B40B1BC" w14:textId="77777777" w:rsidR="002162A0" w:rsidRPr="00D44EC2" w:rsidRDefault="002162A0" w:rsidP="0070005A">
            <w:pPr>
              <w:jc w:val="right"/>
              <w:rPr>
                <w:rFonts w:ascii="Arial" w:hAnsi="Arial" w:cs="Arial"/>
                <w:bCs/>
              </w:rPr>
            </w:pPr>
            <w:r>
              <w:rPr>
                <w:rFonts w:ascii="Arial" w:hAnsi="Arial" w:cs="Arial"/>
                <w:bCs/>
              </w:rPr>
              <w:t>6.472,00</w:t>
            </w:r>
          </w:p>
        </w:tc>
        <w:tc>
          <w:tcPr>
            <w:tcW w:w="1701" w:type="dxa"/>
            <w:tcBorders>
              <w:top w:val="single" w:sz="4" w:space="0" w:color="auto"/>
              <w:left w:val="single" w:sz="4" w:space="0" w:color="auto"/>
              <w:bottom w:val="single" w:sz="4" w:space="0" w:color="auto"/>
              <w:right w:val="single" w:sz="4" w:space="0" w:color="auto"/>
            </w:tcBorders>
            <w:vAlign w:val="center"/>
          </w:tcPr>
          <w:p w14:paraId="2BEF5C5B" w14:textId="77777777" w:rsidR="002162A0" w:rsidRPr="00D44EC2" w:rsidRDefault="002162A0" w:rsidP="0070005A">
            <w:pPr>
              <w:jc w:val="center"/>
              <w:rPr>
                <w:rFonts w:ascii="Arial" w:hAnsi="Arial" w:cs="Arial"/>
                <w:bCs/>
              </w:rPr>
            </w:pPr>
            <w:r>
              <w:rPr>
                <w:rFonts w:ascii="Arial" w:hAnsi="Arial" w:cs="Arial"/>
                <w:bCs/>
              </w:rPr>
              <w:t>32.585,00</w:t>
            </w:r>
          </w:p>
        </w:tc>
        <w:tc>
          <w:tcPr>
            <w:tcW w:w="1701" w:type="dxa"/>
            <w:tcBorders>
              <w:top w:val="single" w:sz="4" w:space="0" w:color="auto"/>
              <w:left w:val="single" w:sz="4" w:space="0" w:color="auto"/>
              <w:bottom w:val="single" w:sz="4" w:space="0" w:color="auto"/>
              <w:right w:val="single" w:sz="4" w:space="0" w:color="auto"/>
            </w:tcBorders>
            <w:vAlign w:val="center"/>
          </w:tcPr>
          <w:p w14:paraId="18B6C7A2" w14:textId="77777777" w:rsidR="002162A0" w:rsidRPr="00D44EC2" w:rsidRDefault="002162A0" w:rsidP="0070005A">
            <w:pPr>
              <w:jc w:val="center"/>
              <w:rPr>
                <w:rFonts w:ascii="Arial" w:hAnsi="Arial" w:cs="Arial"/>
                <w:bCs/>
              </w:rPr>
            </w:pPr>
            <w:r>
              <w:rPr>
                <w:rFonts w:ascii="Arial" w:hAnsi="Arial" w:cs="Arial"/>
                <w:bCs/>
              </w:rPr>
              <w:t>26.113,00</w:t>
            </w:r>
          </w:p>
        </w:tc>
      </w:tr>
      <w:tr w:rsidR="002162A0" w:rsidRPr="00D44EC2" w14:paraId="6CA0586A"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6DD9001" w14:textId="77777777" w:rsidR="002162A0" w:rsidRPr="00D44EC2" w:rsidRDefault="002162A0" w:rsidP="0070005A">
            <w:pPr>
              <w:rPr>
                <w:rFonts w:ascii="Arial" w:hAnsi="Arial" w:cs="Arial"/>
                <w:bCs/>
              </w:rPr>
            </w:pPr>
            <w:r w:rsidRPr="00D44EC2">
              <w:rPr>
                <w:rFonts w:ascii="Arial" w:hAnsi="Arial" w:cs="Arial"/>
                <w:bCs/>
              </w:rPr>
              <w:lastRenderedPageBreak/>
              <w:t>Pomoći iz Općinskih proračuna</w:t>
            </w:r>
          </w:p>
        </w:tc>
        <w:tc>
          <w:tcPr>
            <w:tcW w:w="1419" w:type="dxa"/>
            <w:tcBorders>
              <w:top w:val="single" w:sz="4" w:space="0" w:color="auto"/>
              <w:left w:val="single" w:sz="4" w:space="0" w:color="auto"/>
              <w:bottom w:val="single" w:sz="4" w:space="0" w:color="auto"/>
              <w:right w:val="single" w:sz="4" w:space="0" w:color="auto"/>
            </w:tcBorders>
          </w:tcPr>
          <w:p w14:paraId="3CEA5E11" w14:textId="77777777" w:rsidR="002162A0" w:rsidRPr="00D44EC2" w:rsidRDefault="002162A0" w:rsidP="0070005A">
            <w:pPr>
              <w:keepNext/>
              <w:keepLines/>
              <w:spacing w:before="200"/>
              <w:jc w:val="both"/>
              <w:outlineLvl w:val="1"/>
              <w:rPr>
                <w:rFonts w:ascii="Arial" w:hAnsi="Arial" w:cs="Arial"/>
                <w:bCs/>
              </w:rPr>
            </w:pPr>
            <w:r w:rsidRPr="00D44EC2">
              <w:rPr>
                <w:rFonts w:ascii="Arial" w:hAnsi="Arial" w:cs="Arial"/>
                <w:bCs/>
              </w:rPr>
              <w:t>5.9.000002</w:t>
            </w:r>
          </w:p>
        </w:tc>
        <w:tc>
          <w:tcPr>
            <w:tcW w:w="1701" w:type="dxa"/>
            <w:tcBorders>
              <w:top w:val="single" w:sz="4" w:space="0" w:color="auto"/>
              <w:left w:val="single" w:sz="4" w:space="0" w:color="auto"/>
              <w:bottom w:val="single" w:sz="4" w:space="0" w:color="auto"/>
              <w:right w:val="single" w:sz="4" w:space="0" w:color="auto"/>
            </w:tcBorders>
            <w:vAlign w:val="center"/>
          </w:tcPr>
          <w:p w14:paraId="062774A4" w14:textId="77777777" w:rsidR="002162A0" w:rsidRPr="00D44EC2" w:rsidRDefault="002162A0" w:rsidP="0070005A">
            <w:pPr>
              <w:jc w:val="right"/>
              <w:rPr>
                <w:rFonts w:ascii="Arial" w:hAnsi="Arial" w:cs="Arial"/>
                <w:bCs/>
              </w:rPr>
            </w:pPr>
            <w:r>
              <w:rPr>
                <w:rFonts w:ascii="Arial" w:hAnsi="Arial" w:cs="Arial"/>
                <w:bCs/>
              </w:rPr>
              <w:t>16.733,00</w:t>
            </w:r>
          </w:p>
        </w:tc>
        <w:tc>
          <w:tcPr>
            <w:tcW w:w="1701" w:type="dxa"/>
            <w:tcBorders>
              <w:top w:val="single" w:sz="4" w:space="0" w:color="auto"/>
              <w:left w:val="single" w:sz="4" w:space="0" w:color="auto"/>
              <w:bottom w:val="single" w:sz="4" w:space="0" w:color="auto"/>
              <w:right w:val="single" w:sz="4" w:space="0" w:color="auto"/>
            </w:tcBorders>
            <w:vAlign w:val="center"/>
          </w:tcPr>
          <w:p w14:paraId="32B26F7A" w14:textId="77777777" w:rsidR="002162A0" w:rsidRPr="00D44EC2" w:rsidRDefault="002162A0" w:rsidP="0070005A">
            <w:pPr>
              <w:jc w:val="center"/>
              <w:rPr>
                <w:rFonts w:ascii="Arial" w:hAnsi="Arial" w:cs="Arial"/>
                <w:bCs/>
              </w:rPr>
            </w:pPr>
            <w:r>
              <w:rPr>
                <w:rFonts w:ascii="Arial" w:hAnsi="Arial" w:cs="Arial"/>
                <w:bCs/>
              </w:rPr>
              <w:t>576.930,00</w:t>
            </w:r>
          </w:p>
        </w:tc>
        <w:tc>
          <w:tcPr>
            <w:tcW w:w="1701" w:type="dxa"/>
            <w:tcBorders>
              <w:top w:val="single" w:sz="4" w:space="0" w:color="auto"/>
              <w:left w:val="single" w:sz="4" w:space="0" w:color="auto"/>
              <w:bottom w:val="single" w:sz="4" w:space="0" w:color="auto"/>
              <w:right w:val="single" w:sz="4" w:space="0" w:color="auto"/>
            </w:tcBorders>
            <w:vAlign w:val="center"/>
          </w:tcPr>
          <w:p w14:paraId="026B6222" w14:textId="77777777" w:rsidR="002162A0" w:rsidRPr="00D44EC2" w:rsidRDefault="002162A0" w:rsidP="0070005A">
            <w:pPr>
              <w:jc w:val="center"/>
              <w:rPr>
                <w:rFonts w:ascii="Arial" w:hAnsi="Arial" w:cs="Arial"/>
                <w:bCs/>
              </w:rPr>
            </w:pPr>
            <w:r>
              <w:rPr>
                <w:rFonts w:ascii="Arial" w:hAnsi="Arial" w:cs="Arial"/>
                <w:bCs/>
              </w:rPr>
              <w:t>560.197,00</w:t>
            </w:r>
          </w:p>
        </w:tc>
      </w:tr>
      <w:tr w:rsidR="002162A0" w:rsidRPr="00D44EC2" w14:paraId="54BD24BB"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E6CBED6" w14:textId="77777777" w:rsidR="002162A0" w:rsidRPr="00D44EC2" w:rsidRDefault="002162A0" w:rsidP="0070005A">
            <w:pPr>
              <w:rPr>
                <w:rFonts w:ascii="Arial" w:hAnsi="Arial" w:cs="Arial"/>
                <w:bCs/>
              </w:rPr>
            </w:pPr>
            <w:r w:rsidRPr="00D44EC2">
              <w:rPr>
                <w:rFonts w:ascii="Arial" w:hAnsi="Arial" w:cs="Arial"/>
                <w:bCs/>
              </w:rPr>
              <w:t>Donacije</w:t>
            </w:r>
          </w:p>
        </w:tc>
        <w:tc>
          <w:tcPr>
            <w:tcW w:w="1419" w:type="dxa"/>
            <w:tcBorders>
              <w:top w:val="single" w:sz="4" w:space="0" w:color="auto"/>
              <w:left w:val="single" w:sz="4" w:space="0" w:color="auto"/>
              <w:bottom w:val="single" w:sz="4" w:space="0" w:color="auto"/>
              <w:right w:val="single" w:sz="4" w:space="0" w:color="auto"/>
            </w:tcBorders>
          </w:tcPr>
          <w:p w14:paraId="0CE210E8" w14:textId="77777777" w:rsidR="002162A0" w:rsidRPr="00D44EC2" w:rsidRDefault="002162A0" w:rsidP="0070005A">
            <w:pPr>
              <w:keepNext/>
              <w:keepLines/>
              <w:spacing w:before="200"/>
              <w:jc w:val="both"/>
              <w:outlineLvl w:val="1"/>
              <w:rPr>
                <w:rFonts w:ascii="Arial" w:hAnsi="Arial" w:cs="Arial"/>
                <w:bCs/>
              </w:rPr>
            </w:pPr>
            <w:r w:rsidRPr="00D44EC2">
              <w:rPr>
                <w:rFonts w:ascii="Arial" w:hAnsi="Arial" w:cs="Arial"/>
                <w:bCs/>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57AF3CBE" w14:textId="77777777" w:rsidR="002162A0" w:rsidRPr="00D44EC2" w:rsidRDefault="002162A0" w:rsidP="0070005A">
            <w:pPr>
              <w:jc w:val="right"/>
              <w:rPr>
                <w:rFonts w:ascii="Arial" w:hAnsi="Arial" w:cs="Arial"/>
                <w:bCs/>
              </w:rPr>
            </w:pPr>
            <w:r>
              <w:rPr>
                <w:rFonts w:ascii="Arial" w:hAnsi="Arial" w:cs="Arial"/>
                <w:bC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8BA2228" w14:textId="77777777" w:rsidR="002162A0" w:rsidRPr="00D44EC2" w:rsidRDefault="002162A0" w:rsidP="0070005A">
            <w:pPr>
              <w:jc w:val="center"/>
              <w:rPr>
                <w:rFonts w:ascii="Arial" w:hAnsi="Arial" w:cs="Arial"/>
                <w:bCs/>
              </w:rPr>
            </w:pPr>
            <w:r>
              <w:rPr>
                <w:rFonts w:ascii="Arial" w:hAnsi="Arial" w:cs="Arial"/>
                <w:bCs/>
              </w:rPr>
              <w:t>4.982,00</w:t>
            </w:r>
          </w:p>
        </w:tc>
        <w:tc>
          <w:tcPr>
            <w:tcW w:w="1701" w:type="dxa"/>
            <w:tcBorders>
              <w:top w:val="single" w:sz="4" w:space="0" w:color="auto"/>
              <w:left w:val="single" w:sz="4" w:space="0" w:color="auto"/>
              <w:bottom w:val="single" w:sz="4" w:space="0" w:color="auto"/>
              <w:right w:val="single" w:sz="4" w:space="0" w:color="auto"/>
            </w:tcBorders>
            <w:vAlign w:val="center"/>
          </w:tcPr>
          <w:p w14:paraId="17BD5045" w14:textId="77777777" w:rsidR="002162A0" w:rsidRPr="00D44EC2" w:rsidRDefault="002162A0" w:rsidP="0070005A">
            <w:pPr>
              <w:jc w:val="center"/>
              <w:rPr>
                <w:rFonts w:ascii="Arial" w:hAnsi="Arial" w:cs="Arial"/>
                <w:bCs/>
              </w:rPr>
            </w:pPr>
            <w:r>
              <w:rPr>
                <w:rFonts w:ascii="Arial" w:hAnsi="Arial" w:cs="Arial"/>
                <w:bCs/>
              </w:rPr>
              <w:t>4.982,00</w:t>
            </w:r>
          </w:p>
        </w:tc>
      </w:tr>
      <w:tr w:rsidR="002162A0" w:rsidRPr="00D44EC2" w14:paraId="0C64F508"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7370694" w14:textId="77777777" w:rsidR="002162A0" w:rsidRPr="00D44EC2" w:rsidRDefault="002162A0" w:rsidP="0070005A">
            <w:pPr>
              <w:rPr>
                <w:rFonts w:ascii="Arial" w:hAnsi="Arial" w:cs="Arial"/>
                <w:bCs/>
              </w:rPr>
            </w:pPr>
            <w:r w:rsidRPr="00D44EC2">
              <w:rPr>
                <w:rFonts w:ascii="Arial" w:hAnsi="Arial" w:cs="Arial"/>
                <w:bCs/>
              </w:rPr>
              <w:t>Prihodi od naknada šteta</w:t>
            </w:r>
          </w:p>
        </w:tc>
        <w:tc>
          <w:tcPr>
            <w:tcW w:w="1419" w:type="dxa"/>
            <w:tcBorders>
              <w:top w:val="single" w:sz="4" w:space="0" w:color="auto"/>
              <w:left w:val="single" w:sz="4" w:space="0" w:color="auto"/>
              <w:bottom w:val="single" w:sz="4" w:space="0" w:color="auto"/>
              <w:right w:val="single" w:sz="4" w:space="0" w:color="auto"/>
            </w:tcBorders>
          </w:tcPr>
          <w:p w14:paraId="15044425" w14:textId="77777777" w:rsidR="002162A0" w:rsidRPr="00D44EC2" w:rsidRDefault="002162A0" w:rsidP="0070005A">
            <w:pPr>
              <w:keepNext/>
              <w:keepLines/>
              <w:spacing w:before="200"/>
              <w:jc w:val="both"/>
              <w:outlineLvl w:val="1"/>
              <w:rPr>
                <w:rFonts w:ascii="Arial" w:hAnsi="Arial" w:cs="Arial"/>
                <w:bCs/>
              </w:rPr>
            </w:pPr>
            <w:r w:rsidRPr="00D44EC2">
              <w:rPr>
                <w:rFonts w:ascii="Arial" w:hAnsi="Arial" w:cs="Arial"/>
                <w:bCs/>
              </w:rPr>
              <w:t>7.9.000001</w:t>
            </w:r>
          </w:p>
        </w:tc>
        <w:tc>
          <w:tcPr>
            <w:tcW w:w="1701" w:type="dxa"/>
            <w:tcBorders>
              <w:top w:val="single" w:sz="4" w:space="0" w:color="auto"/>
              <w:left w:val="single" w:sz="4" w:space="0" w:color="auto"/>
              <w:bottom w:val="single" w:sz="4" w:space="0" w:color="auto"/>
              <w:right w:val="single" w:sz="4" w:space="0" w:color="auto"/>
            </w:tcBorders>
            <w:vAlign w:val="center"/>
          </w:tcPr>
          <w:p w14:paraId="5FB6F3F7" w14:textId="77777777" w:rsidR="002162A0" w:rsidRPr="00D44EC2" w:rsidRDefault="002162A0" w:rsidP="0070005A">
            <w:pPr>
              <w:jc w:val="right"/>
              <w:rPr>
                <w:rFonts w:ascii="Arial" w:hAnsi="Arial" w:cs="Arial"/>
                <w:bCs/>
              </w:rPr>
            </w:pPr>
            <w:r>
              <w:rPr>
                <w:rFonts w:ascii="Arial" w:hAnsi="Arial" w:cs="Arial"/>
                <w:bCs/>
              </w:rPr>
              <w:t>415,00</w:t>
            </w:r>
          </w:p>
        </w:tc>
        <w:tc>
          <w:tcPr>
            <w:tcW w:w="1701" w:type="dxa"/>
            <w:tcBorders>
              <w:top w:val="single" w:sz="4" w:space="0" w:color="auto"/>
              <w:left w:val="single" w:sz="4" w:space="0" w:color="auto"/>
              <w:bottom w:val="single" w:sz="4" w:space="0" w:color="auto"/>
              <w:right w:val="single" w:sz="4" w:space="0" w:color="auto"/>
            </w:tcBorders>
            <w:vAlign w:val="center"/>
          </w:tcPr>
          <w:p w14:paraId="08BA313C" w14:textId="77777777" w:rsidR="002162A0" w:rsidRPr="00D44EC2" w:rsidRDefault="002162A0" w:rsidP="0070005A">
            <w:pPr>
              <w:jc w:val="center"/>
              <w:rPr>
                <w:rFonts w:ascii="Arial" w:hAnsi="Arial" w:cs="Arial"/>
                <w:bCs/>
              </w:rPr>
            </w:pPr>
            <w:r>
              <w:rPr>
                <w:rFonts w:ascii="Arial" w:hAnsi="Arial" w:cs="Arial"/>
                <w:bCs/>
              </w:rPr>
              <w:t>2.140,00</w:t>
            </w:r>
          </w:p>
        </w:tc>
        <w:tc>
          <w:tcPr>
            <w:tcW w:w="1701" w:type="dxa"/>
            <w:tcBorders>
              <w:top w:val="single" w:sz="4" w:space="0" w:color="auto"/>
              <w:left w:val="single" w:sz="4" w:space="0" w:color="auto"/>
              <w:bottom w:val="single" w:sz="4" w:space="0" w:color="auto"/>
              <w:right w:val="single" w:sz="4" w:space="0" w:color="auto"/>
            </w:tcBorders>
            <w:vAlign w:val="center"/>
          </w:tcPr>
          <w:p w14:paraId="69FF90DA" w14:textId="77777777" w:rsidR="002162A0" w:rsidRPr="00D44EC2" w:rsidRDefault="002162A0" w:rsidP="0070005A">
            <w:pPr>
              <w:jc w:val="center"/>
              <w:rPr>
                <w:rFonts w:ascii="Arial" w:hAnsi="Arial" w:cs="Arial"/>
                <w:bCs/>
              </w:rPr>
            </w:pPr>
            <w:r>
              <w:rPr>
                <w:rFonts w:ascii="Arial" w:hAnsi="Arial" w:cs="Arial"/>
                <w:bCs/>
              </w:rPr>
              <w:t>1.725,00</w:t>
            </w:r>
          </w:p>
        </w:tc>
      </w:tr>
      <w:tr w:rsidR="002162A0" w:rsidRPr="00D44EC2" w14:paraId="740CA813" w14:textId="77777777" w:rsidTr="0070005A">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818F4B9" w14:textId="77777777" w:rsidR="002162A0" w:rsidRPr="00D44EC2" w:rsidRDefault="002162A0" w:rsidP="0070005A">
            <w:pPr>
              <w:rPr>
                <w:rFonts w:ascii="Arial" w:hAnsi="Arial" w:cs="Arial"/>
                <w:b/>
              </w:rPr>
            </w:pPr>
            <w:r w:rsidRPr="00D44EC2">
              <w:rPr>
                <w:rFonts w:ascii="Arial" w:hAnsi="Arial" w:cs="Arial"/>
                <w:b/>
              </w:rPr>
              <w:t xml:space="preserve">                         UKUPNO:</w:t>
            </w:r>
          </w:p>
        </w:tc>
        <w:tc>
          <w:tcPr>
            <w:tcW w:w="1419" w:type="dxa"/>
            <w:tcBorders>
              <w:top w:val="single" w:sz="4" w:space="0" w:color="auto"/>
              <w:left w:val="single" w:sz="4" w:space="0" w:color="auto"/>
              <w:bottom w:val="single" w:sz="4" w:space="0" w:color="auto"/>
              <w:right w:val="single" w:sz="4" w:space="0" w:color="auto"/>
            </w:tcBorders>
          </w:tcPr>
          <w:p w14:paraId="10711542" w14:textId="77777777" w:rsidR="002162A0" w:rsidRPr="00D44EC2" w:rsidRDefault="002162A0" w:rsidP="0070005A">
            <w:pPr>
              <w:keepNext/>
              <w:keepLines/>
              <w:spacing w:before="200"/>
              <w:jc w:val="center"/>
              <w:outlineLvl w:val="1"/>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5D49335B" w14:textId="77777777" w:rsidR="002162A0" w:rsidRPr="00D44EC2" w:rsidRDefault="002162A0" w:rsidP="0070005A">
            <w:pPr>
              <w:jc w:val="right"/>
              <w:rPr>
                <w:rFonts w:ascii="Arial" w:hAnsi="Arial" w:cs="Arial"/>
                <w:b/>
              </w:rPr>
            </w:pPr>
            <w:r>
              <w:rPr>
                <w:rFonts w:ascii="Arial" w:hAnsi="Arial" w:cs="Arial"/>
                <w:b/>
              </w:rPr>
              <w:t>55.771,00</w:t>
            </w:r>
          </w:p>
        </w:tc>
        <w:tc>
          <w:tcPr>
            <w:tcW w:w="1701" w:type="dxa"/>
            <w:tcBorders>
              <w:top w:val="single" w:sz="4" w:space="0" w:color="auto"/>
              <w:left w:val="single" w:sz="4" w:space="0" w:color="auto"/>
              <w:bottom w:val="single" w:sz="4" w:space="0" w:color="auto"/>
              <w:right w:val="single" w:sz="4" w:space="0" w:color="auto"/>
            </w:tcBorders>
            <w:vAlign w:val="center"/>
          </w:tcPr>
          <w:p w14:paraId="5C44149B" w14:textId="77777777" w:rsidR="002162A0" w:rsidRPr="00D44EC2" w:rsidRDefault="002162A0" w:rsidP="0070005A">
            <w:pPr>
              <w:jc w:val="center"/>
              <w:rPr>
                <w:rFonts w:ascii="Arial" w:hAnsi="Arial" w:cs="Arial"/>
                <w:b/>
              </w:rPr>
            </w:pPr>
            <w:r>
              <w:rPr>
                <w:rFonts w:ascii="Arial" w:hAnsi="Arial" w:cs="Arial"/>
                <w:b/>
              </w:rPr>
              <w:t>2.381.971,00</w:t>
            </w:r>
          </w:p>
        </w:tc>
        <w:tc>
          <w:tcPr>
            <w:tcW w:w="1701" w:type="dxa"/>
            <w:tcBorders>
              <w:top w:val="single" w:sz="4" w:space="0" w:color="auto"/>
              <w:left w:val="single" w:sz="4" w:space="0" w:color="auto"/>
              <w:bottom w:val="single" w:sz="4" w:space="0" w:color="auto"/>
              <w:right w:val="single" w:sz="4" w:space="0" w:color="auto"/>
            </w:tcBorders>
            <w:vAlign w:val="center"/>
          </w:tcPr>
          <w:p w14:paraId="3AD76363" w14:textId="77777777" w:rsidR="002162A0" w:rsidRPr="00D44EC2" w:rsidRDefault="002162A0" w:rsidP="0070005A">
            <w:pPr>
              <w:jc w:val="center"/>
              <w:rPr>
                <w:rFonts w:ascii="Arial" w:hAnsi="Arial" w:cs="Arial"/>
                <w:b/>
              </w:rPr>
            </w:pPr>
            <w:r>
              <w:rPr>
                <w:rFonts w:ascii="Arial" w:hAnsi="Arial" w:cs="Arial"/>
                <w:b/>
              </w:rPr>
              <w:t>2.326.200,00</w:t>
            </w:r>
          </w:p>
        </w:tc>
      </w:tr>
    </w:tbl>
    <w:p w14:paraId="2498DC50" w14:textId="77777777" w:rsidR="002162A0" w:rsidRDefault="002162A0" w:rsidP="002162A0">
      <w:pPr>
        <w:spacing w:after="0" w:line="360" w:lineRule="auto"/>
        <w:ind w:firstLine="357"/>
        <w:jc w:val="both"/>
        <w:rPr>
          <w:szCs w:val="24"/>
        </w:rPr>
      </w:pPr>
    </w:p>
    <w:p w14:paraId="1748A2D6" w14:textId="77777777" w:rsidR="002162A0" w:rsidRDefault="002162A0" w:rsidP="002162A0">
      <w:pPr>
        <w:spacing w:after="0" w:line="360" w:lineRule="auto"/>
        <w:ind w:firstLine="357"/>
        <w:jc w:val="both"/>
        <w:rPr>
          <w:szCs w:val="24"/>
        </w:rPr>
      </w:pPr>
    </w:p>
    <w:p w14:paraId="589BA0F1" w14:textId="77777777" w:rsidR="002162A0" w:rsidRPr="00B1779D" w:rsidRDefault="002162A0" w:rsidP="002162A0">
      <w:pPr>
        <w:spacing w:after="0" w:line="360" w:lineRule="auto"/>
        <w:ind w:firstLine="357"/>
        <w:jc w:val="both"/>
        <w:rPr>
          <w:rFonts w:ascii="Arial" w:hAnsi="Arial" w:cs="Arial"/>
          <w:sz w:val="22"/>
        </w:rPr>
      </w:pPr>
      <w:r w:rsidRPr="00B1779D">
        <w:rPr>
          <w:rFonts w:ascii="Arial" w:hAnsi="Arial" w:cs="Arial"/>
          <w:sz w:val="22"/>
        </w:rPr>
        <w:t>OBRAZLOŽENJE POSEBNOG DIJELA PRORAČUNA</w:t>
      </w:r>
    </w:p>
    <w:p w14:paraId="657A160A" w14:textId="77777777" w:rsidR="002162A0" w:rsidRPr="00B1779D" w:rsidRDefault="002162A0" w:rsidP="002162A0">
      <w:pPr>
        <w:spacing w:after="0" w:line="360" w:lineRule="auto"/>
        <w:ind w:firstLine="357"/>
        <w:jc w:val="both"/>
        <w:rPr>
          <w:rFonts w:ascii="Arial" w:hAnsi="Arial" w:cs="Arial"/>
          <w:sz w:val="22"/>
        </w:rPr>
      </w:pPr>
    </w:p>
    <w:p w14:paraId="17AC6B55" w14:textId="77777777" w:rsidR="002162A0" w:rsidRPr="00B1779D" w:rsidRDefault="002162A0" w:rsidP="002162A0">
      <w:pPr>
        <w:rPr>
          <w:rFonts w:ascii="Arial" w:hAnsi="Arial" w:cs="Arial"/>
          <w:sz w:val="22"/>
        </w:rPr>
      </w:pPr>
      <w:r w:rsidRPr="00B1779D">
        <w:rPr>
          <w:rFonts w:ascii="Arial" w:hAnsi="Arial" w:cs="Arial"/>
          <w:sz w:val="22"/>
        </w:rPr>
        <w:t xml:space="preserve">1.Sažetak djelokruga rada proračunskog korisnika </w:t>
      </w:r>
    </w:p>
    <w:p w14:paraId="4C9E4C5B" w14:textId="77777777" w:rsidR="002162A0" w:rsidRPr="00B1779D" w:rsidRDefault="002162A0" w:rsidP="002162A0">
      <w:pPr>
        <w:ind w:firstLine="708"/>
        <w:jc w:val="both"/>
        <w:rPr>
          <w:rFonts w:ascii="Arial" w:hAnsi="Arial" w:cs="Arial"/>
          <w:sz w:val="22"/>
        </w:rPr>
      </w:pPr>
      <w:r w:rsidRPr="00B1779D">
        <w:rPr>
          <w:rFonts w:ascii="Arial" w:hAnsi="Arial" w:cs="Arial"/>
          <w:sz w:val="22"/>
        </w:rPr>
        <w:t xml:space="preserve"> Dječji vrtić „</w:t>
      </w:r>
      <w:proofErr w:type="spellStart"/>
      <w:r w:rsidRPr="00B1779D">
        <w:rPr>
          <w:rFonts w:ascii="Arial" w:hAnsi="Arial" w:cs="Arial"/>
          <w:sz w:val="22"/>
        </w:rPr>
        <w:t>Pjerina</w:t>
      </w:r>
      <w:proofErr w:type="spellEnd"/>
      <w:r w:rsidRPr="00B1779D">
        <w:rPr>
          <w:rFonts w:ascii="Arial" w:hAnsi="Arial" w:cs="Arial"/>
          <w:sz w:val="22"/>
        </w:rPr>
        <w:t xml:space="preserve"> Verbanac“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14:paraId="6FE42CE7" w14:textId="77777777" w:rsidR="002162A0" w:rsidRPr="00B1779D" w:rsidRDefault="002162A0" w:rsidP="002162A0">
      <w:pPr>
        <w:ind w:firstLine="708"/>
        <w:jc w:val="both"/>
        <w:rPr>
          <w:rFonts w:ascii="Arial" w:hAnsi="Arial" w:cs="Arial"/>
          <w:sz w:val="22"/>
        </w:rPr>
      </w:pPr>
      <w:r w:rsidRPr="00B1779D">
        <w:rPr>
          <w:rFonts w:ascii="Arial" w:hAnsi="Arial" w:cs="Arial"/>
          <w:sz w:val="22"/>
        </w:rPr>
        <w:t>U vrtiću se provodi redovan cjelodnevni i poludnevni program, redovan program na talijanskom i engleskom jeziku sukladno Godišnjem planu i programu rada vrtića,  te Vrtićkom kurikulumu za pedagošku godinu 2022/2023. U redovan program vrtića integrirano je više djece s posebnim potrebama.</w:t>
      </w:r>
    </w:p>
    <w:p w14:paraId="1F9B7EB3" w14:textId="77777777" w:rsidR="002162A0" w:rsidRPr="00B1779D" w:rsidRDefault="002162A0" w:rsidP="002162A0">
      <w:pPr>
        <w:jc w:val="both"/>
        <w:rPr>
          <w:rFonts w:ascii="Arial" w:hAnsi="Arial" w:cs="Arial"/>
          <w:sz w:val="22"/>
        </w:rPr>
      </w:pPr>
      <w:r w:rsidRPr="00B1779D">
        <w:rPr>
          <w:rFonts w:ascii="Arial" w:hAnsi="Arial" w:cs="Arial"/>
          <w:sz w:val="22"/>
        </w:rPr>
        <w:tab/>
        <w:t xml:space="preserve">Vrtić pohađa 510 djece raspoređenih u 28 grupa i to 10 jasličkih i 18 mješovitih vrtićkih grupa. Vrtić ima 88 stalno zaposlenih djelatnika i to: 56 odgojitelja, ravnateljicu, pedagoginju, </w:t>
      </w:r>
      <w:proofErr w:type="spellStart"/>
      <w:r w:rsidRPr="00B1779D">
        <w:rPr>
          <w:rFonts w:ascii="Arial" w:hAnsi="Arial" w:cs="Arial"/>
          <w:sz w:val="22"/>
        </w:rPr>
        <w:t>rehabilitatora</w:t>
      </w:r>
      <w:proofErr w:type="spellEnd"/>
      <w:r w:rsidRPr="00B1779D">
        <w:rPr>
          <w:rFonts w:ascii="Arial" w:hAnsi="Arial" w:cs="Arial"/>
          <w:sz w:val="22"/>
        </w:rPr>
        <w:t>, zdravstvenog voditelja, 3 administrativna radnika i 25 pomoćna  radnika (domari, kuharice, spremačice, servirke) u razmještenih u 8 objekata. U vrtiću je trenutno zaposleno i 11 asistenata za rad s djecom s teškoćama u razvoju.</w:t>
      </w:r>
    </w:p>
    <w:p w14:paraId="2B585858" w14:textId="77777777" w:rsidR="002162A0" w:rsidRPr="00B1779D" w:rsidRDefault="002162A0" w:rsidP="002162A0">
      <w:pPr>
        <w:jc w:val="both"/>
        <w:rPr>
          <w:rFonts w:ascii="Arial" w:hAnsi="Arial" w:cs="Arial"/>
          <w:sz w:val="22"/>
        </w:rPr>
      </w:pPr>
      <w:r w:rsidRPr="00B1779D">
        <w:rPr>
          <w:rFonts w:ascii="Arial" w:hAnsi="Arial" w:cs="Arial"/>
          <w:sz w:val="22"/>
        </w:rPr>
        <w:tab/>
        <w:t>Vrtić je  vježbaonica studentima ranog i predškolskog odgoja, kao i odgajateljima na stručnom osposobljavanju nakon završenog studija.</w:t>
      </w:r>
    </w:p>
    <w:p w14:paraId="7741EE19" w14:textId="77777777" w:rsidR="002162A0" w:rsidRPr="00B1779D" w:rsidRDefault="002162A0" w:rsidP="002162A0">
      <w:pPr>
        <w:rPr>
          <w:rFonts w:ascii="Arial" w:hAnsi="Arial" w:cs="Arial"/>
          <w:sz w:val="22"/>
        </w:rPr>
      </w:pPr>
      <w:r w:rsidRPr="00B1779D">
        <w:rPr>
          <w:rFonts w:ascii="Arial" w:hAnsi="Arial" w:cs="Arial"/>
          <w:sz w:val="22"/>
        </w:rPr>
        <w:t xml:space="preserve"> 2.Obrazloženje programa rada vrtića</w:t>
      </w:r>
    </w:p>
    <w:p w14:paraId="375835E2" w14:textId="77777777" w:rsidR="002162A0" w:rsidRPr="00B1779D" w:rsidRDefault="002162A0" w:rsidP="002162A0">
      <w:pPr>
        <w:ind w:firstLine="708"/>
        <w:jc w:val="both"/>
        <w:rPr>
          <w:rFonts w:ascii="Arial" w:hAnsi="Arial" w:cs="Arial"/>
          <w:sz w:val="22"/>
        </w:rPr>
      </w:pPr>
      <w:r w:rsidRPr="00B1779D">
        <w:rPr>
          <w:rFonts w:ascii="Arial" w:hAnsi="Arial" w:cs="Arial"/>
          <w:sz w:val="22"/>
        </w:rPr>
        <w:t xml:space="preserve">Prioritet vrtića je stvoriti kvalitetan sustav predškolskog odgoja i naobrazbe što ostvarujemo: </w:t>
      </w:r>
    </w:p>
    <w:p w14:paraId="4E18023B" w14:textId="77777777" w:rsidR="002162A0" w:rsidRPr="00B1779D" w:rsidRDefault="002162A0">
      <w:pPr>
        <w:numPr>
          <w:ilvl w:val="0"/>
          <w:numId w:val="16"/>
        </w:numPr>
        <w:spacing w:after="0" w:line="240" w:lineRule="auto"/>
        <w:jc w:val="both"/>
        <w:rPr>
          <w:rFonts w:ascii="Arial" w:hAnsi="Arial" w:cs="Arial"/>
          <w:sz w:val="22"/>
        </w:rPr>
      </w:pPr>
      <w:r w:rsidRPr="00B1779D">
        <w:rPr>
          <w:rFonts w:ascii="Arial" w:hAnsi="Arial" w:cs="Arial"/>
          <w:sz w:val="22"/>
        </w:rPr>
        <w:t>stalnim usavršavanjem odgojitelja i stručnih suradnika (seminari, stručni skupovi, aktivi) i podizanjem  standarda na višu razinu;</w:t>
      </w:r>
    </w:p>
    <w:p w14:paraId="0A1A7731" w14:textId="77777777" w:rsidR="002162A0" w:rsidRPr="00B1779D" w:rsidRDefault="002162A0">
      <w:pPr>
        <w:numPr>
          <w:ilvl w:val="0"/>
          <w:numId w:val="16"/>
        </w:numPr>
        <w:spacing w:after="0" w:line="240" w:lineRule="auto"/>
        <w:jc w:val="both"/>
        <w:rPr>
          <w:rFonts w:ascii="Arial" w:hAnsi="Arial" w:cs="Arial"/>
          <w:sz w:val="22"/>
        </w:rPr>
      </w:pPr>
      <w:r w:rsidRPr="00B1779D">
        <w:rPr>
          <w:rFonts w:ascii="Arial" w:hAnsi="Arial" w:cs="Arial"/>
          <w:sz w:val="22"/>
        </w:rPr>
        <w:t>poticanjem djece na izražavanje kreativnosti, talenata i sposobnosti,  kroz uključivanje u razne aktivnosti,  projekte, priredbe i manifestacije u vrtiću i šire;</w:t>
      </w:r>
    </w:p>
    <w:p w14:paraId="345B398A" w14:textId="77777777" w:rsidR="002162A0" w:rsidRPr="00B1779D" w:rsidRDefault="002162A0">
      <w:pPr>
        <w:numPr>
          <w:ilvl w:val="0"/>
          <w:numId w:val="16"/>
        </w:numPr>
        <w:spacing w:after="0" w:line="240" w:lineRule="auto"/>
        <w:jc w:val="both"/>
        <w:rPr>
          <w:rFonts w:ascii="Arial" w:hAnsi="Arial" w:cs="Arial"/>
          <w:sz w:val="22"/>
        </w:rPr>
      </w:pPr>
      <w:r w:rsidRPr="00B1779D">
        <w:rPr>
          <w:rFonts w:ascii="Arial" w:hAnsi="Arial" w:cs="Arial"/>
          <w:sz w:val="22"/>
        </w:rPr>
        <w:t>organiziranjem zajedničkih aktivnosti djece, roditelja i odgojitelja tijekom pedagoške godine;</w:t>
      </w:r>
    </w:p>
    <w:p w14:paraId="2ABB3974" w14:textId="77777777" w:rsidR="002162A0" w:rsidRPr="00B1779D" w:rsidRDefault="002162A0">
      <w:pPr>
        <w:numPr>
          <w:ilvl w:val="0"/>
          <w:numId w:val="16"/>
        </w:numPr>
        <w:spacing w:after="0" w:line="240" w:lineRule="auto"/>
        <w:jc w:val="both"/>
        <w:rPr>
          <w:rFonts w:ascii="Arial" w:hAnsi="Arial" w:cs="Arial"/>
          <w:sz w:val="22"/>
        </w:rPr>
      </w:pPr>
      <w:r w:rsidRPr="00B1779D">
        <w:rPr>
          <w:rFonts w:ascii="Arial" w:hAnsi="Arial" w:cs="Arial"/>
          <w:sz w:val="22"/>
        </w:rPr>
        <w:t>poticanjem razvoja pozitivnih vrijednosti.</w:t>
      </w:r>
    </w:p>
    <w:p w14:paraId="6B97D434" w14:textId="77777777" w:rsidR="002162A0" w:rsidRPr="00B1779D" w:rsidRDefault="002162A0" w:rsidP="002162A0">
      <w:pPr>
        <w:rPr>
          <w:rFonts w:ascii="Arial" w:hAnsi="Arial" w:cs="Arial"/>
          <w:b/>
          <w:sz w:val="22"/>
        </w:rPr>
      </w:pPr>
    </w:p>
    <w:p w14:paraId="3AB4D084" w14:textId="77777777" w:rsidR="002162A0" w:rsidRPr="00B1779D" w:rsidRDefault="002162A0" w:rsidP="002162A0">
      <w:pPr>
        <w:rPr>
          <w:rFonts w:ascii="Arial" w:hAnsi="Arial" w:cs="Arial"/>
          <w:sz w:val="22"/>
        </w:rPr>
      </w:pPr>
      <w:r w:rsidRPr="00B1779D">
        <w:rPr>
          <w:rFonts w:ascii="Arial" w:hAnsi="Arial" w:cs="Arial"/>
          <w:sz w:val="22"/>
        </w:rPr>
        <w:t>3.Zakonske i druge podloge na kojima se zasniva program rada škole</w:t>
      </w:r>
    </w:p>
    <w:p w14:paraId="45B03B15"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lastRenderedPageBreak/>
        <w:t>Zakon  o predškolskom odgoju i obrazovanju (NN 10/97, 107/07, 94/13, 98/19, 57/22)</w:t>
      </w:r>
    </w:p>
    <w:p w14:paraId="14D77A62"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Zakon o ustanovama, (NN  76/93., 29/97., 47/99., 35/08., 127/19.)</w:t>
      </w:r>
    </w:p>
    <w:p w14:paraId="297ECEB4"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Zakon o proračunu, (NN 144/21), Pravilnik o proračunskim klasifikacijama (NN 26/10, 120/13, 01/20) i Pravilnik o proračunskom računovodstvu i računskom planu (NN br. 124/14, 115/15, 87/16, 126/19, 108/20.)</w:t>
      </w:r>
    </w:p>
    <w:p w14:paraId="00CCA5B6"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 xml:space="preserve">Upute za izradu proračuna Grada Labina za razdoblje 2023.-2025. </w:t>
      </w:r>
    </w:p>
    <w:p w14:paraId="45FDF42F"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Godišnji plan i program rada vrtića, Vrtićki kurikulum Dječjeg vrtića „</w:t>
      </w:r>
      <w:proofErr w:type="spellStart"/>
      <w:r w:rsidRPr="00B1779D">
        <w:rPr>
          <w:rFonts w:ascii="Arial" w:hAnsi="Arial" w:cs="Arial"/>
          <w:sz w:val="22"/>
        </w:rPr>
        <w:t>Pjerina</w:t>
      </w:r>
      <w:proofErr w:type="spellEnd"/>
      <w:r w:rsidRPr="00B1779D">
        <w:rPr>
          <w:rFonts w:ascii="Arial" w:hAnsi="Arial" w:cs="Arial"/>
          <w:sz w:val="22"/>
        </w:rPr>
        <w:t xml:space="preserve"> Verbanac“ Labin.</w:t>
      </w:r>
    </w:p>
    <w:p w14:paraId="3A8D8A57"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Plan razvoja sustava odgoja o obrazovanja 2005-2010 godine, Državni pedagoški standard predškolskog odgoja i naobrazbe (NN 63/08, 90/10),</w:t>
      </w:r>
    </w:p>
    <w:p w14:paraId="6300F3AF" w14:textId="77777777" w:rsidR="002162A0" w:rsidRPr="00B1779D" w:rsidRDefault="002162A0">
      <w:pPr>
        <w:numPr>
          <w:ilvl w:val="0"/>
          <w:numId w:val="15"/>
        </w:numPr>
        <w:spacing w:after="0" w:line="240" w:lineRule="auto"/>
        <w:jc w:val="both"/>
        <w:rPr>
          <w:rFonts w:ascii="Arial" w:hAnsi="Arial" w:cs="Arial"/>
          <w:sz w:val="22"/>
        </w:rPr>
      </w:pPr>
      <w:r w:rsidRPr="00B1779D">
        <w:rPr>
          <w:rFonts w:ascii="Arial" w:hAnsi="Arial" w:cs="Arial"/>
          <w:sz w:val="22"/>
        </w:rPr>
        <w:t>Nacionalni okvirni kurikulum za predškolski odgoj i obrazovanje te opće obvezno i srednjoškolsko obrazovanje (srpanj 2010.)</w:t>
      </w:r>
    </w:p>
    <w:p w14:paraId="0E60E79B" w14:textId="77777777" w:rsidR="00CC0725" w:rsidRDefault="00CC0725" w:rsidP="006132A6">
      <w:pPr>
        <w:rPr>
          <w:color w:val="000000" w:themeColor="text1"/>
        </w:rPr>
      </w:pPr>
    </w:p>
    <w:p w14:paraId="6B953DEB" w14:textId="77777777" w:rsidR="007D63F4" w:rsidRDefault="007D63F4" w:rsidP="006132A6">
      <w:pPr>
        <w:rPr>
          <w:color w:val="000000" w:themeColor="text1"/>
        </w:rPr>
      </w:pPr>
    </w:p>
    <w:p w14:paraId="493B24DC" w14:textId="77777777" w:rsidR="007D63F4" w:rsidRDefault="007D63F4" w:rsidP="006132A6">
      <w:pPr>
        <w:rPr>
          <w:color w:val="000000" w:themeColor="text1"/>
        </w:rPr>
      </w:pPr>
    </w:p>
    <w:p w14:paraId="4F987BD4" w14:textId="77777777" w:rsidR="007D63F4" w:rsidRDefault="007D63F4" w:rsidP="006132A6">
      <w:pPr>
        <w:rPr>
          <w:color w:val="000000" w:themeColor="text1"/>
        </w:rPr>
      </w:pPr>
    </w:p>
    <w:p w14:paraId="6E7BB1F4" w14:textId="77777777" w:rsidR="007D63F4" w:rsidRDefault="007D63F4" w:rsidP="006132A6">
      <w:pPr>
        <w:rPr>
          <w:color w:val="000000" w:themeColor="text1"/>
        </w:rPr>
      </w:pPr>
    </w:p>
    <w:p w14:paraId="778D36E2" w14:textId="77777777" w:rsidR="007D63F4" w:rsidRDefault="007D63F4" w:rsidP="006132A6">
      <w:pPr>
        <w:rPr>
          <w:color w:val="000000" w:themeColor="text1"/>
        </w:rPr>
      </w:pPr>
    </w:p>
    <w:p w14:paraId="5A2C5E5C" w14:textId="77777777" w:rsidR="007D63F4" w:rsidRDefault="007D63F4" w:rsidP="006132A6">
      <w:pPr>
        <w:rPr>
          <w:color w:val="000000" w:themeColor="text1"/>
        </w:rPr>
      </w:pPr>
    </w:p>
    <w:p w14:paraId="152910D1" w14:textId="77777777" w:rsidR="007D63F4" w:rsidRDefault="007D63F4" w:rsidP="006132A6">
      <w:pPr>
        <w:rPr>
          <w:color w:val="000000" w:themeColor="text1"/>
        </w:rPr>
      </w:pPr>
    </w:p>
    <w:p w14:paraId="5FC63A86" w14:textId="77777777" w:rsidR="007D63F4" w:rsidRDefault="007D63F4" w:rsidP="006132A6">
      <w:pPr>
        <w:rPr>
          <w:color w:val="000000" w:themeColor="text1"/>
        </w:rPr>
      </w:pPr>
    </w:p>
    <w:p w14:paraId="2B84989E" w14:textId="77777777" w:rsidR="007D63F4" w:rsidRDefault="007D63F4" w:rsidP="006132A6">
      <w:pPr>
        <w:rPr>
          <w:color w:val="000000" w:themeColor="text1"/>
        </w:rPr>
      </w:pPr>
    </w:p>
    <w:p w14:paraId="48D1594A" w14:textId="77777777" w:rsidR="002A689D" w:rsidRDefault="002A689D" w:rsidP="006132A6">
      <w:pPr>
        <w:rPr>
          <w:color w:val="000000" w:themeColor="text1"/>
        </w:rPr>
      </w:pPr>
    </w:p>
    <w:p w14:paraId="2520DE44" w14:textId="77777777" w:rsidR="002A689D" w:rsidRDefault="002A689D" w:rsidP="006132A6">
      <w:pPr>
        <w:rPr>
          <w:color w:val="000000" w:themeColor="text1"/>
        </w:rPr>
      </w:pPr>
    </w:p>
    <w:p w14:paraId="672CDEA5" w14:textId="77777777" w:rsidR="002A689D" w:rsidRDefault="002A689D" w:rsidP="006132A6">
      <w:pPr>
        <w:rPr>
          <w:color w:val="000000" w:themeColor="text1"/>
        </w:rPr>
      </w:pPr>
    </w:p>
    <w:p w14:paraId="534A16B8" w14:textId="77777777" w:rsidR="002A689D" w:rsidRDefault="002A689D" w:rsidP="006132A6">
      <w:pPr>
        <w:rPr>
          <w:color w:val="000000" w:themeColor="text1"/>
        </w:rPr>
      </w:pPr>
    </w:p>
    <w:p w14:paraId="7BC2FC2C" w14:textId="77777777" w:rsidR="002A689D" w:rsidRDefault="002A689D" w:rsidP="006132A6">
      <w:pPr>
        <w:rPr>
          <w:color w:val="000000" w:themeColor="text1"/>
        </w:rPr>
      </w:pPr>
    </w:p>
    <w:p w14:paraId="7CCC63DB" w14:textId="77777777" w:rsidR="002A689D" w:rsidRDefault="002A689D" w:rsidP="006132A6">
      <w:pPr>
        <w:rPr>
          <w:color w:val="000000" w:themeColor="text1"/>
        </w:rPr>
      </w:pPr>
    </w:p>
    <w:p w14:paraId="04A83DA4" w14:textId="77777777" w:rsidR="002A689D" w:rsidRDefault="002A689D" w:rsidP="006132A6">
      <w:pPr>
        <w:rPr>
          <w:color w:val="000000" w:themeColor="text1"/>
        </w:rPr>
      </w:pPr>
    </w:p>
    <w:p w14:paraId="5DE0564D" w14:textId="77777777" w:rsidR="002A689D" w:rsidRDefault="002A689D" w:rsidP="006132A6">
      <w:pPr>
        <w:rPr>
          <w:color w:val="000000" w:themeColor="text1"/>
        </w:rPr>
      </w:pPr>
    </w:p>
    <w:p w14:paraId="155AA0B0" w14:textId="77777777" w:rsidR="002A689D" w:rsidRDefault="002A689D" w:rsidP="006132A6">
      <w:pPr>
        <w:rPr>
          <w:color w:val="000000" w:themeColor="text1"/>
        </w:rPr>
      </w:pPr>
    </w:p>
    <w:p w14:paraId="3A98CC5E" w14:textId="77777777" w:rsidR="002A689D" w:rsidRDefault="002A689D" w:rsidP="006132A6">
      <w:pPr>
        <w:rPr>
          <w:color w:val="000000" w:themeColor="text1"/>
        </w:rPr>
      </w:pPr>
    </w:p>
    <w:p w14:paraId="77858087" w14:textId="77777777" w:rsidR="002A689D" w:rsidRDefault="002A689D" w:rsidP="006132A6">
      <w:pPr>
        <w:rPr>
          <w:color w:val="000000" w:themeColor="text1"/>
        </w:rPr>
      </w:pPr>
    </w:p>
    <w:p w14:paraId="4BD4B64A" w14:textId="77777777" w:rsidR="002A689D" w:rsidRDefault="002A689D" w:rsidP="006132A6">
      <w:pPr>
        <w:rPr>
          <w:color w:val="000000" w:themeColor="text1"/>
        </w:rPr>
      </w:pPr>
    </w:p>
    <w:p w14:paraId="527965E5" w14:textId="77777777" w:rsidR="002A689D" w:rsidRDefault="002A689D" w:rsidP="006132A6">
      <w:pPr>
        <w:rPr>
          <w:color w:val="000000" w:themeColor="text1"/>
        </w:rPr>
      </w:pPr>
    </w:p>
    <w:p w14:paraId="59F201C1" w14:textId="77777777" w:rsidR="007D63F4" w:rsidRDefault="007D63F4" w:rsidP="006132A6">
      <w:pPr>
        <w:rPr>
          <w:color w:val="000000" w:themeColor="text1"/>
        </w:rPr>
      </w:pPr>
    </w:p>
    <w:p w14:paraId="3CE6EC82" w14:textId="77777777" w:rsidR="00CC0725" w:rsidRDefault="00CC0725" w:rsidP="00CC0725">
      <w:pPr>
        <w:spacing w:after="0"/>
        <w:jc w:val="center"/>
        <w:rPr>
          <w:rFonts w:ascii="Arial" w:hAnsi="Arial" w:cs="Arial"/>
          <w:b/>
        </w:rPr>
      </w:pPr>
      <w:r w:rsidRPr="00D32786">
        <w:rPr>
          <w:rFonts w:ascii="Arial" w:hAnsi="Arial" w:cs="Arial"/>
          <w:b/>
        </w:rPr>
        <w:lastRenderedPageBreak/>
        <w:t xml:space="preserve">USTANOVE  </w:t>
      </w:r>
      <w:r>
        <w:rPr>
          <w:rFonts w:ascii="Arial" w:hAnsi="Arial" w:cs="Arial"/>
          <w:b/>
        </w:rPr>
        <w:t>ŠKOLSTVA</w:t>
      </w:r>
    </w:p>
    <w:p w14:paraId="020C1A23" w14:textId="77777777" w:rsidR="00CC0725" w:rsidRPr="00D32786" w:rsidRDefault="00CC0725" w:rsidP="00CC0725">
      <w:pPr>
        <w:spacing w:after="0"/>
        <w:jc w:val="center"/>
        <w:rPr>
          <w:rFonts w:ascii="Arial" w:hAnsi="Arial" w:cs="Arial"/>
          <w:b/>
        </w:rPr>
      </w:pPr>
    </w:p>
    <w:p w14:paraId="25535B33" w14:textId="77777777" w:rsidR="00CC0725" w:rsidRDefault="00CC0725" w:rsidP="00CC0725">
      <w:pPr>
        <w:spacing w:after="0" w:line="276" w:lineRule="auto"/>
        <w:jc w:val="both"/>
        <w:rPr>
          <w:rFonts w:ascii="Arial" w:eastAsia="Times New Roman" w:hAnsi="Arial" w:cs="Arial"/>
          <w:b/>
          <w:color w:val="000000"/>
          <w:sz w:val="22"/>
          <w:lang w:val="en-GB"/>
        </w:rPr>
      </w:pPr>
    </w:p>
    <w:p w14:paraId="09DE8CFF" w14:textId="77777777" w:rsidR="00CC0725" w:rsidRPr="00D44EC2" w:rsidRDefault="00CC0725" w:rsidP="00CC0725">
      <w:pPr>
        <w:tabs>
          <w:tab w:val="left" w:pos="851"/>
        </w:tabs>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10581: OŠ MATIJE VLAČIĆA, LABIN</w:t>
      </w:r>
    </w:p>
    <w:p w14:paraId="4C076B55" w14:textId="77777777" w:rsidR="00CC0725" w:rsidRDefault="00CC0725" w:rsidP="006132A6">
      <w:pPr>
        <w:rPr>
          <w:color w:val="000000" w:themeColor="text1"/>
        </w:rPr>
      </w:pPr>
    </w:p>
    <w:p w14:paraId="1DF81A77" w14:textId="77777777" w:rsidR="00F37036" w:rsidRPr="00137597" w:rsidRDefault="00F37036" w:rsidP="00F37036">
      <w:pPr>
        <w:spacing w:after="0"/>
        <w:ind w:firstLine="708"/>
        <w:jc w:val="both"/>
        <w:rPr>
          <w:rFonts w:ascii="Arial" w:eastAsia="Calibri" w:hAnsi="Arial" w:cs="Arial"/>
          <w:sz w:val="22"/>
        </w:rPr>
      </w:pPr>
      <w:r w:rsidRPr="00137597">
        <w:rPr>
          <w:rFonts w:ascii="Arial" w:eastAsia="Calibri" w:hAnsi="Arial" w:cs="Arial"/>
          <w:sz w:val="22"/>
        </w:rPr>
        <w:t>Prihodi i primici Osnovne škole Matije Vlačića Labin za 2023. godinu planirani su  u iznosu od 1.182.920 EUR te se prema Izmjenama i dopuna povećavaju na 1.286.869</w:t>
      </w:r>
    </w:p>
    <w:p w14:paraId="521C0B31" w14:textId="77777777" w:rsidR="00F37036" w:rsidRPr="00137597" w:rsidRDefault="00F37036" w:rsidP="00F37036">
      <w:pPr>
        <w:spacing w:after="0"/>
        <w:ind w:firstLine="708"/>
        <w:jc w:val="both"/>
        <w:rPr>
          <w:rFonts w:ascii="Arial" w:eastAsia="Calibri" w:hAnsi="Arial" w:cs="Arial"/>
          <w:sz w:val="22"/>
        </w:rPr>
      </w:pPr>
      <w:r w:rsidRPr="00137597">
        <w:rPr>
          <w:rFonts w:ascii="Arial" w:eastAsia="Times New Roman" w:hAnsi="Arial" w:cs="Arial"/>
          <w:sz w:val="22"/>
        </w:rPr>
        <w:t>Rashodi</w:t>
      </w:r>
      <w:r w:rsidRPr="00137597">
        <w:rPr>
          <w:rFonts w:ascii="Arial" w:eastAsia="Times New Roman" w:hAnsi="Arial" w:cs="Arial"/>
          <w:sz w:val="22"/>
          <w:lang w:val="en-GB"/>
        </w:rPr>
        <w:t xml:space="preserve"> </w:t>
      </w:r>
      <w:proofErr w:type="spellStart"/>
      <w:r w:rsidRPr="00137597">
        <w:rPr>
          <w:rFonts w:ascii="Arial" w:eastAsia="Times New Roman" w:hAnsi="Arial" w:cs="Arial"/>
          <w:sz w:val="22"/>
          <w:lang w:val="en-GB"/>
        </w:rPr>
        <w:t>i</w:t>
      </w:r>
      <w:proofErr w:type="spellEnd"/>
      <w:r w:rsidRPr="00137597">
        <w:rPr>
          <w:rFonts w:ascii="Arial" w:eastAsia="Times New Roman" w:hAnsi="Arial" w:cs="Arial"/>
          <w:sz w:val="22"/>
        </w:rPr>
        <w:t xml:space="preserve"> izdaci Osnovne škole Matije Vlačića</w:t>
      </w:r>
      <w:r w:rsidRPr="00137597">
        <w:rPr>
          <w:rFonts w:ascii="Arial" w:eastAsia="Times New Roman" w:hAnsi="Arial" w:cs="Arial"/>
          <w:sz w:val="22"/>
          <w:lang w:val="en-GB"/>
        </w:rPr>
        <w:t xml:space="preserve"> Labin za 2023.</w:t>
      </w:r>
      <w:r w:rsidRPr="00137597">
        <w:rPr>
          <w:rFonts w:ascii="Arial" w:eastAsia="Times New Roman" w:hAnsi="Arial" w:cs="Arial"/>
          <w:sz w:val="22"/>
        </w:rPr>
        <w:t xml:space="preserve"> godinu planirani su</w:t>
      </w:r>
      <w:r w:rsidRPr="00137597">
        <w:rPr>
          <w:rFonts w:ascii="Arial" w:eastAsia="Times New Roman" w:hAnsi="Arial" w:cs="Arial"/>
          <w:sz w:val="22"/>
          <w:lang w:val="en-GB"/>
        </w:rPr>
        <w:t xml:space="preserve"> u</w:t>
      </w:r>
      <w:r w:rsidRPr="00137597">
        <w:rPr>
          <w:rFonts w:ascii="Arial" w:eastAsia="Times New Roman" w:hAnsi="Arial" w:cs="Arial"/>
          <w:sz w:val="22"/>
        </w:rPr>
        <w:t xml:space="preserve"> iznosu</w:t>
      </w:r>
      <w:r w:rsidRPr="00137597">
        <w:rPr>
          <w:rFonts w:ascii="Arial" w:eastAsia="Times New Roman" w:hAnsi="Arial" w:cs="Arial"/>
          <w:sz w:val="22"/>
          <w:lang w:val="en-GB"/>
        </w:rPr>
        <w:t xml:space="preserve"> od 1.182.920 EUR, </w:t>
      </w:r>
      <w:r w:rsidRPr="00137597">
        <w:rPr>
          <w:rFonts w:ascii="Arial" w:eastAsia="Calibri" w:hAnsi="Arial" w:cs="Arial"/>
          <w:sz w:val="22"/>
        </w:rPr>
        <w:t>te se prema Izmjenama i dopuna povećavaju na 1.286.869</w:t>
      </w:r>
    </w:p>
    <w:p w14:paraId="18E626FA" w14:textId="77777777" w:rsidR="00F37036" w:rsidRPr="00137597" w:rsidRDefault="00F37036" w:rsidP="00F37036">
      <w:pPr>
        <w:spacing w:after="0"/>
        <w:ind w:firstLine="708"/>
        <w:jc w:val="both"/>
        <w:rPr>
          <w:rFonts w:ascii="Arial" w:eastAsia="Times New Roman" w:hAnsi="Arial" w:cs="Arial"/>
          <w:sz w:val="22"/>
          <w:lang w:val="en-GB"/>
        </w:rPr>
      </w:pPr>
      <w:r w:rsidRPr="00137597">
        <w:rPr>
          <w:rFonts w:ascii="Arial" w:eastAsia="Times New Roman" w:hAnsi="Arial" w:cs="Arial"/>
          <w:sz w:val="22"/>
          <w:lang w:val="en-GB"/>
        </w:rPr>
        <w:t>a</w:t>
      </w:r>
      <w:r w:rsidRPr="00137597">
        <w:rPr>
          <w:rFonts w:ascii="Arial" w:eastAsia="Times New Roman" w:hAnsi="Arial" w:cs="Arial"/>
          <w:sz w:val="22"/>
        </w:rPr>
        <w:t xml:space="preserve"> raspoređeni su na</w:t>
      </w:r>
      <w:r w:rsidRPr="00137597">
        <w:rPr>
          <w:rFonts w:ascii="Arial" w:eastAsia="Times New Roman" w:hAnsi="Arial" w:cs="Arial"/>
          <w:sz w:val="22"/>
          <w:lang w:val="en-GB"/>
        </w:rPr>
        <w:t>:</w:t>
      </w:r>
    </w:p>
    <w:p w14:paraId="507205EF" w14:textId="77777777" w:rsidR="00F37036" w:rsidRPr="005615F2" w:rsidRDefault="00F37036" w:rsidP="00F37036">
      <w:pPr>
        <w:spacing w:after="0"/>
        <w:ind w:firstLine="708"/>
        <w:jc w:val="both"/>
        <w:rPr>
          <w:rFonts w:ascii="Arial" w:eastAsia="Times New Roman" w:hAnsi="Arial" w:cs="Arial"/>
          <w:color w:val="FF0000"/>
          <w:sz w:val="22"/>
          <w:lang w:val="en-GB"/>
        </w:rPr>
      </w:pPr>
    </w:p>
    <w:p w14:paraId="415A75BF" w14:textId="77777777" w:rsidR="00F37036" w:rsidRPr="00137597" w:rsidRDefault="00F37036" w:rsidP="00F37036">
      <w:pPr>
        <w:rPr>
          <w:rFonts w:ascii="Arial" w:hAnsi="Arial" w:cs="Arial"/>
          <w:sz w:val="22"/>
        </w:rPr>
      </w:pPr>
      <w:r w:rsidRPr="00137597">
        <w:rPr>
          <w:rFonts w:ascii="Arial" w:hAnsi="Arial" w:cs="Arial"/>
          <w:sz w:val="22"/>
        </w:rPr>
        <w:t>- rashode poslovanja                                               1.264.032 EUR</w:t>
      </w:r>
    </w:p>
    <w:p w14:paraId="4663E4A5" w14:textId="77777777" w:rsidR="00F37036" w:rsidRPr="00137597" w:rsidRDefault="00F37036" w:rsidP="00F37036">
      <w:pPr>
        <w:rPr>
          <w:rFonts w:ascii="Arial" w:hAnsi="Arial" w:cs="Arial"/>
          <w:sz w:val="22"/>
        </w:rPr>
      </w:pPr>
      <w:r w:rsidRPr="00137597">
        <w:rPr>
          <w:rFonts w:ascii="Arial" w:hAnsi="Arial" w:cs="Arial"/>
          <w:sz w:val="22"/>
        </w:rPr>
        <w:t xml:space="preserve">- rashode za nabavu nefinancijske imovine          </w:t>
      </w:r>
      <w:r w:rsidRPr="00137597">
        <w:rPr>
          <w:rFonts w:ascii="Arial" w:hAnsi="Arial" w:cs="Arial"/>
          <w:sz w:val="22"/>
        </w:rPr>
        <w:tab/>
        <w:t xml:space="preserve">     22.837 EUR</w:t>
      </w:r>
    </w:p>
    <w:p w14:paraId="014779FE" w14:textId="77777777" w:rsidR="00F37036" w:rsidRPr="00137597" w:rsidRDefault="00F37036" w:rsidP="00F37036">
      <w:pPr>
        <w:ind w:firstLine="708"/>
        <w:jc w:val="both"/>
        <w:rPr>
          <w:rFonts w:ascii="Arial" w:hAnsi="Arial" w:cs="Arial"/>
          <w:sz w:val="22"/>
        </w:rPr>
      </w:pPr>
    </w:p>
    <w:p w14:paraId="2E1FB5E7" w14:textId="77777777" w:rsidR="00F37036" w:rsidRPr="00137597" w:rsidRDefault="00F37036" w:rsidP="00F37036">
      <w:pPr>
        <w:ind w:firstLine="708"/>
        <w:jc w:val="both"/>
        <w:rPr>
          <w:rFonts w:ascii="Arial" w:hAnsi="Arial" w:cs="Arial"/>
          <w:sz w:val="22"/>
        </w:rPr>
      </w:pPr>
      <w:r w:rsidRPr="00137597">
        <w:rPr>
          <w:rFonts w:ascii="Arial" w:hAnsi="Arial" w:cs="Arial"/>
          <w:sz w:val="22"/>
        </w:rPr>
        <w:t xml:space="preserve">U nastavku obrazloženja daje se tabelarni prikaz plana </w:t>
      </w:r>
      <w:r>
        <w:rPr>
          <w:rFonts w:ascii="Arial" w:hAnsi="Arial" w:cs="Arial"/>
          <w:sz w:val="22"/>
        </w:rPr>
        <w:t xml:space="preserve">i izmjena plana </w:t>
      </w:r>
      <w:r w:rsidRPr="00137597">
        <w:rPr>
          <w:rFonts w:ascii="Arial" w:hAnsi="Arial" w:cs="Arial"/>
          <w:sz w:val="22"/>
        </w:rPr>
        <w:t>prihoda i primitaka te rashoda i izdataka po skupinama i podskupinama</w:t>
      </w:r>
      <w:r>
        <w:rPr>
          <w:rFonts w:ascii="Arial" w:hAnsi="Arial" w:cs="Arial"/>
          <w:sz w:val="22"/>
        </w:rPr>
        <w:t>.</w:t>
      </w:r>
      <w:r w:rsidRPr="00137597">
        <w:rPr>
          <w:rFonts w:ascii="Arial" w:hAnsi="Arial" w:cs="Arial"/>
          <w:sz w:val="22"/>
        </w:rPr>
        <w:t xml:space="preserve"> </w:t>
      </w:r>
    </w:p>
    <w:p w14:paraId="11923457" w14:textId="77777777" w:rsidR="00F37036" w:rsidRPr="00137597" w:rsidRDefault="00F37036" w:rsidP="00F37036">
      <w:pPr>
        <w:jc w:val="both"/>
        <w:rPr>
          <w:rFonts w:ascii="Arial" w:hAnsi="Arial" w:cs="Arial"/>
          <w:sz w:val="22"/>
        </w:rPr>
      </w:pPr>
      <w:r w:rsidRPr="00137597">
        <w:rPr>
          <w:rFonts w:ascii="Arial" w:hAnsi="Arial" w:cs="Arial"/>
          <w:sz w:val="22"/>
        </w:rPr>
        <w:t xml:space="preserve">TABLICA 1. </w:t>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r>
      <w:r w:rsidRPr="00137597">
        <w:rPr>
          <w:rFonts w:ascii="Arial" w:hAnsi="Arial" w:cs="Arial"/>
          <w:sz w:val="22"/>
        </w:rPr>
        <w:tab/>
        <w:t xml:space="preserve">       - EUR</w:t>
      </w:r>
    </w:p>
    <w:tbl>
      <w:tblPr>
        <w:tblStyle w:val="Reetkatablice1"/>
        <w:tblW w:w="8202" w:type="dxa"/>
        <w:tblLook w:val="04A0" w:firstRow="1" w:lastRow="0" w:firstColumn="1" w:lastColumn="0" w:noHBand="0" w:noVBand="1"/>
      </w:tblPr>
      <w:tblGrid>
        <w:gridCol w:w="1083"/>
        <w:gridCol w:w="3483"/>
        <w:gridCol w:w="1687"/>
        <w:gridCol w:w="1949"/>
      </w:tblGrid>
      <w:tr w:rsidR="00F37036" w:rsidRPr="00137597" w14:paraId="1F6D38AB" w14:textId="77777777" w:rsidTr="0070005A">
        <w:tc>
          <w:tcPr>
            <w:tcW w:w="1083" w:type="dxa"/>
            <w:tcBorders>
              <w:top w:val="single" w:sz="4" w:space="0" w:color="auto"/>
              <w:left w:val="single" w:sz="4" w:space="0" w:color="auto"/>
              <w:bottom w:val="single" w:sz="4" w:space="0" w:color="auto"/>
              <w:right w:val="single" w:sz="4" w:space="0" w:color="auto"/>
            </w:tcBorders>
            <w:hideMark/>
          </w:tcPr>
          <w:p w14:paraId="30EEAF48" w14:textId="77777777" w:rsidR="00F37036" w:rsidRPr="00137597" w:rsidRDefault="00F37036" w:rsidP="0070005A">
            <w:pPr>
              <w:jc w:val="center"/>
              <w:rPr>
                <w:rFonts w:ascii="Arial" w:hAnsi="Arial" w:cs="Arial"/>
                <w:b/>
              </w:rPr>
            </w:pPr>
            <w:r w:rsidRPr="00137597">
              <w:rPr>
                <w:rFonts w:ascii="Arial" w:hAnsi="Arial" w:cs="Arial"/>
                <w:b/>
              </w:rPr>
              <w:t>KONTO</w:t>
            </w:r>
          </w:p>
        </w:tc>
        <w:tc>
          <w:tcPr>
            <w:tcW w:w="3483" w:type="dxa"/>
            <w:tcBorders>
              <w:top w:val="single" w:sz="4" w:space="0" w:color="auto"/>
              <w:left w:val="single" w:sz="4" w:space="0" w:color="auto"/>
              <w:bottom w:val="single" w:sz="4" w:space="0" w:color="auto"/>
              <w:right w:val="single" w:sz="4" w:space="0" w:color="auto"/>
            </w:tcBorders>
            <w:hideMark/>
          </w:tcPr>
          <w:p w14:paraId="4FC72BCB" w14:textId="77777777" w:rsidR="00F37036" w:rsidRPr="00137597" w:rsidRDefault="00F37036" w:rsidP="0070005A">
            <w:pPr>
              <w:jc w:val="center"/>
              <w:rPr>
                <w:rFonts w:ascii="Arial" w:hAnsi="Arial" w:cs="Arial"/>
                <w:b/>
              </w:rPr>
            </w:pPr>
            <w:r w:rsidRPr="00137597">
              <w:rPr>
                <w:rFonts w:ascii="Arial" w:hAnsi="Arial" w:cs="Arial"/>
                <w:b/>
              </w:rPr>
              <w:t>VRSTA PRIHODA I PRIMITAKA</w:t>
            </w:r>
          </w:p>
        </w:tc>
        <w:tc>
          <w:tcPr>
            <w:tcW w:w="1687" w:type="dxa"/>
            <w:tcBorders>
              <w:top w:val="single" w:sz="4" w:space="0" w:color="auto"/>
              <w:left w:val="single" w:sz="4" w:space="0" w:color="auto"/>
              <w:bottom w:val="single" w:sz="4" w:space="0" w:color="auto"/>
              <w:right w:val="single" w:sz="4" w:space="0" w:color="auto"/>
            </w:tcBorders>
            <w:hideMark/>
          </w:tcPr>
          <w:p w14:paraId="26E7E9A5" w14:textId="77777777" w:rsidR="00F37036" w:rsidRPr="00137597" w:rsidRDefault="00F37036" w:rsidP="0070005A">
            <w:pPr>
              <w:jc w:val="center"/>
              <w:rPr>
                <w:rFonts w:ascii="Arial" w:hAnsi="Arial" w:cs="Arial"/>
                <w:b/>
              </w:rPr>
            </w:pPr>
            <w:r w:rsidRPr="00137597">
              <w:rPr>
                <w:rFonts w:ascii="Arial" w:hAnsi="Arial" w:cs="Arial"/>
                <w:b/>
              </w:rPr>
              <w:t>2023.</w:t>
            </w:r>
          </w:p>
          <w:p w14:paraId="29FB2779" w14:textId="77777777" w:rsidR="00F37036" w:rsidRPr="00137597" w:rsidRDefault="00F37036" w:rsidP="0070005A">
            <w:pPr>
              <w:jc w:val="center"/>
              <w:rPr>
                <w:rFonts w:ascii="Arial" w:hAnsi="Arial" w:cs="Arial"/>
                <w:b/>
              </w:rPr>
            </w:pPr>
            <w:r w:rsidRPr="00137597">
              <w:rPr>
                <w:rFonts w:ascii="Arial" w:hAnsi="Arial" w:cs="Arial"/>
                <w:b/>
              </w:rPr>
              <w:t>PLAN</w:t>
            </w:r>
          </w:p>
        </w:tc>
        <w:tc>
          <w:tcPr>
            <w:tcW w:w="1949" w:type="dxa"/>
            <w:tcBorders>
              <w:top w:val="single" w:sz="4" w:space="0" w:color="auto"/>
              <w:left w:val="single" w:sz="4" w:space="0" w:color="auto"/>
              <w:bottom w:val="single" w:sz="4" w:space="0" w:color="auto"/>
              <w:right w:val="single" w:sz="4" w:space="0" w:color="auto"/>
            </w:tcBorders>
            <w:hideMark/>
          </w:tcPr>
          <w:p w14:paraId="23262034" w14:textId="77777777" w:rsidR="00F37036" w:rsidRPr="00137597" w:rsidRDefault="00F37036" w:rsidP="0070005A">
            <w:pPr>
              <w:jc w:val="center"/>
              <w:rPr>
                <w:rFonts w:ascii="Arial" w:hAnsi="Arial" w:cs="Arial"/>
                <w:b/>
              </w:rPr>
            </w:pPr>
            <w:r w:rsidRPr="00137597">
              <w:rPr>
                <w:rFonts w:ascii="Arial" w:hAnsi="Arial" w:cs="Arial"/>
                <w:b/>
              </w:rPr>
              <w:t xml:space="preserve">I .Izmjene i dopune 2023. </w:t>
            </w:r>
          </w:p>
          <w:p w14:paraId="08AE3D2A" w14:textId="77777777" w:rsidR="00F37036" w:rsidRPr="00137597" w:rsidRDefault="00F37036" w:rsidP="0070005A">
            <w:pPr>
              <w:jc w:val="center"/>
              <w:rPr>
                <w:rFonts w:ascii="Arial" w:hAnsi="Arial" w:cs="Arial"/>
                <w:b/>
              </w:rPr>
            </w:pPr>
          </w:p>
        </w:tc>
      </w:tr>
      <w:tr w:rsidR="00F37036" w:rsidRPr="00137597" w14:paraId="46A6DEE8" w14:textId="77777777" w:rsidTr="0070005A">
        <w:tc>
          <w:tcPr>
            <w:tcW w:w="1083" w:type="dxa"/>
            <w:tcBorders>
              <w:top w:val="single" w:sz="4" w:space="0" w:color="auto"/>
              <w:left w:val="single" w:sz="4" w:space="0" w:color="auto"/>
              <w:bottom w:val="single" w:sz="4" w:space="0" w:color="auto"/>
              <w:right w:val="single" w:sz="4" w:space="0" w:color="auto"/>
            </w:tcBorders>
            <w:hideMark/>
          </w:tcPr>
          <w:p w14:paraId="3C23CBBE" w14:textId="77777777" w:rsidR="00F37036" w:rsidRPr="00137597" w:rsidRDefault="00F37036" w:rsidP="0070005A">
            <w:pPr>
              <w:jc w:val="center"/>
              <w:rPr>
                <w:rFonts w:ascii="Arial" w:hAnsi="Arial" w:cs="Arial"/>
                <w:b/>
              </w:rPr>
            </w:pPr>
            <w:r w:rsidRPr="00137597">
              <w:rPr>
                <w:rFonts w:ascii="Arial" w:hAnsi="Arial" w:cs="Arial"/>
                <w:b/>
              </w:rPr>
              <w:t>1</w:t>
            </w:r>
          </w:p>
        </w:tc>
        <w:tc>
          <w:tcPr>
            <w:tcW w:w="3483" w:type="dxa"/>
            <w:tcBorders>
              <w:top w:val="single" w:sz="4" w:space="0" w:color="auto"/>
              <w:left w:val="single" w:sz="4" w:space="0" w:color="auto"/>
              <w:bottom w:val="single" w:sz="4" w:space="0" w:color="auto"/>
              <w:right w:val="single" w:sz="4" w:space="0" w:color="auto"/>
            </w:tcBorders>
            <w:hideMark/>
          </w:tcPr>
          <w:p w14:paraId="444C06C6" w14:textId="77777777" w:rsidR="00F37036" w:rsidRPr="00137597" w:rsidRDefault="00F37036" w:rsidP="0070005A">
            <w:pPr>
              <w:jc w:val="center"/>
              <w:rPr>
                <w:rFonts w:ascii="Arial" w:hAnsi="Arial" w:cs="Arial"/>
                <w:b/>
              </w:rPr>
            </w:pPr>
            <w:r w:rsidRPr="00137597">
              <w:rPr>
                <w:rFonts w:ascii="Arial" w:hAnsi="Arial" w:cs="Arial"/>
                <w:b/>
              </w:rPr>
              <w:t>2</w:t>
            </w:r>
          </w:p>
        </w:tc>
        <w:tc>
          <w:tcPr>
            <w:tcW w:w="1687" w:type="dxa"/>
            <w:tcBorders>
              <w:top w:val="single" w:sz="4" w:space="0" w:color="auto"/>
              <w:left w:val="single" w:sz="4" w:space="0" w:color="auto"/>
              <w:bottom w:val="single" w:sz="4" w:space="0" w:color="auto"/>
              <w:right w:val="single" w:sz="4" w:space="0" w:color="auto"/>
            </w:tcBorders>
            <w:hideMark/>
          </w:tcPr>
          <w:p w14:paraId="33ACB019" w14:textId="77777777" w:rsidR="00F37036" w:rsidRPr="00137597" w:rsidRDefault="00F37036" w:rsidP="0070005A">
            <w:pPr>
              <w:jc w:val="center"/>
              <w:rPr>
                <w:rFonts w:ascii="Arial" w:hAnsi="Arial" w:cs="Arial"/>
                <w:b/>
              </w:rPr>
            </w:pPr>
            <w:r w:rsidRPr="00137597">
              <w:rPr>
                <w:rFonts w:ascii="Arial" w:hAnsi="Arial" w:cs="Arial"/>
                <w:b/>
              </w:rPr>
              <w:t>3</w:t>
            </w:r>
          </w:p>
        </w:tc>
        <w:tc>
          <w:tcPr>
            <w:tcW w:w="1949" w:type="dxa"/>
            <w:tcBorders>
              <w:top w:val="single" w:sz="4" w:space="0" w:color="auto"/>
              <w:left w:val="single" w:sz="4" w:space="0" w:color="auto"/>
              <w:bottom w:val="single" w:sz="4" w:space="0" w:color="auto"/>
              <w:right w:val="single" w:sz="4" w:space="0" w:color="auto"/>
            </w:tcBorders>
            <w:hideMark/>
          </w:tcPr>
          <w:p w14:paraId="02EC8494" w14:textId="77777777" w:rsidR="00F37036" w:rsidRPr="00137597" w:rsidRDefault="00F37036" w:rsidP="0070005A">
            <w:pPr>
              <w:jc w:val="center"/>
              <w:rPr>
                <w:rFonts w:ascii="Arial" w:hAnsi="Arial" w:cs="Arial"/>
                <w:b/>
              </w:rPr>
            </w:pPr>
            <w:r w:rsidRPr="00137597">
              <w:rPr>
                <w:rFonts w:ascii="Arial" w:hAnsi="Arial" w:cs="Arial"/>
                <w:b/>
              </w:rPr>
              <w:t>4</w:t>
            </w:r>
          </w:p>
        </w:tc>
      </w:tr>
      <w:tr w:rsidR="00F37036" w:rsidRPr="00137597" w14:paraId="6898CC95" w14:textId="77777777" w:rsidTr="0070005A">
        <w:trPr>
          <w:trHeight w:val="578"/>
        </w:trPr>
        <w:tc>
          <w:tcPr>
            <w:tcW w:w="1083" w:type="dxa"/>
            <w:tcBorders>
              <w:top w:val="single" w:sz="4" w:space="0" w:color="auto"/>
              <w:left w:val="single" w:sz="4" w:space="0" w:color="auto"/>
              <w:bottom w:val="single" w:sz="4" w:space="0" w:color="auto"/>
              <w:right w:val="single" w:sz="4" w:space="0" w:color="auto"/>
            </w:tcBorders>
            <w:vAlign w:val="center"/>
            <w:hideMark/>
          </w:tcPr>
          <w:p w14:paraId="0AC24C85" w14:textId="77777777" w:rsidR="00F37036" w:rsidRPr="00137597" w:rsidRDefault="00F37036" w:rsidP="0070005A">
            <w:pPr>
              <w:jc w:val="center"/>
              <w:rPr>
                <w:rFonts w:ascii="Arial" w:hAnsi="Arial" w:cs="Arial"/>
                <w:b/>
              </w:rPr>
            </w:pPr>
            <w:r w:rsidRPr="00137597">
              <w:rPr>
                <w:rFonts w:ascii="Arial" w:hAnsi="Arial" w:cs="Arial"/>
                <w:b/>
              </w:rPr>
              <w:t>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AFE3373" w14:textId="77777777" w:rsidR="00F37036" w:rsidRPr="00137597" w:rsidRDefault="00F37036" w:rsidP="0070005A">
            <w:pPr>
              <w:jc w:val="center"/>
              <w:rPr>
                <w:rFonts w:ascii="Arial" w:hAnsi="Arial" w:cs="Arial"/>
                <w:b/>
              </w:rPr>
            </w:pPr>
            <w:r w:rsidRPr="00137597">
              <w:rPr>
                <w:rFonts w:ascii="Arial" w:hAnsi="Arial" w:cs="Arial"/>
                <w:b/>
              </w:rPr>
              <w:t>PRIHODI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6508B843" w14:textId="77777777" w:rsidR="00F37036" w:rsidRPr="00137597" w:rsidRDefault="00F37036" w:rsidP="0070005A">
            <w:pPr>
              <w:jc w:val="center"/>
              <w:rPr>
                <w:rFonts w:ascii="Arial" w:hAnsi="Arial" w:cs="Arial"/>
                <w:b/>
              </w:rPr>
            </w:pPr>
            <w:r w:rsidRPr="00137597">
              <w:rPr>
                <w:rFonts w:ascii="Arial" w:hAnsi="Arial" w:cs="Arial"/>
                <w:b/>
              </w:rPr>
              <w:t>1.179.690</w:t>
            </w:r>
          </w:p>
        </w:tc>
        <w:tc>
          <w:tcPr>
            <w:tcW w:w="1949" w:type="dxa"/>
            <w:tcBorders>
              <w:top w:val="single" w:sz="4" w:space="0" w:color="auto"/>
              <w:left w:val="single" w:sz="4" w:space="0" w:color="auto"/>
              <w:bottom w:val="single" w:sz="4" w:space="0" w:color="auto"/>
              <w:right w:val="single" w:sz="4" w:space="0" w:color="auto"/>
            </w:tcBorders>
            <w:vAlign w:val="center"/>
          </w:tcPr>
          <w:p w14:paraId="1A91DB5A" w14:textId="77777777" w:rsidR="00F37036" w:rsidRPr="00137597" w:rsidRDefault="00F37036" w:rsidP="0070005A">
            <w:pPr>
              <w:jc w:val="center"/>
              <w:rPr>
                <w:rFonts w:ascii="Arial" w:hAnsi="Arial" w:cs="Arial"/>
                <w:b/>
              </w:rPr>
            </w:pPr>
            <w:r w:rsidRPr="00137597">
              <w:rPr>
                <w:rFonts w:ascii="Arial" w:hAnsi="Arial" w:cs="Arial"/>
                <w:b/>
              </w:rPr>
              <w:t>1.262.317</w:t>
            </w:r>
          </w:p>
        </w:tc>
      </w:tr>
      <w:tr w:rsidR="00F37036" w:rsidRPr="00FF2186" w14:paraId="6F6FCF30" w14:textId="77777777" w:rsidTr="0070005A">
        <w:trPr>
          <w:trHeight w:val="983"/>
        </w:trPr>
        <w:tc>
          <w:tcPr>
            <w:tcW w:w="1083" w:type="dxa"/>
            <w:tcBorders>
              <w:top w:val="single" w:sz="4" w:space="0" w:color="auto"/>
              <w:left w:val="single" w:sz="4" w:space="0" w:color="auto"/>
              <w:bottom w:val="single" w:sz="4" w:space="0" w:color="auto"/>
              <w:right w:val="single" w:sz="4" w:space="0" w:color="auto"/>
            </w:tcBorders>
            <w:vAlign w:val="center"/>
            <w:hideMark/>
          </w:tcPr>
          <w:p w14:paraId="48ED5582" w14:textId="77777777" w:rsidR="00F37036" w:rsidRPr="00CB45E6" w:rsidRDefault="00F37036" w:rsidP="0070005A">
            <w:pPr>
              <w:jc w:val="center"/>
              <w:rPr>
                <w:rFonts w:ascii="Arial" w:hAnsi="Arial" w:cs="Arial"/>
              </w:rPr>
            </w:pPr>
          </w:p>
          <w:p w14:paraId="53F62CD9" w14:textId="77777777" w:rsidR="00F37036" w:rsidRPr="00CB45E6" w:rsidRDefault="00F37036" w:rsidP="0070005A">
            <w:pPr>
              <w:jc w:val="center"/>
              <w:rPr>
                <w:rFonts w:ascii="Arial" w:hAnsi="Arial" w:cs="Arial"/>
              </w:rPr>
            </w:pPr>
            <w:r w:rsidRPr="00CB45E6">
              <w:rPr>
                <w:rFonts w:ascii="Arial" w:hAnsi="Arial" w:cs="Arial"/>
              </w:rPr>
              <w:t>63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6236BC2" w14:textId="77777777" w:rsidR="00F37036" w:rsidRPr="00CB45E6" w:rsidRDefault="00F37036" w:rsidP="0070005A">
            <w:pPr>
              <w:jc w:val="center"/>
              <w:rPr>
                <w:rFonts w:ascii="Arial" w:hAnsi="Arial" w:cs="Arial"/>
              </w:rPr>
            </w:pPr>
            <w:r w:rsidRPr="00CB45E6">
              <w:rPr>
                <w:rFonts w:ascii="Arial" w:hAnsi="Arial" w:cs="Arial"/>
              </w:rPr>
              <w:t>Pomoći iz inozemstva i od subjekata unutar općeg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37E9ACAC" w14:textId="77777777" w:rsidR="00F37036" w:rsidRPr="00CB45E6" w:rsidRDefault="00F37036" w:rsidP="0070005A">
            <w:pPr>
              <w:jc w:val="center"/>
              <w:rPr>
                <w:rFonts w:ascii="Arial" w:hAnsi="Arial" w:cs="Arial"/>
              </w:rPr>
            </w:pPr>
            <w:r>
              <w:rPr>
                <w:rFonts w:ascii="Arial" w:hAnsi="Arial" w:cs="Arial"/>
              </w:rPr>
              <w:t>872.570</w:t>
            </w:r>
          </w:p>
        </w:tc>
        <w:tc>
          <w:tcPr>
            <w:tcW w:w="1949" w:type="dxa"/>
            <w:tcBorders>
              <w:top w:val="single" w:sz="4" w:space="0" w:color="auto"/>
              <w:left w:val="single" w:sz="4" w:space="0" w:color="auto"/>
              <w:bottom w:val="single" w:sz="4" w:space="0" w:color="auto"/>
              <w:right w:val="single" w:sz="4" w:space="0" w:color="auto"/>
            </w:tcBorders>
            <w:vAlign w:val="center"/>
          </w:tcPr>
          <w:p w14:paraId="1A9208FF" w14:textId="77777777" w:rsidR="00F37036" w:rsidRPr="006E6A85" w:rsidRDefault="00F37036" w:rsidP="0070005A">
            <w:pPr>
              <w:jc w:val="center"/>
              <w:rPr>
                <w:rFonts w:ascii="Arial" w:hAnsi="Arial" w:cs="Arial"/>
              </w:rPr>
            </w:pPr>
            <w:r>
              <w:rPr>
                <w:rFonts w:ascii="Arial" w:hAnsi="Arial" w:cs="Arial"/>
              </w:rPr>
              <w:t>961.385</w:t>
            </w:r>
          </w:p>
        </w:tc>
      </w:tr>
      <w:tr w:rsidR="00F37036" w:rsidRPr="00FF2186" w14:paraId="30A91EDA"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2F6C5941" w14:textId="77777777" w:rsidR="00F37036" w:rsidRPr="00CB45E6" w:rsidRDefault="00F37036" w:rsidP="0070005A">
            <w:pPr>
              <w:jc w:val="center"/>
              <w:rPr>
                <w:rFonts w:ascii="Arial" w:hAnsi="Arial" w:cs="Arial"/>
              </w:rPr>
            </w:pPr>
          </w:p>
          <w:p w14:paraId="6AA8CCFB" w14:textId="77777777" w:rsidR="00F37036" w:rsidRPr="00CB45E6" w:rsidRDefault="00F37036" w:rsidP="0070005A">
            <w:pPr>
              <w:jc w:val="center"/>
              <w:rPr>
                <w:rFonts w:ascii="Arial" w:hAnsi="Arial" w:cs="Arial"/>
              </w:rPr>
            </w:pPr>
            <w:r w:rsidRPr="00CB45E6">
              <w:rPr>
                <w:rFonts w:ascii="Arial" w:hAnsi="Arial" w:cs="Arial"/>
              </w:rPr>
              <w:t>65</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CCA621" w14:textId="77777777" w:rsidR="00F37036" w:rsidRPr="00CB45E6" w:rsidRDefault="00F37036" w:rsidP="0070005A">
            <w:pPr>
              <w:jc w:val="center"/>
              <w:rPr>
                <w:rFonts w:ascii="Arial" w:hAnsi="Arial" w:cs="Arial"/>
              </w:rPr>
            </w:pPr>
            <w:r w:rsidRPr="00CB45E6">
              <w:rPr>
                <w:rFonts w:ascii="Arial" w:hAnsi="Arial" w:cs="Arial"/>
              </w:rPr>
              <w:t>Prihodi od upravnih i administrativnih pristojbi po posebnim propisima i naknada</w:t>
            </w:r>
          </w:p>
        </w:tc>
        <w:tc>
          <w:tcPr>
            <w:tcW w:w="1687" w:type="dxa"/>
            <w:tcBorders>
              <w:top w:val="single" w:sz="4" w:space="0" w:color="auto"/>
              <w:left w:val="single" w:sz="4" w:space="0" w:color="auto"/>
              <w:bottom w:val="single" w:sz="4" w:space="0" w:color="auto"/>
              <w:right w:val="single" w:sz="4" w:space="0" w:color="auto"/>
            </w:tcBorders>
            <w:vAlign w:val="center"/>
          </w:tcPr>
          <w:p w14:paraId="0E0E1DE0" w14:textId="77777777" w:rsidR="00F37036" w:rsidRPr="00CB45E6" w:rsidRDefault="00F37036" w:rsidP="0070005A">
            <w:pPr>
              <w:jc w:val="center"/>
              <w:rPr>
                <w:rFonts w:ascii="Arial" w:hAnsi="Arial" w:cs="Arial"/>
              </w:rPr>
            </w:pPr>
            <w:r>
              <w:rPr>
                <w:rFonts w:ascii="Arial" w:hAnsi="Arial" w:cs="Arial"/>
              </w:rPr>
              <w:t>104.280</w:t>
            </w:r>
          </w:p>
        </w:tc>
        <w:tc>
          <w:tcPr>
            <w:tcW w:w="1949" w:type="dxa"/>
            <w:tcBorders>
              <w:top w:val="single" w:sz="4" w:space="0" w:color="auto"/>
              <w:left w:val="single" w:sz="4" w:space="0" w:color="auto"/>
              <w:bottom w:val="single" w:sz="4" w:space="0" w:color="auto"/>
              <w:right w:val="single" w:sz="4" w:space="0" w:color="auto"/>
            </w:tcBorders>
            <w:vAlign w:val="center"/>
          </w:tcPr>
          <w:p w14:paraId="4E9CE4B4" w14:textId="77777777" w:rsidR="00F37036" w:rsidRPr="006E6A85" w:rsidRDefault="00F37036" w:rsidP="0070005A">
            <w:pPr>
              <w:jc w:val="center"/>
              <w:rPr>
                <w:rFonts w:ascii="Arial" w:hAnsi="Arial" w:cs="Arial"/>
              </w:rPr>
            </w:pPr>
          </w:p>
          <w:p w14:paraId="73FEAE6B" w14:textId="77777777" w:rsidR="00F37036" w:rsidRPr="006E6A85" w:rsidRDefault="00F37036" w:rsidP="0070005A">
            <w:pPr>
              <w:jc w:val="center"/>
              <w:rPr>
                <w:rFonts w:ascii="Arial" w:hAnsi="Arial" w:cs="Arial"/>
              </w:rPr>
            </w:pPr>
            <w:r>
              <w:rPr>
                <w:rFonts w:ascii="Arial" w:hAnsi="Arial" w:cs="Arial"/>
              </w:rPr>
              <w:t>64.700</w:t>
            </w:r>
          </w:p>
          <w:p w14:paraId="0C7647B2" w14:textId="77777777" w:rsidR="00F37036" w:rsidRPr="006E6A85" w:rsidRDefault="00F37036" w:rsidP="0070005A">
            <w:pPr>
              <w:jc w:val="center"/>
              <w:rPr>
                <w:rFonts w:ascii="Arial" w:hAnsi="Arial" w:cs="Arial"/>
              </w:rPr>
            </w:pPr>
          </w:p>
        </w:tc>
      </w:tr>
      <w:tr w:rsidR="00F37036" w:rsidRPr="00FF2186" w14:paraId="3A9C78AD"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63116AF5" w14:textId="77777777" w:rsidR="00F37036" w:rsidRPr="00CB45E6" w:rsidRDefault="00F37036" w:rsidP="0070005A">
            <w:pPr>
              <w:jc w:val="center"/>
              <w:rPr>
                <w:rFonts w:ascii="Arial" w:hAnsi="Arial" w:cs="Arial"/>
              </w:rPr>
            </w:pPr>
            <w:r w:rsidRPr="00CB45E6">
              <w:rPr>
                <w:rFonts w:ascii="Arial" w:hAnsi="Arial" w:cs="Arial"/>
              </w:rPr>
              <w:t>66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412A12" w14:textId="77777777" w:rsidR="00F37036" w:rsidRPr="00CB45E6" w:rsidRDefault="00F37036" w:rsidP="0070005A">
            <w:pPr>
              <w:jc w:val="center"/>
              <w:rPr>
                <w:rFonts w:ascii="Arial" w:hAnsi="Arial" w:cs="Arial"/>
              </w:rPr>
            </w:pPr>
            <w:r w:rsidRPr="00CB45E6">
              <w:rPr>
                <w:rFonts w:ascii="Arial" w:hAnsi="Arial" w:cs="Arial"/>
              </w:rPr>
              <w:t>Prihodi od prodaje proizvoda i robe te pruženih usluga i prihoda od donacija</w:t>
            </w:r>
          </w:p>
        </w:tc>
        <w:tc>
          <w:tcPr>
            <w:tcW w:w="1687" w:type="dxa"/>
            <w:tcBorders>
              <w:top w:val="single" w:sz="4" w:space="0" w:color="auto"/>
              <w:left w:val="single" w:sz="4" w:space="0" w:color="auto"/>
              <w:bottom w:val="single" w:sz="4" w:space="0" w:color="auto"/>
              <w:right w:val="single" w:sz="4" w:space="0" w:color="auto"/>
            </w:tcBorders>
            <w:vAlign w:val="center"/>
          </w:tcPr>
          <w:p w14:paraId="14F7D20D" w14:textId="77777777" w:rsidR="00F37036" w:rsidRPr="00CB45E6" w:rsidRDefault="00F37036" w:rsidP="0070005A">
            <w:pPr>
              <w:jc w:val="center"/>
              <w:rPr>
                <w:rFonts w:ascii="Arial" w:hAnsi="Arial" w:cs="Arial"/>
              </w:rPr>
            </w:pPr>
            <w:r>
              <w:rPr>
                <w:rFonts w:ascii="Arial" w:hAnsi="Arial" w:cs="Arial"/>
              </w:rPr>
              <w:t>1.930</w:t>
            </w:r>
          </w:p>
        </w:tc>
        <w:tc>
          <w:tcPr>
            <w:tcW w:w="1949" w:type="dxa"/>
            <w:tcBorders>
              <w:top w:val="single" w:sz="4" w:space="0" w:color="auto"/>
              <w:left w:val="single" w:sz="4" w:space="0" w:color="auto"/>
              <w:bottom w:val="single" w:sz="4" w:space="0" w:color="auto"/>
              <w:right w:val="single" w:sz="4" w:space="0" w:color="auto"/>
            </w:tcBorders>
            <w:vAlign w:val="center"/>
          </w:tcPr>
          <w:p w14:paraId="02420A94" w14:textId="77777777" w:rsidR="00F37036" w:rsidRPr="006E6A85" w:rsidRDefault="00F37036" w:rsidP="0070005A">
            <w:pPr>
              <w:jc w:val="center"/>
              <w:rPr>
                <w:rFonts w:ascii="Arial" w:hAnsi="Arial" w:cs="Arial"/>
              </w:rPr>
            </w:pPr>
            <w:r>
              <w:rPr>
                <w:rFonts w:ascii="Arial" w:hAnsi="Arial" w:cs="Arial"/>
              </w:rPr>
              <w:t>3.150</w:t>
            </w:r>
          </w:p>
        </w:tc>
      </w:tr>
      <w:tr w:rsidR="00F37036" w:rsidRPr="00CB45E6" w14:paraId="16F851D9"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1FCE656F" w14:textId="77777777" w:rsidR="00F37036" w:rsidRPr="00CB45E6" w:rsidRDefault="00F37036" w:rsidP="0070005A">
            <w:pPr>
              <w:jc w:val="center"/>
              <w:rPr>
                <w:rFonts w:ascii="Arial" w:hAnsi="Arial" w:cs="Arial"/>
              </w:rPr>
            </w:pPr>
            <w:r w:rsidRPr="00CB45E6">
              <w:rPr>
                <w:rFonts w:ascii="Arial" w:hAnsi="Arial" w:cs="Arial"/>
              </w:rPr>
              <w:t>67</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C1622F9" w14:textId="77777777" w:rsidR="00F37036" w:rsidRPr="00CB45E6" w:rsidRDefault="00F37036" w:rsidP="0070005A">
            <w:pPr>
              <w:jc w:val="center"/>
              <w:rPr>
                <w:rFonts w:ascii="Arial" w:hAnsi="Arial" w:cs="Arial"/>
              </w:rPr>
            </w:pPr>
            <w:r w:rsidRPr="00CB45E6">
              <w:rPr>
                <w:rFonts w:ascii="Arial" w:hAnsi="Arial" w:cs="Arial"/>
              </w:rPr>
              <w:t>Prihodi iz nadležnog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08488786" w14:textId="77777777" w:rsidR="00F37036" w:rsidRPr="00CB45E6" w:rsidRDefault="00F37036" w:rsidP="0070005A">
            <w:pPr>
              <w:jc w:val="center"/>
              <w:rPr>
                <w:rFonts w:ascii="Arial" w:hAnsi="Arial" w:cs="Arial"/>
              </w:rPr>
            </w:pPr>
            <w:r>
              <w:rPr>
                <w:rFonts w:ascii="Arial" w:hAnsi="Arial" w:cs="Arial"/>
              </w:rPr>
              <w:t>200.910</w:t>
            </w:r>
          </w:p>
        </w:tc>
        <w:tc>
          <w:tcPr>
            <w:tcW w:w="1949" w:type="dxa"/>
            <w:tcBorders>
              <w:top w:val="single" w:sz="4" w:space="0" w:color="auto"/>
              <w:left w:val="single" w:sz="4" w:space="0" w:color="auto"/>
              <w:bottom w:val="single" w:sz="4" w:space="0" w:color="auto"/>
              <w:right w:val="single" w:sz="4" w:space="0" w:color="auto"/>
            </w:tcBorders>
            <w:vAlign w:val="center"/>
          </w:tcPr>
          <w:p w14:paraId="6183C3B8" w14:textId="77777777" w:rsidR="00F37036" w:rsidRPr="00CB45E6" w:rsidRDefault="00F37036" w:rsidP="0070005A">
            <w:pPr>
              <w:jc w:val="center"/>
              <w:rPr>
                <w:rFonts w:ascii="Arial" w:hAnsi="Arial" w:cs="Arial"/>
              </w:rPr>
            </w:pPr>
            <w:r>
              <w:rPr>
                <w:rFonts w:ascii="Arial" w:hAnsi="Arial" w:cs="Arial"/>
              </w:rPr>
              <w:t>233.082</w:t>
            </w:r>
          </w:p>
        </w:tc>
      </w:tr>
      <w:tr w:rsidR="00F37036" w:rsidRPr="00CB45E6" w14:paraId="0B931B6C"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4F68A9CE" w14:textId="77777777" w:rsidR="00F37036" w:rsidRPr="00CB45E6" w:rsidRDefault="00F37036" w:rsidP="0070005A">
            <w:pPr>
              <w:jc w:val="center"/>
              <w:rPr>
                <w:rFonts w:ascii="Arial" w:hAnsi="Arial" w:cs="Arial"/>
              </w:rPr>
            </w:pPr>
            <w:r w:rsidRPr="00CB45E6">
              <w:rPr>
                <w:rFonts w:ascii="Arial" w:hAnsi="Arial" w:cs="Arial"/>
              </w:rPr>
              <w:t>7</w:t>
            </w:r>
          </w:p>
        </w:tc>
        <w:tc>
          <w:tcPr>
            <w:tcW w:w="3483" w:type="dxa"/>
            <w:tcBorders>
              <w:top w:val="single" w:sz="4" w:space="0" w:color="auto"/>
              <w:left w:val="single" w:sz="4" w:space="0" w:color="auto"/>
              <w:bottom w:val="single" w:sz="4" w:space="0" w:color="auto"/>
              <w:right w:val="single" w:sz="4" w:space="0" w:color="auto"/>
            </w:tcBorders>
            <w:vAlign w:val="center"/>
          </w:tcPr>
          <w:p w14:paraId="7D47119C" w14:textId="77777777" w:rsidR="00F37036" w:rsidRPr="00CB45E6" w:rsidRDefault="00F37036" w:rsidP="0070005A">
            <w:pPr>
              <w:spacing w:after="160" w:line="259" w:lineRule="auto"/>
              <w:jc w:val="center"/>
              <w:rPr>
                <w:rFonts w:ascii="Arial" w:hAnsi="Arial" w:cs="Arial"/>
                <w:bCs/>
              </w:rPr>
            </w:pPr>
            <w:r w:rsidRPr="00CB45E6">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2A7B7C58" w14:textId="77777777" w:rsidR="00F37036" w:rsidRPr="00CB45E6" w:rsidRDefault="00F37036" w:rsidP="0070005A">
            <w:pPr>
              <w:jc w:val="center"/>
              <w:rPr>
                <w:rFonts w:ascii="Arial" w:hAnsi="Arial" w:cs="Arial"/>
              </w:rPr>
            </w:pPr>
            <w:r>
              <w:rPr>
                <w:rFonts w:ascii="Arial" w:hAnsi="Arial" w:cs="Arial"/>
              </w:rPr>
              <w:t>0,00</w:t>
            </w:r>
          </w:p>
        </w:tc>
        <w:tc>
          <w:tcPr>
            <w:tcW w:w="1949" w:type="dxa"/>
            <w:tcBorders>
              <w:top w:val="single" w:sz="4" w:space="0" w:color="auto"/>
              <w:left w:val="single" w:sz="4" w:space="0" w:color="auto"/>
              <w:bottom w:val="single" w:sz="4" w:space="0" w:color="auto"/>
              <w:right w:val="single" w:sz="4" w:space="0" w:color="auto"/>
            </w:tcBorders>
            <w:vAlign w:val="center"/>
          </w:tcPr>
          <w:p w14:paraId="5E5DFA62" w14:textId="77777777" w:rsidR="00F37036" w:rsidRPr="00CB45E6" w:rsidRDefault="00F37036" w:rsidP="0070005A">
            <w:pPr>
              <w:jc w:val="center"/>
              <w:rPr>
                <w:rFonts w:ascii="Arial" w:hAnsi="Arial" w:cs="Arial"/>
              </w:rPr>
            </w:pPr>
          </w:p>
          <w:p w14:paraId="565B6734" w14:textId="77777777" w:rsidR="00F37036" w:rsidRPr="00CB45E6" w:rsidRDefault="00F37036" w:rsidP="0070005A">
            <w:pPr>
              <w:jc w:val="center"/>
              <w:rPr>
                <w:rFonts w:ascii="Arial" w:hAnsi="Arial" w:cs="Arial"/>
              </w:rPr>
            </w:pPr>
            <w:r w:rsidRPr="00CB45E6">
              <w:rPr>
                <w:rFonts w:ascii="Arial" w:hAnsi="Arial" w:cs="Arial"/>
              </w:rPr>
              <w:t>0,00</w:t>
            </w:r>
          </w:p>
        </w:tc>
      </w:tr>
      <w:tr w:rsidR="00F37036" w:rsidRPr="00841447" w14:paraId="5E799E87"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258FB66F" w14:textId="77777777" w:rsidR="00F37036" w:rsidRPr="00841447" w:rsidRDefault="00F37036" w:rsidP="0070005A">
            <w:pPr>
              <w:jc w:val="center"/>
              <w:rPr>
                <w:rFonts w:ascii="Arial" w:hAnsi="Arial" w:cs="Arial"/>
              </w:rPr>
            </w:pPr>
            <w:r w:rsidRPr="00841447">
              <w:rPr>
                <w:rFonts w:ascii="Arial" w:hAnsi="Arial" w:cs="Arial"/>
              </w:rPr>
              <w:t>72</w:t>
            </w:r>
          </w:p>
        </w:tc>
        <w:tc>
          <w:tcPr>
            <w:tcW w:w="3483" w:type="dxa"/>
            <w:tcBorders>
              <w:top w:val="single" w:sz="4" w:space="0" w:color="auto"/>
              <w:left w:val="single" w:sz="4" w:space="0" w:color="auto"/>
              <w:bottom w:val="single" w:sz="4" w:space="0" w:color="auto"/>
              <w:right w:val="single" w:sz="4" w:space="0" w:color="auto"/>
            </w:tcBorders>
            <w:vAlign w:val="center"/>
          </w:tcPr>
          <w:p w14:paraId="15567CA5" w14:textId="77777777" w:rsidR="00F37036" w:rsidRPr="00841447" w:rsidRDefault="00F37036" w:rsidP="0070005A">
            <w:pPr>
              <w:spacing w:after="160" w:line="259" w:lineRule="auto"/>
              <w:jc w:val="center"/>
              <w:rPr>
                <w:rFonts w:ascii="Arial" w:hAnsi="Arial" w:cs="Arial"/>
              </w:rPr>
            </w:pPr>
            <w:r w:rsidRPr="00841447">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31F881E3" w14:textId="77777777" w:rsidR="00F37036" w:rsidRPr="00841447" w:rsidRDefault="00F37036" w:rsidP="0070005A">
            <w:pPr>
              <w:jc w:val="center"/>
              <w:rPr>
                <w:rFonts w:ascii="Arial" w:hAnsi="Arial" w:cs="Arial"/>
              </w:rPr>
            </w:pPr>
            <w:r>
              <w:rPr>
                <w:rFonts w:ascii="Arial" w:hAnsi="Arial" w:cs="Arial"/>
              </w:rPr>
              <w:t>0,00</w:t>
            </w:r>
          </w:p>
        </w:tc>
        <w:tc>
          <w:tcPr>
            <w:tcW w:w="1949" w:type="dxa"/>
            <w:tcBorders>
              <w:top w:val="single" w:sz="4" w:space="0" w:color="auto"/>
              <w:left w:val="single" w:sz="4" w:space="0" w:color="auto"/>
              <w:bottom w:val="single" w:sz="4" w:space="0" w:color="auto"/>
              <w:right w:val="single" w:sz="4" w:space="0" w:color="auto"/>
            </w:tcBorders>
            <w:vAlign w:val="center"/>
          </w:tcPr>
          <w:p w14:paraId="259BA0EE" w14:textId="77777777" w:rsidR="00F37036" w:rsidRPr="00841447" w:rsidRDefault="00F37036" w:rsidP="0070005A">
            <w:pPr>
              <w:jc w:val="center"/>
              <w:rPr>
                <w:rFonts w:ascii="Arial" w:hAnsi="Arial" w:cs="Arial"/>
              </w:rPr>
            </w:pPr>
            <w:r w:rsidRPr="00841447">
              <w:rPr>
                <w:rFonts w:ascii="Arial" w:hAnsi="Arial" w:cs="Arial"/>
              </w:rPr>
              <w:t>0,00</w:t>
            </w:r>
          </w:p>
        </w:tc>
      </w:tr>
      <w:tr w:rsidR="00F37036" w:rsidRPr="006E6A85" w14:paraId="1B357C7F"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7AC39999" w14:textId="77777777" w:rsidR="00F37036" w:rsidRPr="006E6A85" w:rsidRDefault="00F37036" w:rsidP="0070005A">
            <w:pPr>
              <w:jc w:val="center"/>
              <w:rPr>
                <w:rFonts w:ascii="Arial" w:hAnsi="Arial" w:cs="Arial"/>
                <w:b/>
              </w:rPr>
            </w:pPr>
            <w:r w:rsidRPr="006E6A85">
              <w:rPr>
                <w:rFonts w:ascii="Arial" w:hAnsi="Arial" w:cs="Arial"/>
                <w:b/>
              </w:rPr>
              <w:lastRenderedPageBreak/>
              <w:t>92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E88CC0" w14:textId="77777777" w:rsidR="00F37036" w:rsidRPr="006E6A85" w:rsidRDefault="00F37036" w:rsidP="0070005A">
            <w:pPr>
              <w:jc w:val="center"/>
              <w:rPr>
                <w:rFonts w:ascii="Arial" w:hAnsi="Arial" w:cs="Arial"/>
                <w:b/>
              </w:rPr>
            </w:pPr>
            <w:r w:rsidRPr="006E6A85">
              <w:rPr>
                <w:rFonts w:ascii="Arial" w:hAnsi="Arial" w:cs="Arial"/>
                <w:b/>
              </w:rPr>
              <w:t>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406C797E" w14:textId="77777777" w:rsidR="00F37036" w:rsidRPr="006E6A85" w:rsidRDefault="00F37036" w:rsidP="0070005A">
            <w:pPr>
              <w:jc w:val="center"/>
              <w:rPr>
                <w:rFonts w:ascii="Arial" w:hAnsi="Arial" w:cs="Arial"/>
                <w:b/>
              </w:rPr>
            </w:pPr>
            <w:r>
              <w:rPr>
                <w:rFonts w:ascii="Arial" w:hAnsi="Arial" w:cs="Arial"/>
                <w:b/>
              </w:rPr>
              <w:t>3.330</w:t>
            </w:r>
          </w:p>
        </w:tc>
        <w:tc>
          <w:tcPr>
            <w:tcW w:w="1949" w:type="dxa"/>
            <w:tcBorders>
              <w:top w:val="single" w:sz="4" w:space="0" w:color="auto"/>
              <w:left w:val="single" w:sz="4" w:space="0" w:color="auto"/>
              <w:bottom w:val="single" w:sz="4" w:space="0" w:color="auto"/>
              <w:right w:val="single" w:sz="4" w:space="0" w:color="auto"/>
            </w:tcBorders>
            <w:vAlign w:val="center"/>
          </w:tcPr>
          <w:p w14:paraId="1C7DA527" w14:textId="77777777" w:rsidR="00F37036" w:rsidRPr="006E6A85" w:rsidRDefault="00F37036" w:rsidP="0070005A">
            <w:pPr>
              <w:jc w:val="center"/>
              <w:rPr>
                <w:rFonts w:ascii="Arial" w:hAnsi="Arial" w:cs="Arial"/>
                <w:b/>
              </w:rPr>
            </w:pPr>
            <w:r>
              <w:rPr>
                <w:rFonts w:ascii="Arial" w:hAnsi="Arial" w:cs="Arial"/>
                <w:b/>
              </w:rPr>
              <w:t>24.552</w:t>
            </w:r>
          </w:p>
        </w:tc>
      </w:tr>
      <w:tr w:rsidR="00F37036" w:rsidRPr="00FF2186" w14:paraId="500969D6"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6DF5D7DF" w14:textId="77777777" w:rsidR="00F37036" w:rsidRPr="00FF2186" w:rsidRDefault="00F37036" w:rsidP="0070005A">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0B6767A6" w14:textId="77777777" w:rsidR="00F37036" w:rsidRPr="00841447" w:rsidRDefault="00F37036" w:rsidP="0070005A">
            <w:pPr>
              <w:jc w:val="center"/>
              <w:rPr>
                <w:rFonts w:ascii="Arial" w:hAnsi="Arial" w:cs="Arial"/>
                <w:b/>
              </w:rPr>
            </w:pPr>
            <w:r w:rsidRPr="00841447">
              <w:rPr>
                <w:rFonts w:ascii="Arial" w:hAnsi="Arial" w:cs="Arial"/>
                <w:b/>
              </w:rPr>
              <w:t>Sveukupni prihodi i 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18FFF27F" w14:textId="77777777" w:rsidR="00F37036" w:rsidRPr="00841447" w:rsidRDefault="00F37036" w:rsidP="0070005A">
            <w:pPr>
              <w:jc w:val="center"/>
              <w:rPr>
                <w:rFonts w:ascii="Arial" w:hAnsi="Arial" w:cs="Arial"/>
                <w:b/>
              </w:rPr>
            </w:pPr>
            <w:r>
              <w:rPr>
                <w:rFonts w:ascii="Arial" w:hAnsi="Arial" w:cs="Arial"/>
                <w:b/>
              </w:rPr>
              <w:t>1.183.020</w:t>
            </w:r>
          </w:p>
        </w:tc>
        <w:tc>
          <w:tcPr>
            <w:tcW w:w="1949" w:type="dxa"/>
            <w:tcBorders>
              <w:top w:val="single" w:sz="4" w:space="0" w:color="auto"/>
              <w:left w:val="single" w:sz="4" w:space="0" w:color="auto"/>
              <w:bottom w:val="single" w:sz="4" w:space="0" w:color="auto"/>
              <w:right w:val="single" w:sz="4" w:space="0" w:color="auto"/>
            </w:tcBorders>
            <w:vAlign w:val="center"/>
          </w:tcPr>
          <w:p w14:paraId="2E06A58A" w14:textId="77777777" w:rsidR="00F37036" w:rsidRPr="006E6A85" w:rsidRDefault="00F37036" w:rsidP="0070005A">
            <w:pPr>
              <w:jc w:val="center"/>
              <w:rPr>
                <w:rFonts w:ascii="Arial" w:hAnsi="Arial" w:cs="Arial"/>
                <w:b/>
              </w:rPr>
            </w:pPr>
            <w:r w:rsidRPr="006E6A85">
              <w:rPr>
                <w:rFonts w:ascii="Arial" w:hAnsi="Arial" w:cs="Arial"/>
                <w:b/>
              </w:rPr>
              <w:t>1.</w:t>
            </w:r>
            <w:r>
              <w:rPr>
                <w:rFonts w:ascii="Arial" w:hAnsi="Arial" w:cs="Arial"/>
                <w:b/>
              </w:rPr>
              <w:t>286.869</w:t>
            </w:r>
          </w:p>
        </w:tc>
      </w:tr>
      <w:tr w:rsidR="00F37036" w:rsidRPr="00FF2186" w14:paraId="7A2D89D3"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142E1441" w14:textId="77777777" w:rsidR="00F37036" w:rsidRPr="006E6A85" w:rsidRDefault="00F37036" w:rsidP="0070005A">
            <w:pPr>
              <w:jc w:val="center"/>
              <w:rPr>
                <w:rFonts w:ascii="Arial" w:hAnsi="Arial" w:cs="Arial"/>
                <w:b/>
              </w:rPr>
            </w:pPr>
            <w:r w:rsidRPr="006E6A85">
              <w:rPr>
                <w:rFonts w:ascii="Arial" w:hAnsi="Arial" w:cs="Arial"/>
                <w:b/>
              </w:rPr>
              <w:t>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6CBCF77" w14:textId="77777777" w:rsidR="00F37036" w:rsidRPr="006E6A85" w:rsidRDefault="00F37036" w:rsidP="0070005A">
            <w:pPr>
              <w:jc w:val="center"/>
              <w:rPr>
                <w:rFonts w:ascii="Arial" w:hAnsi="Arial" w:cs="Arial"/>
                <w:b/>
              </w:rPr>
            </w:pPr>
            <w:r w:rsidRPr="006E6A85">
              <w:rPr>
                <w:rFonts w:ascii="Arial" w:hAnsi="Arial" w:cs="Arial"/>
                <w:b/>
              </w:rPr>
              <w:t>Rashodi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13E2D782" w14:textId="77777777" w:rsidR="00F37036" w:rsidRPr="006E6A85" w:rsidRDefault="00F37036" w:rsidP="0070005A">
            <w:pPr>
              <w:jc w:val="center"/>
              <w:rPr>
                <w:rFonts w:ascii="Arial" w:hAnsi="Arial" w:cs="Arial"/>
                <w:b/>
              </w:rPr>
            </w:pPr>
            <w:r>
              <w:rPr>
                <w:rFonts w:ascii="Arial" w:hAnsi="Arial" w:cs="Arial"/>
                <w:b/>
              </w:rPr>
              <w:t>1.166.290</w:t>
            </w:r>
          </w:p>
        </w:tc>
        <w:tc>
          <w:tcPr>
            <w:tcW w:w="1949" w:type="dxa"/>
            <w:tcBorders>
              <w:top w:val="single" w:sz="4" w:space="0" w:color="auto"/>
              <w:left w:val="single" w:sz="4" w:space="0" w:color="auto"/>
              <w:bottom w:val="single" w:sz="4" w:space="0" w:color="auto"/>
              <w:right w:val="single" w:sz="4" w:space="0" w:color="auto"/>
            </w:tcBorders>
            <w:vAlign w:val="center"/>
          </w:tcPr>
          <w:p w14:paraId="00725073" w14:textId="77777777" w:rsidR="00F37036" w:rsidRDefault="00F37036" w:rsidP="0070005A">
            <w:pPr>
              <w:rPr>
                <w:rFonts w:ascii="Arial" w:hAnsi="Arial" w:cs="Arial"/>
                <w:b/>
                <w:bCs/>
                <w:color w:val="000000"/>
                <w:szCs w:val="24"/>
              </w:rPr>
            </w:pPr>
          </w:p>
          <w:p w14:paraId="3C85046C" w14:textId="77777777" w:rsidR="00F37036" w:rsidRPr="00C52F37" w:rsidRDefault="00F37036" w:rsidP="0070005A">
            <w:pPr>
              <w:jc w:val="center"/>
              <w:rPr>
                <w:rFonts w:ascii="Arial" w:hAnsi="Arial" w:cs="Arial"/>
                <w:b/>
                <w:bCs/>
                <w:color w:val="000000"/>
                <w:szCs w:val="24"/>
              </w:rPr>
            </w:pPr>
            <w:r w:rsidRPr="00C52F37">
              <w:rPr>
                <w:rFonts w:ascii="Arial" w:hAnsi="Arial" w:cs="Arial"/>
                <w:b/>
                <w:bCs/>
                <w:color w:val="000000"/>
                <w:szCs w:val="24"/>
              </w:rPr>
              <w:t>1.264.032</w:t>
            </w:r>
          </w:p>
          <w:p w14:paraId="5607895D" w14:textId="77777777" w:rsidR="00F37036" w:rsidRPr="006E6A85" w:rsidRDefault="00F37036" w:rsidP="0070005A">
            <w:pPr>
              <w:jc w:val="center"/>
              <w:rPr>
                <w:rFonts w:ascii="Arial" w:hAnsi="Arial" w:cs="Arial"/>
                <w:b/>
              </w:rPr>
            </w:pPr>
          </w:p>
        </w:tc>
      </w:tr>
      <w:tr w:rsidR="00F37036" w:rsidRPr="00FF2186" w14:paraId="6C0E6585"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400D6A13" w14:textId="77777777" w:rsidR="00F37036" w:rsidRPr="00841447" w:rsidRDefault="00F37036" w:rsidP="0070005A">
            <w:pPr>
              <w:jc w:val="center"/>
              <w:rPr>
                <w:rFonts w:ascii="Arial" w:hAnsi="Arial" w:cs="Arial"/>
              </w:rPr>
            </w:pPr>
            <w:r w:rsidRPr="00841447">
              <w:rPr>
                <w:rFonts w:ascii="Arial" w:hAnsi="Arial" w:cs="Arial"/>
              </w:rPr>
              <w:t>31</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DAB2FA5" w14:textId="77777777" w:rsidR="00F37036" w:rsidRPr="00841447" w:rsidRDefault="00F37036" w:rsidP="0070005A">
            <w:pPr>
              <w:jc w:val="center"/>
              <w:rPr>
                <w:rFonts w:ascii="Arial" w:hAnsi="Arial" w:cs="Arial"/>
              </w:rPr>
            </w:pPr>
            <w:r w:rsidRPr="00841447">
              <w:rPr>
                <w:rFonts w:ascii="Arial" w:hAnsi="Arial" w:cs="Arial"/>
              </w:rPr>
              <w:t>Rashodi za zaposlene</w:t>
            </w:r>
          </w:p>
        </w:tc>
        <w:tc>
          <w:tcPr>
            <w:tcW w:w="1687" w:type="dxa"/>
            <w:tcBorders>
              <w:top w:val="single" w:sz="4" w:space="0" w:color="auto"/>
              <w:left w:val="single" w:sz="4" w:space="0" w:color="auto"/>
              <w:bottom w:val="single" w:sz="4" w:space="0" w:color="auto"/>
              <w:right w:val="single" w:sz="4" w:space="0" w:color="auto"/>
            </w:tcBorders>
            <w:vAlign w:val="center"/>
          </w:tcPr>
          <w:p w14:paraId="0B4FB77E" w14:textId="77777777" w:rsidR="00F37036" w:rsidRPr="00841447" w:rsidRDefault="00F37036" w:rsidP="0070005A">
            <w:pPr>
              <w:jc w:val="center"/>
              <w:rPr>
                <w:rFonts w:ascii="Arial" w:hAnsi="Arial" w:cs="Arial"/>
              </w:rPr>
            </w:pPr>
            <w:r>
              <w:rPr>
                <w:rFonts w:ascii="Arial" w:hAnsi="Arial" w:cs="Arial"/>
              </w:rPr>
              <w:t>896.590</w:t>
            </w:r>
          </w:p>
        </w:tc>
        <w:tc>
          <w:tcPr>
            <w:tcW w:w="1949" w:type="dxa"/>
            <w:tcBorders>
              <w:top w:val="single" w:sz="4" w:space="0" w:color="auto"/>
              <w:left w:val="single" w:sz="4" w:space="0" w:color="auto"/>
              <w:bottom w:val="single" w:sz="4" w:space="0" w:color="auto"/>
              <w:right w:val="single" w:sz="4" w:space="0" w:color="auto"/>
            </w:tcBorders>
            <w:vAlign w:val="center"/>
          </w:tcPr>
          <w:p w14:paraId="0C3F1B7E" w14:textId="77777777" w:rsidR="00F37036" w:rsidRPr="006E6A85" w:rsidRDefault="00F37036" w:rsidP="0070005A">
            <w:pPr>
              <w:jc w:val="center"/>
              <w:rPr>
                <w:rFonts w:ascii="Arial" w:hAnsi="Arial" w:cs="Arial"/>
              </w:rPr>
            </w:pPr>
            <w:r>
              <w:rPr>
                <w:rFonts w:ascii="Arial" w:hAnsi="Arial" w:cs="Arial"/>
              </w:rPr>
              <w:t>941.925</w:t>
            </w:r>
          </w:p>
        </w:tc>
      </w:tr>
      <w:tr w:rsidR="00F37036" w:rsidRPr="00FF2186" w14:paraId="1C2AEFC3"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7F599AB8" w14:textId="77777777" w:rsidR="00F37036" w:rsidRPr="00841447" w:rsidRDefault="00F37036" w:rsidP="0070005A">
            <w:pPr>
              <w:jc w:val="center"/>
              <w:rPr>
                <w:rFonts w:ascii="Arial" w:hAnsi="Arial" w:cs="Arial"/>
              </w:rPr>
            </w:pPr>
            <w:r w:rsidRPr="00841447">
              <w:rPr>
                <w:rFonts w:ascii="Arial" w:hAnsi="Arial" w:cs="Arial"/>
              </w:rPr>
              <w:t>32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918B57" w14:textId="77777777" w:rsidR="00F37036" w:rsidRPr="00841447" w:rsidRDefault="00F37036" w:rsidP="0070005A">
            <w:pPr>
              <w:jc w:val="center"/>
              <w:rPr>
                <w:rFonts w:ascii="Arial" w:hAnsi="Arial" w:cs="Arial"/>
              </w:rPr>
            </w:pPr>
            <w:r w:rsidRPr="00841447">
              <w:rPr>
                <w:rFonts w:ascii="Arial" w:hAnsi="Arial" w:cs="Arial"/>
              </w:rPr>
              <w:t>Materijalni rashodi</w:t>
            </w:r>
          </w:p>
        </w:tc>
        <w:tc>
          <w:tcPr>
            <w:tcW w:w="1687" w:type="dxa"/>
            <w:tcBorders>
              <w:top w:val="single" w:sz="4" w:space="0" w:color="auto"/>
              <w:left w:val="single" w:sz="4" w:space="0" w:color="auto"/>
              <w:bottom w:val="single" w:sz="4" w:space="0" w:color="auto"/>
              <w:right w:val="single" w:sz="4" w:space="0" w:color="auto"/>
            </w:tcBorders>
            <w:vAlign w:val="center"/>
          </w:tcPr>
          <w:p w14:paraId="099B643F" w14:textId="77777777" w:rsidR="00F37036" w:rsidRPr="00841447" w:rsidRDefault="00F37036" w:rsidP="0070005A">
            <w:pPr>
              <w:jc w:val="center"/>
              <w:rPr>
                <w:rFonts w:ascii="Arial" w:hAnsi="Arial" w:cs="Arial"/>
              </w:rPr>
            </w:pPr>
            <w:r>
              <w:rPr>
                <w:rFonts w:ascii="Arial" w:hAnsi="Arial" w:cs="Arial"/>
              </w:rPr>
              <w:t>262.980</w:t>
            </w:r>
          </w:p>
        </w:tc>
        <w:tc>
          <w:tcPr>
            <w:tcW w:w="1949" w:type="dxa"/>
            <w:tcBorders>
              <w:top w:val="single" w:sz="4" w:space="0" w:color="auto"/>
              <w:left w:val="single" w:sz="4" w:space="0" w:color="auto"/>
              <w:bottom w:val="single" w:sz="4" w:space="0" w:color="auto"/>
              <w:right w:val="single" w:sz="4" w:space="0" w:color="auto"/>
            </w:tcBorders>
            <w:vAlign w:val="center"/>
          </w:tcPr>
          <w:p w14:paraId="29617DFC" w14:textId="77777777" w:rsidR="00F37036" w:rsidRPr="006E6A85" w:rsidRDefault="00F37036" w:rsidP="0070005A">
            <w:pPr>
              <w:jc w:val="center"/>
              <w:rPr>
                <w:rFonts w:ascii="Arial" w:hAnsi="Arial" w:cs="Arial"/>
              </w:rPr>
            </w:pPr>
            <w:r>
              <w:rPr>
                <w:rFonts w:ascii="Arial" w:hAnsi="Arial" w:cs="Arial"/>
              </w:rPr>
              <w:t>315.217</w:t>
            </w:r>
          </w:p>
        </w:tc>
      </w:tr>
      <w:tr w:rsidR="00F37036" w:rsidRPr="00FF2186" w14:paraId="1B88A4EA"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363CBCB2" w14:textId="77777777" w:rsidR="00F37036" w:rsidRPr="006E6A85" w:rsidRDefault="00F37036" w:rsidP="0070005A">
            <w:pPr>
              <w:jc w:val="center"/>
              <w:rPr>
                <w:rFonts w:ascii="Arial" w:hAnsi="Arial" w:cs="Arial"/>
              </w:rPr>
            </w:pPr>
            <w:r w:rsidRPr="006E6A85">
              <w:rPr>
                <w:rFonts w:ascii="Arial" w:hAnsi="Arial" w:cs="Arial"/>
              </w:rPr>
              <w:t>34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31FBCA0" w14:textId="77777777" w:rsidR="00F37036" w:rsidRPr="006E6A85" w:rsidRDefault="00F37036" w:rsidP="0070005A">
            <w:pPr>
              <w:jc w:val="center"/>
              <w:rPr>
                <w:rFonts w:ascii="Arial" w:hAnsi="Arial" w:cs="Arial"/>
              </w:rPr>
            </w:pPr>
            <w:r w:rsidRPr="006E6A85">
              <w:rPr>
                <w:rFonts w:ascii="Arial" w:hAnsi="Arial" w:cs="Arial"/>
              </w:rPr>
              <w:t>Financijski rashodi</w:t>
            </w:r>
          </w:p>
        </w:tc>
        <w:tc>
          <w:tcPr>
            <w:tcW w:w="1687" w:type="dxa"/>
            <w:tcBorders>
              <w:top w:val="single" w:sz="4" w:space="0" w:color="auto"/>
              <w:left w:val="single" w:sz="4" w:space="0" w:color="auto"/>
              <w:bottom w:val="single" w:sz="4" w:space="0" w:color="auto"/>
              <w:right w:val="single" w:sz="4" w:space="0" w:color="auto"/>
            </w:tcBorders>
            <w:vAlign w:val="center"/>
          </w:tcPr>
          <w:p w14:paraId="0394164D" w14:textId="77777777" w:rsidR="00F37036" w:rsidRPr="006E6A85" w:rsidRDefault="00F37036" w:rsidP="0070005A">
            <w:pPr>
              <w:jc w:val="center"/>
              <w:rPr>
                <w:rFonts w:ascii="Arial" w:hAnsi="Arial" w:cs="Arial"/>
              </w:rPr>
            </w:pPr>
            <w:r>
              <w:rPr>
                <w:rFonts w:ascii="Arial" w:hAnsi="Arial" w:cs="Arial"/>
              </w:rPr>
              <w:t>60</w:t>
            </w:r>
          </w:p>
        </w:tc>
        <w:tc>
          <w:tcPr>
            <w:tcW w:w="1949" w:type="dxa"/>
            <w:tcBorders>
              <w:top w:val="single" w:sz="4" w:space="0" w:color="auto"/>
              <w:left w:val="single" w:sz="4" w:space="0" w:color="auto"/>
              <w:bottom w:val="single" w:sz="4" w:space="0" w:color="auto"/>
              <w:right w:val="single" w:sz="4" w:space="0" w:color="auto"/>
            </w:tcBorders>
            <w:vAlign w:val="center"/>
          </w:tcPr>
          <w:p w14:paraId="63284915" w14:textId="77777777" w:rsidR="00F37036" w:rsidRPr="006E6A85" w:rsidRDefault="00F37036" w:rsidP="0070005A">
            <w:pPr>
              <w:jc w:val="center"/>
              <w:rPr>
                <w:rFonts w:ascii="Arial" w:hAnsi="Arial" w:cs="Arial"/>
              </w:rPr>
            </w:pPr>
            <w:r>
              <w:rPr>
                <w:rFonts w:ascii="Arial" w:hAnsi="Arial" w:cs="Arial"/>
              </w:rPr>
              <w:t>230</w:t>
            </w:r>
          </w:p>
        </w:tc>
      </w:tr>
      <w:tr w:rsidR="00F37036" w:rsidRPr="00FF2186" w14:paraId="1290C276"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642B6944" w14:textId="77777777" w:rsidR="00F37036" w:rsidRPr="006E6A85" w:rsidRDefault="00F37036" w:rsidP="0070005A">
            <w:pPr>
              <w:jc w:val="center"/>
              <w:rPr>
                <w:rFonts w:ascii="Arial" w:hAnsi="Arial" w:cs="Arial"/>
              </w:rPr>
            </w:pPr>
            <w:r w:rsidRPr="006E6A85">
              <w:rPr>
                <w:rFonts w:ascii="Arial" w:hAnsi="Arial" w:cs="Arial"/>
              </w:rPr>
              <w:t>37</w:t>
            </w:r>
          </w:p>
        </w:tc>
        <w:tc>
          <w:tcPr>
            <w:tcW w:w="3483" w:type="dxa"/>
            <w:tcBorders>
              <w:top w:val="single" w:sz="4" w:space="0" w:color="auto"/>
              <w:left w:val="single" w:sz="4" w:space="0" w:color="auto"/>
              <w:bottom w:val="single" w:sz="4" w:space="0" w:color="auto"/>
              <w:right w:val="single" w:sz="4" w:space="0" w:color="auto"/>
            </w:tcBorders>
            <w:vAlign w:val="center"/>
          </w:tcPr>
          <w:p w14:paraId="707241BF" w14:textId="77777777" w:rsidR="00F37036" w:rsidRPr="006E6A85" w:rsidRDefault="00F37036" w:rsidP="0070005A">
            <w:pPr>
              <w:jc w:val="center"/>
              <w:rPr>
                <w:rFonts w:ascii="Arial" w:hAnsi="Arial" w:cs="Arial"/>
              </w:rPr>
            </w:pPr>
            <w:r w:rsidRPr="006E6A85">
              <w:rPr>
                <w:rFonts w:ascii="Arial" w:hAnsi="Arial" w:cs="Arial"/>
              </w:rPr>
              <w:t>Naknade građanima i kućanstvima</w:t>
            </w:r>
          </w:p>
        </w:tc>
        <w:tc>
          <w:tcPr>
            <w:tcW w:w="1687" w:type="dxa"/>
            <w:tcBorders>
              <w:top w:val="single" w:sz="4" w:space="0" w:color="auto"/>
              <w:left w:val="single" w:sz="4" w:space="0" w:color="auto"/>
              <w:bottom w:val="single" w:sz="4" w:space="0" w:color="auto"/>
              <w:right w:val="single" w:sz="4" w:space="0" w:color="auto"/>
            </w:tcBorders>
            <w:vAlign w:val="center"/>
          </w:tcPr>
          <w:p w14:paraId="6A5139BD" w14:textId="77777777" w:rsidR="00F37036" w:rsidRPr="006E6A85" w:rsidRDefault="00F37036" w:rsidP="0070005A">
            <w:pPr>
              <w:jc w:val="center"/>
              <w:rPr>
                <w:rFonts w:ascii="Arial" w:hAnsi="Arial" w:cs="Arial"/>
              </w:rPr>
            </w:pPr>
            <w:r>
              <w:rPr>
                <w:rFonts w:ascii="Arial" w:hAnsi="Arial" w:cs="Arial"/>
              </w:rPr>
              <w:t>6.660</w:t>
            </w:r>
          </w:p>
        </w:tc>
        <w:tc>
          <w:tcPr>
            <w:tcW w:w="1949" w:type="dxa"/>
            <w:tcBorders>
              <w:top w:val="single" w:sz="4" w:space="0" w:color="auto"/>
              <w:left w:val="single" w:sz="4" w:space="0" w:color="auto"/>
              <w:bottom w:val="single" w:sz="4" w:space="0" w:color="auto"/>
              <w:right w:val="single" w:sz="4" w:space="0" w:color="auto"/>
            </w:tcBorders>
            <w:vAlign w:val="center"/>
          </w:tcPr>
          <w:p w14:paraId="49210384" w14:textId="77777777" w:rsidR="00F37036" w:rsidRPr="006E6A85" w:rsidRDefault="00F37036" w:rsidP="0070005A">
            <w:pPr>
              <w:jc w:val="center"/>
              <w:rPr>
                <w:rFonts w:ascii="Arial" w:hAnsi="Arial" w:cs="Arial"/>
              </w:rPr>
            </w:pPr>
            <w:r>
              <w:rPr>
                <w:rFonts w:ascii="Arial" w:hAnsi="Arial" w:cs="Arial"/>
              </w:rPr>
              <w:t>6.660</w:t>
            </w:r>
          </w:p>
        </w:tc>
      </w:tr>
      <w:tr w:rsidR="00F37036" w:rsidRPr="00FF2186" w14:paraId="758DD3DE"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680E4BC" w14:textId="77777777" w:rsidR="00F37036" w:rsidRPr="006E6A85" w:rsidRDefault="00F37036" w:rsidP="0070005A">
            <w:pPr>
              <w:jc w:val="center"/>
              <w:rPr>
                <w:rFonts w:ascii="Arial" w:hAnsi="Arial" w:cs="Arial"/>
                <w:b/>
              </w:rPr>
            </w:pPr>
            <w:r w:rsidRPr="006E6A85">
              <w:rPr>
                <w:rFonts w:ascii="Arial" w:hAnsi="Arial" w:cs="Arial"/>
                <w:b/>
              </w:rPr>
              <w:t>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D3DF28" w14:textId="77777777" w:rsidR="00F37036" w:rsidRPr="006E6A85" w:rsidRDefault="00F37036" w:rsidP="0070005A">
            <w:pPr>
              <w:jc w:val="center"/>
              <w:rPr>
                <w:rFonts w:ascii="Arial" w:hAnsi="Arial" w:cs="Arial"/>
                <w:b/>
              </w:rPr>
            </w:pPr>
            <w:r w:rsidRPr="006E6A85">
              <w:rPr>
                <w:rFonts w:ascii="Arial" w:hAnsi="Arial" w:cs="Arial"/>
                <w:b/>
              </w:rPr>
              <w:t>Rashodi za nabavu nefinancijske imovine</w:t>
            </w:r>
          </w:p>
        </w:tc>
        <w:tc>
          <w:tcPr>
            <w:tcW w:w="1687" w:type="dxa"/>
            <w:tcBorders>
              <w:top w:val="single" w:sz="4" w:space="0" w:color="auto"/>
              <w:left w:val="single" w:sz="4" w:space="0" w:color="auto"/>
              <w:bottom w:val="single" w:sz="4" w:space="0" w:color="auto"/>
              <w:right w:val="single" w:sz="4" w:space="0" w:color="auto"/>
            </w:tcBorders>
            <w:vAlign w:val="center"/>
          </w:tcPr>
          <w:p w14:paraId="4024D9B9" w14:textId="77777777" w:rsidR="00F37036" w:rsidRPr="006E6A85" w:rsidRDefault="00F37036" w:rsidP="0070005A">
            <w:pPr>
              <w:jc w:val="center"/>
              <w:rPr>
                <w:rFonts w:ascii="Arial" w:hAnsi="Arial" w:cs="Arial"/>
                <w:b/>
              </w:rPr>
            </w:pPr>
            <w:r>
              <w:rPr>
                <w:rFonts w:ascii="Arial" w:hAnsi="Arial" w:cs="Arial"/>
                <w:b/>
              </w:rPr>
              <w:t>16.730</w:t>
            </w:r>
          </w:p>
        </w:tc>
        <w:tc>
          <w:tcPr>
            <w:tcW w:w="1949" w:type="dxa"/>
            <w:tcBorders>
              <w:top w:val="single" w:sz="4" w:space="0" w:color="auto"/>
              <w:left w:val="single" w:sz="4" w:space="0" w:color="auto"/>
              <w:bottom w:val="single" w:sz="4" w:space="0" w:color="auto"/>
              <w:right w:val="single" w:sz="4" w:space="0" w:color="auto"/>
            </w:tcBorders>
            <w:vAlign w:val="center"/>
          </w:tcPr>
          <w:p w14:paraId="60C16007" w14:textId="77777777" w:rsidR="00F37036" w:rsidRPr="006E6A85" w:rsidRDefault="00F37036" w:rsidP="0070005A">
            <w:pPr>
              <w:jc w:val="center"/>
              <w:rPr>
                <w:rFonts w:ascii="Arial" w:hAnsi="Arial" w:cs="Arial"/>
                <w:b/>
              </w:rPr>
            </w:pPr>
            <w:r>
              <w:rPr>
                <w:rFonts w:ascii="Arial" w:hAnsi="Arial" w:cs="Arial"/>
                <w:b/>
              </w:rPr>
              <w:t>22.837</w:t>
            </w:r>
          </w:p>
        </w:tc>
      </w:tr>
      <w:tr w:rsidR="00F37036" w:rsidRPr="00FF2186" w14:paraId="7668414B"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D05D7FE" w14:textId="77777777" w:rsidR="00F37036" w:rsidRPr="006E6A85" w:rsidRDefault="00F37036" w:rsidP="0070005A">
            <w:pPr>
              <w:jc w:val="center"/>
              <w:rPr>
                <w:rFonts w:ascii="Arial" w:hAnsi="Arial" w:cs="Arial"/>
              </w:rPr>
            </w:pPr>
            <w:r w:rsidRPr="006E6A85">
              <w:rPr>
                <w:rFonts w:ascii="Arial" w:hAnsi="Arial" w:cs="Arial"/>
              </w:rPr>
              <w:t>42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3C1E4A" w14:textId="77777777" w:rsidR="00F37036" w:rsidRPr="006E6A85" w:rsidRDefault="00F37036" w:rsidP="0070005A">
            <w:pPr>
              <w:jc w:val="center"/>
              <w:rPr>
                <w:rFonts w:ascii="Arial" w:hAnsi="Arial" w:cs="Arial"/>
              </w:rPr>
            </w:pPr>
            <w:r w:rsidRPr="006E6A85">
              <w:rPr>
                <w:rFonts w:ascii="Arial" w:hAnsi="Arial" w:cs="Arial"/>
              </w:rPr>
              <w:t>Rashodi za nabavu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5162CFC1" w14:textId="77777777" w:rsidR="00F37036" w:rsidRPr="006E6A85" w:rsidRDefault="00F37036" w:rsidP="0070005A">
            <w:pPr>
              <w:jc w:val="center"/>
              <w:rPr>
                <w:rFonts w:ascii="Arial" w:hAnsi="Arial" w:cs="Arial"/>
              </w:rPr>
            </w:pPr>
            <w:r>
              <w:rPr>
                <w:rFonts w:ascii="Arial" w:hAnsi="Arial" w:cs="Arial"/>
              </w:rPr>
              <w:t>16.730</w:t>
            </w:r>
          </w:p>
        </w:tc>
        <w:tc>
          <w:tcPr>
            <w:tcW w:w="1949" w:type="dxa"/>
            <w:tcBorders>
              <w:top w:val="single" w:sz="4" w:space="0" w:color="auto"/>
              <w:left w:val="single" w:sz="4" w:space="0" w:color="auto"/>
              <w:bottom w:val="single" w:sz="4" w:space="0" w:color="auto"/>
              <w:right w:val="single" w:sz="4" w:space="0" w:color="auto"/>
            </w:tcBorders>
            <w:vAlign w:val="center"/>
          </w:tcPr>
          <w:p w14:paraId="56C8F4E8" w14:textId="77777777" w:rsidR="00F37036" w:rsidRPr="006E6A85" w:rsidRDefault="00F37036" w:rsidP="0070005A">
            <w:pPr>
              <w:jc w:val="center"/>
              <w:rPr>
                <w:rFonts w:ascii="Arial" w:hAnsi="Arial" w:cs="Arial"/>
              </w:rPr>
            </w:pPr>
            <w:r>
              <w:rPr>
                <w:rFonts w:ascii="Arial" w:hAnsi="Arial" w:cs="Arial"/>
              </w:rPr>
              <w:t>22.837</w:t>
            </w:r>
          </w:p>
        </w:tc>
      </w:tr>
      <w:tr w:rsidR="00F37036" w:rsidRPr="00FF2186" w14:paraId="191F16BA" w14:textId="77777777" w:rsidTr="0070005A">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189DD25C" w14:textId="77777777" w:rsidR="00F37036" w:rsidRPr="00FF2186" w:rsidRDefault="00F37036" w:rsidP="0070005A">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799BCD7D" w14:textId="77777777" w:rsidR="00F37036" w:rsidRPr="006E6A85" w:rsidRDefault="00F37036" w:rsidP="0070005A">
            <w:pPr>
              <w:jc w:val="center"/>
              <w:rPr>
                <w:rFonts w:ascii="Arial" w:hAnsi="Arial" w:cs="Arial"/>
                <w:b/>
              </w:rPr>
            </w:pPr>
          </w:p>
          <w:p w14:paraId="69272BD8" w14:textId="77777777" w:rsidR="00F37036" w:rsidRPr="006E6A85" w:rsidRDefault="00F37036" w:rsidP="0070005A">
            <w:pPr>
              <w:jc w:val="center"/>
              <w:rPr>
                <w:rFonts w:ascii="Arial" w:hAnsi="Arial" w:cs="Arial"/>
                <w:b/>
              </w:rPr>
            </w:pPr>
            <w:r w:rsidRPr="006E6A85">
              <w:rPr>
                <w:rFonts w:ascii="Arial" w:hAnsi="Arial" w:cs="Arial"/>
                <w:b/>
              </w:rPr>
              <w:t>Sveukupni rashodi:</w:t>
            </w:r>
          </w:p>
        </w:tc>
        <w:tc>
          <w:tcPr>
            <w:tcW w:w="1687" w:type="dxa"/>
            <w:tcBorders>
              <w:top w:val="single" w:sz="4" w:space="0" w:color="auto"/>
              <w:left w:val="single" w:sz="4" w:space="0" w:color="auto"/>
              <w:bottom w:val="single" w:sz="4" w:space="0" w:color="auto"/>
              <w:right w:val="single" w:sz="4" w:space="0" w:color="auto"/>
            </w:tcBorders>
            <w:vAlign w:val="center"/>
          </w:tcPr>
          <w:p w14:paraId="1EC9EBFE" w14:textId="77777777" w:rsidR="00F37036" w:rsidRPr="006E6A85" w:rsidRDefault="00F37036" w:rsidP="0070005A">
            <w:pPr>
              <w:jc w:val="center"/>
              <w:rPr>
                <w:rFonts w:ascii="Arial" w:hAnsi="Arial" w:cs="Arial"/>
                <w:b/>
              </w:rPr>
            </w:pPr>
            <w:r>
              <w:rPr>
                <w:rFonts w:ascii="Arial" w:hAnsi="Arial" w:cs="Arial"/>
                <w:b/>
              </w:rPr>
              <w:t>1.183.020</w:t>
            </w:r>
          </w:p>
        </w:tc>
        <w:tc>
          <w:tcPr>
            <w:tcW w:w="1949" w:type="dxa"/>
            <w:tcBorders>
              <w:top w:val="single" w:sz="4" w:space="0" w:color="auto"/>
              <w:left w:val="single" w:sz="4" w:space="0" w:color="auto"/>
              <w:bottom w:val="single" w:sz="4" w:space="0" w:color="auto"/>
              <w:right w:val="single" w:sz="4" w:space="0" w:color="auto"/>
            </w:tcBorders>
            <w:vAlign w:val="center"/>
          </w:tcPr>
          <w:p w14:paraId="436F1FAD" w14:textId="77777777" w:rsidR="00F37036" w:rsidRPr="006E6A85" w:rsidRDefault="00F37036" w:rsidP="0070005A">
            <w:pPr>
              <w:jc w:val="center"/>
              <w:rPr>
                <w:rFonts w:ascii="Arial" w:hAnsi="Arial" w:cs="Arial"/>
                <w:b/>
              </w:rPr>
            </w:pPr>
            <w:r>
              <w:rPr>
                <w:rFonts w:ascii="Arial" w:hAnsi="Arial" w:cs="Arial"/>
                <w:b/>
              </w:rPr>
              <w:t>1.286.869</w:t>
            </w:r>
          </w:p>
        </w:tc>
      </w:tr>
    </w:tbl>
    <w:p w14:paraId="58B7A01B" w14:textId="77777777" w:rsidR="00F37036" w:rsidRDefault="00F37036" w:rsidP="00F37036">
      <w:pPr>
        <w:jc w:val="both"/>
        <w:rPr>
          <w:rFonts w:ascii="Arial" w:hAnsi="Arial" w:cs="Arial"/>
          <w:b/>
          <w:color w:val="FF0000"/>
          <w:sz w:val="22"/>
          <w:u w:val="single"/>
        </w:rPr>
      </w:pPr>
    </w:p>
    <w:p w14:paraId="1786110A" w14:textId="77777777" w:rsidR="00F37036" w:rsidRDefault="00F37036" w:rsidP="00F37036">
      <w:pPr>
        <w:jc w:val="both"/>
        <w:rPr>
          <w:rFonts w:ascii="Arial" w:hAnsi="Arial" w:cs="Arial"/>
          <w:b/>
          <w:color w:val="FF0000"/>
          <w:sz w:val="22"/>
          <w:u w:val="single"/>
        </w:rPr>
      </w:pPr>
    </w:p>
    <w:p w14:paraId="0D486F53" w14:textId="77777777" w:rsidR="00F37036" w:rsidRDefault="00F37036" w:rsidP="00F37036">
      <w:pPr>
        <w:jc w:val="both"/>
        <w:rPr>
          <w:rFonts w:ascii="Arial" w:hAnsi="Arial" w:cs="Arial"/>
          <w:b/>
          <w:color w:val="FF0000"/>
          <w:sz w:val="22"/>
          <w:u w:val="single"/>
        </w:rPr>
      </w:pPr>
    </w:p>
    <w:p w14:paraId="2EE36998" w14:textId="77777777" w:rsidR="00F37036" w:rsidRDefault="00F37036" w:rsidP="00F37036">
      <w:pPr>
        <w:jc w:val="both"/>
        <w:rPr>
          <w:rFonts w:ascii="Arial" w:hAnsi="Arial" w:cs="Arial"/>
          <w:b/>
          <w:color w:val="FF0000"/>
          <w:sz w:val="22"/>
          <w:u w:val="single"/>
        </w:rPr>
      </w:pPr>
    </w:p>
    <w:p w14:paraId="6556A6A9" w14:textId="77777777" w:rsidR="00F37036" w:rsidRDefault="00F37036" w:rsidP="00F37036">
      <w:pPr>
        <w:jc w:val="both"/>
        <w:rPr>
          <w:rFonts w:ascii="Arial" w:hAnsi="Arial" w:cs="Arial"/>
          <w:b/>
          <w:color w:val="FF0000"/>
          <w:sz w:val="22"/>
          <w:u w:val="single"/>
        </w:rPr>
      </w:pPr>
    </w:p>
    <w:p w14:paraId="4844954F" w14:textId="77777777" w:rsidR="00F37036" w:rsidRDefault="00F37036" w:rsidP="00F37036">
      <w:pPr>
        <w:jc w:val="both"/>
        <w:rPr>
          <w:rFonts w:ascii="Arial" w:hAnsi="Arial" w:cs="Arial"/>
          <w:b/>
          <w:color w:val="FF0000"/>
          <w:sz w:val="22"/>
          <w:u w:val="single"/>
        </w:rPr>
      </w:pPr>
    </w:p>
    <w:p w14:paraId="0A20D178" w14:textId="77777777" w:rsidR="00F37036" w:rsidRPr="005C0C8F" w:rsidRDefault="00F37036" w:rsidP="00F37036">
      <w:pPr>
        <w:jc w:val="both"/>
        <w:rPr>
          <w:rFonts w:ascii="Arial" w:hAnsi="Arial" w:cs="Arial"/>
          <w:b/>
          <w:sz w:val="22"/>
          <w:u w:val="single"/>
        </w:rPr>
      </w:pPr>
      <w:r w:rsidRPr="005C0C8F">
        <w:rPr>
          <w:rFonts w:ascii="Arial" w:hAnsi="Arial" w:cs="Arial"/>
          <w:b/>
          <w:sz w:val="22"/>
          <w:u w:val="single"/>
        </w:rPr>
        <w:lastRenderedPageBreak/>
        <w:t>Obrazloženje prihoda i primitaka</w:t>
      </w:r>
    </w:p>
    <w:p w14:paraId="28108CF0" w14:textId="77777777" w:rsidR="00F37036" w:rsidRPr="005C0C8F" w:rsidRDefault="00F37036">
      <w:pPr>
        <w:pStyle w:val="Odlomakpopisa"/>
        <w:numPr>
          <w:ilvl w:val="0"/>
          <w:numId w:val="8"/>
        </w:numPr>
        <w:jc w:val="both"/>
        <w:rPr>
          <w:rFonts w:ascii="Arial" w:hAnsi="Arial" w:cs="Arial"/>
        </w:rPr>
      </w:pPr>
      <w:r w:rsidRPr="005C0C8F">
        <w:rPr>
          <w:rFonts w:ascii="Arial" w:hAnsi="Arial" w:cs="Arial"/>
          <w:b/>
        </w:rPr>
        <w:t>Pomoći iz inozemstva i od subjekata unutar općeg proračuna iznose</w:t>
      </w:r>
      <w:r w:rsidRPr="005C0C8F">
        <w:rPr>
          <w:rFonts w:ascii="Arial" w:hAnsi="Arial" w:cs="Arial"/>
        </w:rPr>
        <w:t xml:space="preserve"> 961.385 EUR od čega:</w:t>
      </w:r>
    </w:p>
    <w:p w14:paraId="1DFB8A56" w14:textId="77777777" w:rsidR="00F37036" w:rsidRPr="005C0C8F" w:rsidRDefault="00F37036">
      <w:pPr>
        <w:pStyle w:val="Odlomakpopisa"/>
        <w:numPr>
          <w:ilvl w:val="1"/>
          <w:numId w:val="8"/>
        </w:numPr>
        <w:ind w:left="720"/>
        <w:jc w:val="both"/>
        <w:rPr>
          <w:rFonts w:ascii="Arial" w:hAnsi="Arial" w:cs="Arial"/>
        </w:rPr>
      </w:pPr>
      <w:r w:rsidRPr="005C0C8F">
        <w:rPr>
          <w:rFonts w:ascii="Arial" w:hAnsi="Arial" w:cs="Arial"/>
        </w:rPr>
        <w:t xml:space="preserve">Prihod iz državnog proračuna za rashode zaposlenih povećana se na 836.000 uslijed povećanja osnovice za obračun plaće </w:t>
      </w:r>
    </w:p>
    <w:p w14:paraId="55F6D317" w14:textId="77777777" w:rsidR="00F37036" w:rsidRPr="005C0C8F" w:rsidRDefault="00F37036">
      <w:pPr>
        <w:pStyle w:val="Odlomakpopisa"/>
        <w:numPr>
          <w:ilvl w:val="1"/>
          <w:numId w:val="8"/>
        </w:numPr>
        <w:ind w:left="720"/>
        <w:jc w:val="both"/>
        <w:rPr>
          <w:rFonts w:ascii="Arial" w:hAnsi="Arial" w:cs="Arial"/>
        </w:rPr>
      </w:pPr>
      <w:r w:rsidRPr="005C0C8F">
        <w:rPr>
          <w:rFonts w:ascii="Arial" w:hAnsi="Arial" w:cs="Arial"/>
        </w:rPr>
        <w:t>Tekuće pomoći iz proračuna EU za pomoćnike iznosi 25.0202</w:t>
      </w:r>
    </w:p>
    <w:p w14:paraId="790D0EFD" w14:textId="77777777" w:rsidR="00F37036" w:rsidRPr="005C0C8F" w:rsidRDefault="00F37036">
      <w:pPr>
        <w:pStyle w:val="Odlomakpopisa"/>
        <w:numPr>
          <w:ilvl w:val="1"/>
          <w:numId w:val="8"/>
        </w:numPr>
        <w:ind w:left="720"/>
        <w:jc w:val="both"/>
        <w:rPr>
          <w:rFonts w:ascii="Arial" w:hAnsi="Arial" w:cs="Arial"/>
        </w:rPr>
      </w:pPr>
      <w:r w:rsidRPr="005C0C8F">
        <w:rPr>
          <w:rFonts w:ascii="Arial" w:hAnsi="Arial" w:cs="Arial"/>
        </w:rPr>
        <w:t>Tekuće pomoći proračunskim korisnicima iz proračuna koji im nije nadležan:</w:t>
      </w:r>
    </w:p>
    <w:p w14:paraId="050506DC" w14:textId="77777777" w:rsidR="00F37036" w:rsidRPr="005C0C8F" w:rsidRDefault="00F37036">
      <w:pPr>
        <w:pStyle w:val="Odlomakpopisa"/>
        <w:numPr>
          <w:ilvl w:val="0"/>
          <w:numId w:val="7"/>
        </w:numPr>
        <w:ind w:left="360"/>
        <w:jc w:val="both"/>
        <w:rPr>
          <w:rFonts w:ascii="Arial" w:hAnsi="Arial" w:cs="Arial"/>
        </w:rPr>
      </w:pPr>
      <w:r w:rsidRPr="005C0C8F">
        <w:rPr>
          <w:rFonts w:ascii="Arial" w:hAnsi="Arial" w:cs="Arial"/>
        </w:rPr>
        <w:t>Općina Raša za plaće u djelatnika u produženom boravku iznose povećava se na 11.150 EUR zbog povećanja osnovice za obračun plaće</w:t>
      </w:r>
    </w:p>
    <w:p w14:paraId="2CE4DEA5" w14:textId="77777777" w:rsidR="00F37036" w:rsidRPr="005C0C8F" w:rsidRDefault="00F37036">
      <w:pPr>
        <w:pStyle w:val="Odlomakpopisa"/>
        <w:numPr>
          <w:ilvl w:val="0"/>
          <w:numId w:val="7"/>
        </w:numPr>
        <w:ind w:left="360"/>
        <w:jc w:val="both"/>
        <w:rPr>
          <w:rFonts w:ascii="Arial" w:hAnsi="Arial" w:cs="Arial"/>
        </w:rPr>
      </w:pPr>
      <w:r w:rsidRPr="005C0C8F">
        <w:rPr>
          <w:rFonts w:ascii="Arial" w:hAnsi="Arial" w:cs="Arial"/>
        </w:rPr>
        <w:t>Ministarstva znanosti i obrazovanja i Agencije za odgoj i obrazovanje za nabavku udžbenika, nastavnih sredstava, mentorstva učitelja povećava se na iznos 65.000 eura zbog Odluke Vlade RH o financiranju učeničkih marendi</w:t>
      </w:r>
      <w:r>
        <w:rPr>
          <w:rFonts w:ascii="Arial" w:hAnsi="Arial" w:cs="Arial"/>
        </w:rPr>
        <w:t xml:space="preserve"> te viškom prihoda poslovanja po projektima iz 2022 u iznosu od 3.392</w:t>
      </w:r>
    </w:p>
    <w:p w14:paraId="633E26AC" w14:textId="77777777" w:rsidR="00F37036" w:rsidRPr="005C0C8F" w:rsidRDefault="00F37036">
      <w:pPr>
        <w:pStyle w:val="Odlomakpopisa"/>
        <w:numPr>
          <w:ilvl w:val="0"/>
          <w:numId w:val="7"/>
        </w:numPr>
        <w:ind w:left="360"/>
        <w:jc w:val="both"/>
        <w:rPr>
          <w:rFonts w:ascii="Arial" w:hAnsi="Arial" w:cs="Arial"/>
        </w:rPr>
      </w:pPr>
      <w:r w:rsidRPr="005C0C8F">
        <w:rPr>
          <w:rFonts w:ascii="Arial" w:hAnsi="Arial" w:cs="Arial"/>
        </w:rPr>
        <w:t>Županijski proračun za refundaciju rashoda natjecanja i zavičajnu nastavu u iznosu od 3.030 eura s obzirom na povećani broj učenika sudionika na županijskim natjecanjima.</w:t>
      </w:r>
    </w:p>
    <w:p w14:paraId="625E804E" w14:textId="77777777" w:rsidR="00F37036" w:rsidRPr="005C0C8F" w:rsidRDefault="00F37036" w:rsidP="00F37036">
      <w:pPr>
        <w:pStyle w:val="Odlomakpopisa"/>
        <w:ind w:left="360"/>
        <w:jc w:val="both"/>
        <w:rPr>
          <w:rFonts w:ascii="Arial" w:hAnsi="Arial" w:cs="Arial"/>
        </w:rPr>
      </w:pPr>
    </w:p>
    <w:p w14:paraId="5E6D18C9" w14:textId="77777777" w:rsidR="00F37036" w:rsidRPr="005C0C8F" w:rsidRDefault="00F37036">
      <w:pPr>
        <w:pStyle w:val="Odlomakpopisa"/>
        <w:numPr>
          <w:ilvl w:val="0"/>
          <w:numId w:val="8"/>
        </w:numPr>
        <w:jc w:val="both"/>
        <w:rPr>
          <w:rFonts w:ascii="Arial" w:hAnsi="Arial" w:cs="Arial"/>
        </w:rPr>
      </w:pPr>
      <w:r w:rsidRPr="005C0C8F">
        <w:rPr>
          <w:rFonts w:ascii="Arial" w:hAnsi="Arial" w:cs="Arial"/>
          <w:b/>
        </w:rPr>
        <w:t>Prihodi od upravnih i administrativnih pristojbi po posebnim propisima i naknada</w:t>
      </w:r>
      <w:r w:rsidRPr="005C0C8F">
        <w:rPr>
          <w:rFonts w:ascii="Arial" w:hAnsi="Arial" w:cs="Arial"/>
        </w:rPr>
        <w:t xml:space="preserve"> Prihodi od upravnih i administrativnih pristojbi po posebnim propisima i naknada smanjeni su zbog Odluke Vlade RH o financiranju učeničkih marendi. </w:t>
      </w:r>
    </w:p>
    <w:p w14:paraId="1A5CB8CE" w14:textId="77777777" w:rsidR="00F37036" w:rsidRPr="005C0C8F" w:rsidRDefault="00F37036" w:rsidP="00F37036">
      <w:pPr>
        <w:pStyle w:val="Odlomakpopisa"/>
        <w:ind w:left="360"/>
        <w:jc w:val="both"/>
        <w:rPr>
          <w:rFonts w:ascii="Arial" w:hAnsi="Arial" w:cs="Arial"/>
          <w:color w:val="FF0000"/>
        </w:rPr>
      </w:pPr>
    </w:p>
    <w:p w14:paraId="722A6BE2" w14:textId="77777777" w:rsidR="00F37036" w:rsidRPr="005F7290" w:rsidRDefault="00F37036">
      <w:pPr>
        <w:pStyle w:val="Odlomakpopisa"/>
        <w:numPr>
          <w:ilvl w:val="0"/>
          <w:numId w:val="8"/>
        </w:numPr>
        <w:jc w:val="both"/>
        <w:rPr>
          <w:rFonts w:ascii="Arial" w:hAnsi="Arial" w:cs="Arial"/>
        </w:rPr>
      </w:pPr>
      <w:r w:rsidRPr="005F7290">
        <w:rPr>
          <w:rFonts w:ascii="Arial" w:hAnsi="Arial" w:cs="Arial"/>
        </w:rPr>
        <w:t xml:space="preserve"> </w:t>
      </w:r>
      <w:r w:rsidRPr="005F7290">
        <w:rPr>
          <w:rFonts w:ascii="Arial" w:hAnsi="Arial" w:cs="Arial"/>
          <w:b/>
        </w:rPr>
        <w:t>Prihodi od prodaje proizvoda i robe te pruženih usluga i prihoda od donacija</w:t>
      </w:r>
    </w:p>
    <w:p w14:paraId="6079AE04" w14:textId="77777777" w:rsidR="00F37036" w:rsidRPr="005F7290" w:rsidRDefault="00F37036">
      <w:pPr>
        <w:pStyle w:val="Odlomakpopisa"/>
        <w:numPr>
          <w:ilvl w:val="1"/>
          <w:numId w:val="8"/>
        </w:numPr>
        <w:jc w:val="both"/>
        <w:rPr>
          <w:rFonts w:ascii="Arial" w:hAnsi="Arial" w:cs="Arial"/>
        </w:rPr>
      </w:pPr>
      <w:r w:rsidRPr="005F7290">
        <w:rPr>
          <w:rFonts w:ascii="Arial" w:hAnsi="Arial" w:cs="Arial"/>
        </w:rPr>
        <w:t>Prihodi od prodaje proizvoda i robe te pruženih usluga odnose se na iznajmljivanje školske sportske dvorane i krovne površine za solarne panele povećavaju se za donos viška prihoda poslovanja 3.367 eura</w:t>
      </w:r>
    </w:p>
    <w:p w14:paraId="3715C577" w14:textId="77777777" w:rsidR="00F37036" w:rsidRPr="005F7290" w:rsidRDefault="00F37036">
      <w:pPr>
        <w:pStyle w:val="Odlomakpopisa"/>
        <w:numPr>
          <w:ilvl w:val="1"/>
          <w:numId w:val="8"/>
        </w:numPr>
        <w:jc w:val="both"/>
        <w:rPr>
          <w:rFonts w:ascii="Arial" w:hAnsi="Arial" w:cs="Arial"/>
          <w:b/>
        </w:rPr>
      </w:pPr>
      <w:r w:rsidRPr="005F7290">
        <w:rPr>
          <w:rFonts w:ascii="Arial" w:hAnsi="Arial" w:cs="Arial"/>
        </w:rPr>
        <w:t>Prihodi od donacija fizičkih i pravnih osoba povećavaju se za donaciju PŠ Rabac u iznosu od 1.420</w:t>
      </w:r>
    </w:p>
    <w:p w14:paraId="5945434A" w14:textId="77777777" w:rsidR="00F37036" w:rsidRPr="005F7290" w:rsidRDefault="00F37036">
      <w:pPr>
        <w:pStyle w:val="Odlomakpopisa"/>
        <w:numPr>
          <w:ilvl w:val="0"/>
          <w:numId w:val="8"/>
        </w:numPr>
        <w:jc w:val="both"/>
        <w:rPr>
          <w:rFonts w:ascii="Arial" w:hAnsi="Arial" w:cs="Arial"/>
          <w:b/>
        </w:rPr>
      </w:pPr>
      <w:r w:rsidRPr="005F7290">
        <w:rPr>
          <w:rFonts w:ascii="Arial" w:hAnsi="Arial" w:cs="Arial"/>
          <w:b/>
        </w:rPr>
        <w:t>Prihodi iz nadležnog proračuna</w:t>
      </w:r>
    </w:p>
    <w:p w14:paraId="51335EA6" w14:textId="77777777" w:rsidR="00F37036" w:rsidRPr="005F7290" w:rsidRDefault="00F37036" w:rsidP="00F37036">
      <w:pPr>
        <w:pStyle w:val="Odlomakpopisa"/>
        <w:ind w:left="360"/>
        <w:jc w:val="both"/>
        <w:rPr>
          <w:rFonts w:ascii="Arial" w:hAnsi="Arial" w:cs="Arial"/>
        </w:rPr>
      </w:pPr>
      <w:r w:rsidRPr="005F7290">
        <w:rPr>
          <w:rFonts w:ascii="Arial" w:hAnsi="Arial" w:cs="Arial"/>
        </w:rPr>
        <w:t xml:space="preserve">Prihodi iz nadležnog proračuna za financiranje redovne djelatnosti planirani su u iznosu od 233.082 EUR za financiranje rashoda za redovnu djelatnost Škole, plaća djelatnika u produženom boravku, učitelja koji provode program Građanskog odgoja </w:t>
      </w:r>
    </w:p>
    <w:p w14:paraId="3AC2EE4E" w14:textId="77777777" w:rsidR="00F37036" w:rsidRPr="005F7290" w:rsidRDefault="00F37036" w:rsidP="00F37036">
      <w:pPr>
        <w:rPr>
          <w:rFonts w:ascii="Arial" w:hAnsi="Arial" w:cs="Arial"/>
          <w:b/>
          <w:sz w:val="22"/>
        </w:rPr>
      </w:pPr>
      <w:r w:rsidRPr="005F7290">
        <w:rPr>
          <w:rFonts w:ascii="Arial" w:hAnsi="Arial" w:cs="Arial"/>
          <w:b/>
          <w:sz w:val="22"/>
        </w:rPr>
        <w:t>OBRAZLOŽENJE RASHODA I IZDATAKA</w:t>
      </w:r>
    </w:p>
    <w:p w14:paraId="633D04AB" w14:textId="77777777" w:rsidR="00F37036" w:rsidRPr="005F7290" w:rsidRDefault="00F37036" w:rsidP="00F37036">
      <w:pPr>
        <w:jc w:val="both"/>
        <w:rPr>
          <w:rFonts w:ascii="Arial" w:hAnsi="Arial" w:cs="Arial"/>
          <w:sz w:val="22"/>
        </w:rPr>
      </w:pPr>
      <w:r w:rsidRPr="005F7290">
        <w:rPr>
          <w:rFonts w:ascii="Arial" w:hAnsi="Arial" w:cs="Arial"/>
          <w:sz w:val="22"/>
        </w:rPr>
        <w:t xml:space="preserve">Rashodi i izdaci poslovanja planirani su visini </w:t>
      </w:r>
      <w:r w:rsidRPr="005F7290">
        <w:rPr>
          <w:rFonts w:ascii="Arial" w:hAnsi="Arial" w:cs="Arial"/>
        </w:rPr>
        <w:t>1.286.869</w:t>
      </w:r>
      <w:r>
        <w:rPr>
          <w:rFonts w:ascii="Arial" w:hAnsi="Arial" w:cs="Arial"/>
        </w:rPr>
        <w:t xml:space="preserve"> </w:t>
      </w:r>
      <w:r w:rsidRPr="005F7290">
        <w:rPr>
          <w:rFonts w:ascii="Arial" w:hAnsi="Arial" w:cs="Arial"/>
          <w:sz w:val="22"/>
        </w:rPr>
        <w:t xml:space="preserve">EUR </w:t>
      </w:r>
    </w:p>
    <w:p w14:paraId="36E90843" w14:textId="77777777" w:rsidR="00F37036" w:rsidRPr="000E15F1" w:rsidRDefault="00F37036" w:rsidP="00F37036">
      <w:pPr>
        <w:jc w:val="both"/>
        <w:rPr>
          <w:rFonts w:ascii="Arial" w:hAnsi="Arial" w:cs="Arial"/>
          <w:b/>
          <w:sz w:val="22"/>
        </w:rPr>
      </w:pPr>
      <w:r w:rsidRPr="000E15F1">
        <w:rPr>
          <w:rFonts w:ascii="Arial" w:hAnsi="Arial" w:cs="Arial"/>
          <w:b/>
          <w:sz w:val="22"/>
        </w:rPr>
        <w:t xml:space="preserve">Rashodi za zaposlene </w:t>
      </w:r>
      <w:r w:rsidRPr="000E15F1">
        <w:rPr>
          <w:rFonts w:ascii="Arial" w:hAnsi="Arial" w:cs="Arial"/>
          <w:sz w:val="22"/>
        </w:rPr>
        <w:t xml:space="preserve">planirani su u iznosu od 941.925 EUR </w:t>
      </w:r>
      <w:r>
        <w:rPr>
          <w:rFonts w:ascii="Arial" w:hAnsi="Arial" w:cs="Arial"/>
          <w:sz w:val="22"/>
        </w:rPr>
        <w:t xml:space="preserve"> do povećanja dolazi zbog povećanja osnovice za obračun plaće i povećanja satnice PUN od 1.1.2023 </w:t>
      </w:r>
      <w:r w:rsidRPr="000E15F1">
        <w:rPr>
          <w:rFonts w:ascii="Arial" w:hAnsi="Arial" w:cs="Arial"/>
          <w:sz w:val="22"/>
        </w:rPr>
        <w:t>a čine ih:</w:t>
      </w:r>
    </w:p>
    <w:p w14:paraId="24EEBAA6" w14:textId="77777777" w:rsidR="00F37036" w:rsidRPr="000E15F1" w:rsidRDefault="00F37036">
      <w:pPr>
        <w:pStyle w:val="Odlomakpopisa"/>
        <w:numPr>
          <w:ilvl w:val="0"/>
          <w:numId w:val="9"/>
        </w:numPr>
        <w:jc w:val="both"/>
        <w:rPr>
          <w:rFonts w:ascii="Arial" w:hAnsi="Arial" w:cs="Arial"/>
        </w:rPr>
      </w:pPr>
      <w:r w:rsidRPr="000E15F1">
        <w:rPr>
          <w:rFonts w:ascii="Arial" w:hAnsi="Arial" w:cs="Arial"/>
        </w:rPr>
        <w:t>rashodi za plaće (bruto) u iznosu od 785.650 EUR</w:t>
      </w:r>
      <w:r>
        <w:rPr>
          <w:rFonts w:ascii="Arial" w:hAnsi="Arial" w:cs="Arial"/>
        </w:rPr>
        <w:t xml:space="preserve">, </w:t>
      </w:r>
    </w:p>
    <w:p w14:paraId="757B30A4" w14:textId="77777777" w:rsidR="00F37036" w:rsidRPr="000E15F1" w:rsidRDefault="00F37036">
      <w:pPr>
        <w:pStyle w:val="Odlomakpopisa"/>
        <w:numPr>
          <w:ilvl w:val="0"/>
          <w:numId w:val="9"/>
        </w:numPr>
        <w:jc w:val="both"/>
        <w:rPr>
          <w:rFonts w:ascii="Arial" w:hAnsi="Arial" w:cs="Arial"/>
        </w:rPr>
      </w:pPr>
      <w:r w:rsidRPr="000E15F1">
        <w:rPr>
          <w:rFonts w:ascii="Arial" w:hAnsi="Arial" w:cs="Arial"/>
        </w:rPr>
        <w:t>ostali rashodi za zaposlene kao što su naknade za pomoć, božićnica, regres, i drugo. Iznos za 2023. godinu iznosi 37.400 EUR</w:t>
      </w:r>
    </w:p>
    <w:p w14:paraId="12060894" w14:textId="77777777" w:rsidR="00F37036" w:rsidRPr="000E15F1" w:rsidRDefault="00F37036">
      <w:pPr>
        <w:pStyle w:val="Odlomakpopisa"/>
        <w:numPr>
          <w:ilvl w:val="0"/>
          <w:numId w:val="9"/>
        </w:numPr>
        <w:jc w:val="both"/>
        <w:rPr>
          <w:rFonts w:ascii="Arial" w:hAnsi="Arial" w:cs="Arial"/>
        </w:rPr>
      </w:pPr>
      <w:r w:rsidRPr="000E15F1">
        <w:rPr>
          <w:rFonts w:ascii="Arial" w:hAnsi="Arial" w:cs="Arial"/>
        </w:rPr>
        <w:t xml:space="preserve">doprinosi na plaće planirani su u iznosu od 118.875 EUR </w:t>
      </w:r>
    </w:p>
    <w:p w14:paraId="0C83D921" w14:textId="77777777" w:rsidR="00F37036" w:rsidRPr="000E15F1" w:rsidRDefault="00F37036" w:rsidP="00F37036">
      <w:pPr>
        <w:jc w:val="both"/>
        <w:rPr>
          <w:rFonts w:ascii="Arial" w:hAnsi="Arial" w:cs="Arial"/>
          <w:sz w:val="22"/>
        </w:rPr>
      </w:pPr>
      <w:r w:rsidRPr="000E15F1">
        <w:rPr>
          <w:rFonts w:ascii="Arial" w:hAnsi="Arial" w:cs="Arial"/>
          <w:b/>
          <w:sz w:val="22"/>
        </w:rPr>
        <w:t>Materijalni rashodi</w:t>
      </w:r>
      <w:r w:rsidRPr="000E15F1">
        <w:rPr>
          <w:rFonts w:ascii="Arial" w:hAnsi="Arial" w:cs="Arial"/>
          <w:sz w:val="22"/>
        </w:rPr>
        <w:t xml:space="preserve"> planirani su u iznosu od 315.217EUR, a čine ih:</w:t>
      </w:r>
    </w:p>
    <w:p w14:paraId="392D85C7" w14:textId="77777777" w:rsidR="00F37036" w:rsidRPr="00662C42" w:rsidRDefault="00F37036">
      <w:pPr>
        <w:pStyle w:val="Odlomakpopisa"/>
        <w:numPr>
          <w:ilvl w:val="0"/>
          <w:numId w:val="9"/>
        </w:numPr>
        <w:jc w:val="both"/>
        <w:rPr>
          <w:rFonts w:ascii="Arial" w:hAnsi="Arial" w:cs="Arial"/>
        </w:rPr>
      </w:pPr>
      <w:r w:rsidRPr="00662C42">
        <w:rPr>
          <w:rFonts w:ascii="Arial" w:hAnsi="Arial" w:cs="Arial"/>
        </w:rPr>
        <w:t>Naknade troškova zaposlenima u planiranom iznosu od 39.364 EUR te odnose se na prijevoz zaposlenika, stručno usavršavanje zaposlenika te naknada za službeni put.</w:t>
      </w:r>
    </w:p>
    <w:p w14:paraId="22720560" w14:textId="77777777" w:rsidR="00F37036" w:rsidRPr="00662C42" w:rsidRDefault="00F37036">
      <w:pPr>
        <w:pStyle w:val="Odlomakpopisa"/>
        <w:numPr>
          <w:ilvl w:val="0"/>
          <w:numId w:val="9"/>
        </w:numPr>
        <w:jc w:val="both"/>
        <w:rPr>
          <w:rFonts w:ascii="Arial" w:hAnsi="Arial" w:cs="Arial"/>
        </w:rPr>
      </w:pPr>
      <w:r w:rsidRPr="00662C42">
        <w:rPr>
          <w:rFonts w:ascii="Arial" w:hAnsi="Arial" w:cs="Arial"/>
        </w:rPr>
        <w:t>Rashodi za materijal i energiju planirani su u iznosu od 172.535 EUR. Planirani će se iznos utrošiti u rashode grijanja, materijal za tekuće održavanje, uredski materijal, nastavna pomagala i drugo.</w:t>
      </w:r>
    </w:p>
    <w:p w14:paraId="0B4504CD" w14:textId="77777777" w:rsidR="00F37036" w:rsidRPr="00D65FCA" w:rsidRDefault="00F37036">
      <w:pPr>
        <w:pStyle w:val="Odlomakpopisa"/>
        <w:numPr>
          <w:ilvl w:val="0"/>
          <w:numId w:val="9"/>
        </w:numPr>
        <w:jc w:val="both"/>
        <w:rPr>
          <w:rFonts w:ascii="Arial" w:hAnsi="Arial" w:cs="Arial"/>
        </w:rPr>
      </w:pPr>
      <w:r w:rsidRPr="00D65FCA">
        <w:rPr>
          <w:rFonts w:ascii="Arial" w:hAnsi="Arial" w:cs="Arial"/>
        </w:rPr>
        <w:lastRenderedPageBreak/>
        <w:t>Rashodi za usluge u planiranom iznosu od 90.660 EUR. Rashode za usluge dijelom čine usluge prijevoza učenika školskim autobusom, usluge popravaka i tekućeg održavanja, usluge telefona i pošte, komunalne i računalne usluge i drugo.</w:t>
      </w:r>
    </w:p>
    <w:p w14:paraId="71D5E68A" w14:textId="77777777" w:rsidR="00F37036" w:rsidRPr="00D65FCA" w:rsidRDefault="00F37036">
      <w:pPr>
        <w:pStyle w:val="Odlomakpopisa"/>
        <w:numPr>
          <w:ilvl w:val="0"/>
          <w:numId w:val="9"/>
        </w:numPr>
        <w:jc w:val="both"/>
        <w:rPr>
          <w:rFonts w:ascii="Arial" w:hAnsi="Arial" w:cs="Arial"/>
        </w:rPr>
      </w:pPr>
      <w:r w:rsidRPr="00D65FCA">
        <w:rPr>
          <w:rFonts w:ascii="Arial" w:hAnsi="Arial" w:cs="Arial"/>
        </w:rPr>
        <w:t>Ostali nespomenuti rashodi u planiranom iznosu od 12.758 EUR jesu premije osiguranja zaposlenika i imovine, članarine, naknade za nezapošljavanje invalida, te rashodi za natjecanja učenika te dio obveznih udžbenika koji spada u radni i ne prenosi se na slijedeće generacije već se rashoduje.</w:t>
      </w:r>
    </w:p>
    <w:p w14:paraId="35FA3392" w14:textId="77777777" w:rsidR="00F37036" w:rsidRPr="00D65FCA" w:rsidRDefault="00F37036" w:rsidP="00F37036">
      <w:pPr>
        <w:pStyle w:val="Odlomakpopisa"/>
        <w:jc w:val="both"/>
        <w:rPr>
          <w:rFonts w:ascii="Arial" w:hAnsi="Arial" w:cs="Arial"/>
        </w:rPr>
      </w:pPr>
    </w:p>
    <w:p w14:paraId="5A993032" w14:textId="77777777" w:rsidR="00F37036" w:rsidRPr="004A068A" w:rsidRDefault="00F37036" w:rsidP="00F37036">
      <w:pPr>
        <w:jc w:val="both"/>
        <w:rPr>
          <w:rFonts w:ascii="Arial" w:hAnsi="Arial" w:cs="Arial"/>
        </w:rPr>
      </w:pPr>
      <w:r w:rsidRPr="004A068A">
        <w:rPr>
          <w:rFonts w:ascii="Arial" w:hAnsi="Arial" w:cs="Arial"/>
          <w:b/>
        </w:rPr>
        <w:t>Financijski rashodi</w:t>
      </w:r>
      <w:r w:rsidRPr="004A068A">
        <w:rPr>
          <w:rFonts w:ascii="Arial" w:hAnsi="Arial" w:cs="Arial"/>
        </w:rPr>
        <w:t xml:space="preserve"> planirani su u iznosu od 230 EUR kuna za bankarske usluge i usluge platnog prometa. </w:t>
      </w:r>
    </w:p>
    <w:p w14:paraId="41DAC4EE" w14:textId="77777777" w:rsidR="00F37036" w:rsidRPr="004A068A" w:rsidRDefault="00F37036" w:rsidP="00F37036">
      <w:pPr>
        <w:jc w:val="both"/>
        <w:rPr>
          <w:rFonts w:ascii="Arial" w:hAnsi="Arial" w:cs="Arial"/>
        </w:rPr>
      </w:pPr>
      <w:r w:rsidRPr="004A068A">
        <w:rPr>
          <w:rFonts w:ascii="Arial" w:hAnsi="Arial" w:cs="Arial"/>
          <w:b/>
        </w:rPr>
        <w:t xml:space="preserve">Rashodi za nabavu nefinancijske imovine </w:t>
      </w:r>
      <w:r w:rsidRPr="004A068A">
        <w:rPr>
          <w:rFonts w:ascii="Arial" w:hAnsi="Arial" w:cs="Arial"/>
        </w:rPr>
        <w:t>planirani su u iznosu od 22.837 EUR. Taj će se planirani iznos utrošiti u nabavku opreme za učionice, knjiga i obveznih udžbenika.</w:t>
      </w:r>
    </w:p>
    <w:p w14:paraId="00C1C557" w14:textId="77777777" w:rsidR="00F37036" w:rsidRPr="00D65FCA" w:rsidRDefault="00F37036" w:rsidP="00F37036">
      <w:pPr>
        <w:jc w:val="both"/>
        <w:rPr>
          <w:rFonts w:ascii="Arial" w:hAnsi="Arial" w:cs="Arial"/>
          <w:b/>
          <w:sz w:val="22"/>
        </w:rPr>
      </w:pPr>
      <w:r w:rsidRPr="00D65FCA">
        <w:rPr>
          <w:rFonts w:ascii="Arial" w:hAnsi="Arial" w:cs="Arial"/>
          <w:b/>
          <w:sz w:val="22"/>
        </w:rPr>
        <w:t>2. Pregled prihoda i primitaka, rashoda i izdataka te rezultata poslovanja prema izvorima financiranja za 2023.godinu</w:t>
      </w:r>
    </w:p>
    <w:p w14:paraId="24BC5D25" w14:textId="77777777" w:rsidR="00F37036" w:rsidRPr="006C05FA" w:rsidRDefault="00F37036" w:rsidP="00F37036">
      <w:pPr>
        <w:keepNext/>
        <w:keepLines/>
        <w:spacing w:before="200"/>
        <w:jc w:val="both"/>
        <w:outlineLvl w:val="1"/>
        <w:rPr>
          <w:rFonts w:ascii="Arial" w:hAnsi="Arial" w:cs="Arial"/>
          <w:bCs/>
          <w:sz w:val="22"/>
        </w:rPr>
      </w:pPr>
      <w:bookmarkStart w:id="15" w:name="_Toc116629273"/>
      <w:bookmarkStart w:id="16" w:name="_Toc116629409"/>
      <w:r w:rsidRPr="006C05FA">
        <w:rPr>
          <w:rFonts w:ascii="Arial" w:hAnsi="Arial" w:cs="Arial"/>
          <w:sz w:val="22"/>
        </w:rPr>
        <w:t xml:space="preserve">TABLICA 2.                                                                                                                       </w:t>
      </w:r>
      <w:r>
        <w:rPr>
          <w:rFonts w:ascii="Arial" w:hAnsi="Arial" w:cs="Arial"/>
          <w:sz w:val="22"/>
        </w:rPr>
        <w:t xml:space="preserve">  - E</w:t>
      </w:r>
      <w:r w:rsidRPr="006C05FA">
        <w:rPr>
          <w:rFonts w:ascii="Arial" w:hAnsi="Arial" w:cs="Arial"/>
          <w:sz w:val="22"/>
        </w:rPr>
        <w:t>UR</w:t>
      </w:r>
      <w:bookmarkEnd w:id="15"/>
      <w:bookmarkEnd w:id="16"/>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530"/>
        <w:gridCol w:w="1418"/>
        <w:gridCol w:w="1446"/>
        <w:gridCol w:w="1989"/>
        <w:gridCol w:w="1701"/>
      </w:tblGrid>
      <w:tr w:rsidR="00F37036" w:rsidRPr="006C05FA" w14:paraId="2E9300F6" w14:textId="77777777" w:rsidTr="0070005A">
        <w:trPr>
          <w:trHeight w:val="988"/>
        </w:trPr>
        <w:tc>
          <w:tcPr>
            <w:tcW w:w="2122" w:type="dxa"/>
            <w:tcBorders>
              <w:top w:val="single" w:sz="4" w:space="0" w:color="auto"/>
              <w:left w:val="single" w:sz="4" w:space="0" w:color="auto"/>
              <w:bottom w:val="single" w:sz="4" w:space="0" w:color="auto"/>
              <w:right w:val="single" w:sz="4" w:space="0" w:color="auto"/>
            </w:tcBorders>
            <w:vAlign w:val="center"/>
            <w:hideMark/>
          </w:tcPr>
          <w:p w14:paraId="694E134E" w14:textId="77777777" w:rsidR="00F37036" w:rsidRPr="006C05FA" w:rsidRDefault="00F37036" w:rsidP="0070005A">
            <w:pPr>
              <w:jc w:val="center"/>
              <w:rPr>
                <w:rFonts w:ascii="Arial" w:hAnsi="Arial" w:cs="Arial"/>
                <w:b/>
                <w:sz w:val="22"/>
              </w:rPr>
            </w:pPr>
            <w:r w:rsidRPr="006C05FA">
              <w:rPr>
                <w:rFonts w:ascii="Arial" w:hAnsi="Arial" w:cs="Arial"/>
                <w:b/>
                <w:sz w:val="22"/>
              </w:rPr>
              <w:t>NAZIV IZVORA PRIHODA</w:t>
            </w:r>
          </w:p>
        </w:tc>
        <w:tc>
          <w:tcPr>
            <w:tcW w:w="1530" w:type="dxa"/>
            <w:tcBorders>
              <w:top w:val="single" w:sz="4" w:space="0" w:color="auto"/>
              <w:left w:val="single" w:sz="4" w:space="0" w:color="auto"/>
              <w:bottom w:val="single" w:sz="4" w:space="0" w:color="auto"/>
              <w:right w:val="single" w:sz="4" w:space="0" w:color="auto"/>
            </w:tcBorders>
            <w:vAlign w:val="center"/>
          </w:tcPr>
          <w:p w14:paraId="73478BE2" w14:textId="77777777" w:rsidR="00F37036" w:rsidRPr="006C05FA" w:rsidRDefault="00F37036" w:rsidP="0070005A">
            <w:pPr>
              <w:jc w:val="center"/>
              <w:rPr>
                <w:rFonts w:ascii="Arial" w:hAnsi="Arial" w:cs="Arial"/>
                <w:b/>
                <w:sz w:val="22"/>
              </w:rPr>
            </w:pPr>
          </w:p>
          <w:p w14:paraId="1ACE5EE1" w14:textId="77777777" w:rsidR="00F37036" w:rsidRPr="006C05FA" w:rsidRDefault="00F37036" w:rsidP="0070005A">
            <w:pPr>
              <w:jc w:val="center"/>
              <w:rPr>
                <w:rFonts w:ascii="Arial" w:hAnsi="Arial" w:cs="Arial"/>
                <w:b/>
                <w:sz w:val="22"/>
              </w:rPr>
            </w:pPr>
            <w:r w:rsidRPr="006C05FA">
              <w:rPr>
                <w:rFonts w:ascii="Arial" w:hAnsi="Arial" w:cs="Arial"/>
                <w:b/>
                <w:sz w:val="22"/>
              </w:rPr>
              <w:t>IZVOR</w:t>
            </w:r>
          </w:p>
        </w:tc>
        <w:tc>
          <w:tcPr>
            <w:tcW w:w="1418" w:type="dxa"/>
            <w:tcBorders>
              <w:top w:val="single" w:sz="4" w:space="0" w:color="auto"/>
              <w:left w:val="single" w:sz="4" w:space="0" w:color="auto"/>
              <w:bottom w:val="single" w:sz="4" w:space="0" w:color="auto"/>
              <w:right w:val="single" w:sz="4" w:space="0" w:color="auto"/>
            </w:tcBorders>
          </w:tcPr>
          <w:p w14:paraId="7A1AA84A" w14:textId="77777777" w:rsidR="00F37036" w:rsidRPr="006C05FA" w:rsidRDefault="00F37036" w:rsidP="0070005A">
            <w:pPr>
              <w:jc w:val="center"/>
              <w:rPr>
                <w:rFonts w:ascii="Arial" w:hAnsi="Arial" w:cs="Arial"/>
                <w:b/>
                <w:sz w:val="22"/>
              </w:rPr>
            </w:pPr>
          </w:p>
          <w:p w14:paraId="6BB714D1" w14:textId="77777777" w:rsidR="00F37036" w:rsidRPr="006C05FA" w:rsidRDefault="00F37036" w:rsidP="0070005A">
            <w:pPr>
              <w:jc w:val="center"/>
              <w:rPr>
                <w:rFonts w:ascii="Arial" w:hAnsi="Arial" w:cs="Arial"/>
                <w:b/>
                <w:sz w:val="22"/>
              </w:rPr>
            </w:pPr>
            <w:r w:rsidRPr="006C05FA">
              <w:rPr>
                <w:rFonts w:ascii="Arial" w:hAnsi="Arial" w:cs="Arial"/>
                <w:b/>
                <w:sz w:val="22"/>
              </w:rPr>
              <w:t>VIŠAK/MANJAK 202</w:t>
            </w:r>
            <w:r>
              <w:rPr>
                <w:rFonts w:ascii="Arial" w:hAnsi="Arial" w:cs="Arial"/>
                <w:b/>
                <w:sz w:val="22"/>
              </w:rPr>
              <w:t>3</w:t>
            </w:r>
            <w:r w:rsidRPr="006C05FA">
              <w:rPr>
                <w:rFonts w:ascii="Arial" w:hAnsi="Arial" w:cs="Arial"/>
                <w:b/>
                <w:sz w:val="22"/>
              </w:rPr>
              <w:t>.</w:t>
            </w:r>
          </w:p>
        </w:tc>
        <w:tc>
          <w:tcPr>
            <w:tcW w:w="1446" w:type="dxa"/>
            <w:tcBorders>
              <w:top w:val="single" w:sz="4" w:space="0" w:color="auto"/>
              <w:left w:val="single" w:sz="4" w:space="0" w:color="auto"/>
              <w:bottom w:val="single" w:sz="4" w:space="0" w:color="auto"/>
              <w:right w:val="single" w:sz="4" w:space="0" w:color="auto"/>
            </w:tcBorders>
            <w:vAlign w:val="center"/>
          </w:tcPr>
          <w:p w14:paraId="69A69288" w14:textId="77777777" w:rsidR="00F37036" w:rsidRPr="006C05FA" w:rsidRDefault="00F37036" w:rsidP="0070005A">
            <w:pPr>
              <w:jc w:val="center"/>
              <w:rPr>
                <w:rFonts w:ascii="Arial" w:hAnsi="Arial" w:cs="Arial"/>
                <w:b/>
                <w:sz w:val="22"/>
              </w:rPr>
            </w:pPr>
          </w:p>
          <w:p w14:paraId="365047F2" w14:textId="77777777" w:rsidR="00F37036" w:rsidRPr="006C05FA" w:rsidRDefault="00F37036" w:rsidP="0070005A">
            <w:pPr>
              <w:jc w:val="center"/>
              <w:rPr>
                <w:rFonts w:ascii="Arial" w:hAnsi="Arial" w:cs="Arial"/>
                <w:b/>
                <w:sz w:val="22"/>
              </w:rPr>
            </w:pPr>
            <w:r w:rsidRPr="006C05FA">
              <w:rPr>
                <w:rFonts w:ascii="Arial" w:hAnsi="Arial" w:cs="Arial"/>
                <w:b/>
                <w:sz w:val="22"/>
              </w:rPr>
              <w:t xml:space="preserve">PLANIRANI PRIHODI 2023. </w:t>
            </w:r>
          </w:p>
          <w:p w14:paraId="40E4CEE7" w14:textId="77777777" w:rsidR="00F37036" w:rsidRPr="006C05FA" w:rsidRDefault="00F37036" w:rsidP="0070005A">
            <w:pPr>
              <w:rPr>
                <w:rFonts w:ascii="Arial" w:hAnsi="Arial" w:cs="Arial"/>
                <w:b/>
                <w:sz w:val="22"/>
              </w:rPr>
            </w:pPr>
          </w:p>
        </w:tc>
        <w:tc>
          <w:tcPr>
            <w:tcW w:w="1989" w:type="dxa"/>
            <w:tcBorders>
              <w:top w:val="single" w:sz="4" w:space="0" w:color="auto"/>
              <w:left w:val="single" w:sz="4" w:space="0" w:color="auto"/>
              <w:bottom w:val="single" w:sz="4" w:space="0" w:color="auto"/>
              <w:right w:val="single" w:sz="4" w:space="0" w:color="auto"/>
            </w:tcBorders>
          </w:tcPr>
          <w:p w14:paraId="24E25268" w14:textId="77777777" w:rsidR="00F37036" w:rsidRPr="006C05FA" w:rsidRDefault="00F37036" w:rsidP="0070005A">
            <w:pPr>
              <w:rPr>
                <w:rFonts w:ascii="Arial" w:hAnsi="Arial" w:cs="Arial"/>
                <w:b/>
                <w:sz w:val="22"/>
              </w:rPr>
            </w:pPr>
            <w:r w:rsidRPr="006C05FA">
              <w:rPr>
                <w:rFonts w:ascii="Arial" w:hAnsi="Arial" w:cs="Arial"/>
                <w:b/>
                <w:sz w:val="22"/>
              </w:rPr>
              <w:t>PLANIRANI VIŠAK/MANJAK</w:t>
            </w:r>
          </w:p>
          <w:p w14:paraId="19801522" w14:textId="77777777" w:rsidR="00F37036" w:rsidRPr="006C05FA" w:rsidRDefault="00F37036" w:rsidP="0070005A">
            <w:pPr>
              <w:rPr>
                <w:rFonts w:ascii="Arial" w:hAnsi="Arial" w:cs="Arial"/>
                <w:b/>
                <w:sz w:val="22"/>
              </w:rPr>
            </w:pPr>
            <w:r w:rsidRPr="006C05FA">
              <w:rPr>
                <w:rFonts w:ascii="Arial" w:hAnsi="Arial" w:cs="Arial"/>
                <w:b/>
                <w:sz w:val="22"/>
              </w:rPr>
              <w:t>2022. + PLANIRANI PRIHODI 2023.</w:t>
            </w:r>
          </w:p>
          <w:p w14:paraId="61B7796A" w14:textId="77777777" w:rsidR="00F37036" w:rsidRPr="006C05FA" w:rsidRDefault="00F37036" w:rsidP="0070005A">
            <w:pPr>
              <w:rPr>
                <w:rFonts w:ascii="Arial" w:hAnsi="Arial" w:cs="Arial"/>
                <w:b/>
                <w:sz w:val="22"/>
              </w:rPr>
            </w:pPr>
            <w:r w:rsidRPr="006C05FA">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B9BCF6" w14:textId="77777777" w:rsidR="00F37036" w:rsidRPr="006C05FA" w:rsidRDefault="00F37036" w:rsidP="0070005A">
            <w:pPr>
              <w:rPr>
                <w:rFonts w:ascii="Arial" w:hAnsi="Arial" w:cs="Arial"/>
                <w:b/>
                <w:sz w:val="22"/>
              </w:rPr>
            </w:pPr>
            <w:r w:rsidRPr="006C05FA">
              <w:rPr>
                <w:rFonts w:ascii="Arial" w:hAnsi="Arial" w:cs="Arial"/>
                <w:b/>
                <w:sz w:val="22"/>
              </w:rPr>
              <w:t>PLANIRANI RASHODI 2023.</w:t>
            </w:r>
          </w:p>
        </w:tc>
      </w:tr>
      <w:tr w:rsidR="00F37036" w:rsidRPr="006C05FA" w14:paraId="5C44E835"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hideMark/>
          </w:tcPr>
          <w:p w14:paraId="58989DCE" w14:textId="77777777" w:rsidR="00F37036" w:rsidRPr="006C05FA" w:rsidRDefault="00F37036" w:rsidP="0070005A">
            <w:pPr>
              <w:jc w:val="center"/>
              <w:rPr>
                <w:rFonts w:ascii="Arial" w:hAnsi="Arial" w:cs="Arial"/>
                <w:b/>
                <w:sz w:val="22"/>
              </w:rPr>
            </w:pPr>
            <w:r w:rsidRPr="006C05FA">
              <w:rPr>
                <w:rFonts w:ascii="Arial" w:hAnsi="Arial" w:cs="Arial"/>
                <w:b/>
                <w:sz w:val="22"/>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EAC9C4" w14:textId="77777777" w:rsidR="00F37036" w:rsidRPr="006C05FA" w:rsidRDefault="00F37036" w:rsidP="0070005A">
            <w:pPr>
              <w:jc w:val="center"/>
              <w:rPr>
                <w:rFonts w:ascii="Arial" w:hAnsi="Arial" w:cs="Arial"/>
                <w:b/>
                <w:sz w:val="22"/>
              </w:rPr>
            </w:pPr>
            <w:r w:rsidRPr="006C05FA">
              <w:rPr>
                <w:rFonts w:ascii="Arial" w:hAnsi="Arial" w:cs="Arial"/>
                <w:b/>
                <w:sz w:val="22"/>
              </w:rPr>
              <w:t>2</w:t>
            </w:r>
          </w:p>
        </w:tc>
        <w:tc>
          <w:tcPr>
            <w:tcW w:w="1418" w:type="dxa"/>
            <w:tcBorders>
              <w:top w:val="single" w:sz="4" w:space="0" w:color="auto"/>
              <w:left w:val="single" w:sz="4" w:space="0" w:color="auto"/>
              <w:bottom w:val="single" w:sz="4" w:space="0" w:color="auto"/>
              <w:right w:val="single" w:sz="4" w:space="0" w:color="auto"/>
            </w:tcBorders>
          </w:tcPr>
          <w:p w14:paraId="574B4D8D" w14:textId="77777777" w:rsidR="00F37036" w:rsidRPr="006C05FA" w:rsidRDefault="00F37036" w:rsidP="0070005A">
            <w:pPr>
              <w:jc w:val="center"/>
              <w:rPr>
                <w:rFonts w:ascii="Arial" w:hAnsi="Arial" w:cs="Arial"/>
                <w:b/>
                <w:sz w:val="22"/>
              </w:rPr>
            </w:pPr>
            <w:r w:rsidRPr="006C05FA">
              <w:rPr>
                <w:rFonts w:ascii="Arial" w:hAnsi="Arial" w:cs="Arial"/>
                <w:b/>
                <w:sz w:val="22"/>
              </w:rPr>
              <w:t>3</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EEB030B" w14:textId="77777777" w:rsidR="00F37036" w:rsidRPr="006C05FA" w:rsidRDefault="00F37036" w:rsidP="0070005A">
            <w:pPr>
              <w:jc w:val="center"/>
              <w:rPr>
                <w:rFonts w:ascii="Arial" w:hAnsi="Arial" w:cs="Arial"/>
                <w:b/>
                <w:sz w:val="22"/>
              </w:rPr>
            </w:pPr>
            <w:r w:rsidRPr="006C05FA">
              <w:rPr>
                <w:rFonts w:ascii="Arial" w:hAnsi="Arial" w:cs="Arial"/>
                <w:b/>
                <w:sz w:val="22"/>
              </w:rPr>
              <w:t>4</w:t>
            </w:r>
          </w:p>
        </w:tc>
        <w:tc>
          <w:tcPr>
            <w:tcW w:w="1989" w:type="dxa"/>
            <w:tcBorders>
              <w:top w:val="single" w:sz="4" w:space="0" w:color="auto"/>
              <w:left w:val="single" w:sz="4" w:space="0" w:color="auto"/>
              <w:bottom w:val="single" w:sz="4" w:space="0" w:color="auto"/>
              <w:right w:val="single" w:sz="4" w:space="0" w:color="auto"/>
            </w:tcBorders>
          </w:tcPr>
          <w:p w14:paraId="18E0C19F" w14:textId="77777777" w:rsidR="00F37036" w:rsidRPr="006C05FA" w:rsidRDefault="00F37036" w:rsidP="0070005A">
            <w:pPr>
              <w:jc w:val="center"/>
              <w:rPr>
                <w:rFonts w:ascii="Arial" w:hAnsi="Arial" w:cs="Arial"/>
                <w:b/>
                <w:sz w:val="22"/>
              </w:rPr>
            </w:pPr>
            <w:r w:rsidRPr="006C05FA">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70B7B9" w14:textId="77777777" w:rsidR="00F37036" w:rsidRPr="006C05FA" w:rsidRDefault="00F37036" w:rsidP="0070005A">
            <w:pPr>
              <w:jc w:val="center"/>
              <w:rPr>
                <w:rFonts w:ascii="Arial" w:hAnsi="Arial" w:cs="Arial"/>
                <w:b/>
                <w:sz w:val="22"/>
              </w:rPr>
            </w:pPr>
            <w:r w:rsidRPr="006C05FA">
              <w:rPr>
                <w:rFonts w:ascii="Arial" w:hAnsi="Arial" w:cs="Arial"/>
                <w:b/>
                <w:sz w:val="22"/>
              </w:rPr>
              <w:t>6</w:t>
            </w:r>
          </w:p>
        </w:tc>
      </w:tr>
      <w:tr w:rsidR="00F37036" w:rsidRPr="006C05FA" w14:paraId="10B672D3" w14:textId="77777777" w:rsidTr="0070005A">
        <w:trPr>
          <w:trHeight w:val="1253"/>
        </w:trPr>
        <w:tc>
          <w:tcPr>
            <w:tcW w:w="2122" w:type="dxa"/>
            <w:tcBorders>
              <w:top w:val="single" w:sz="4" w:space="0" w:color="auto"/>
              <w:left w:val="single" w:sz="4" w:space="0" w:color="auto"/>
              <w:bottom w:val="single" w:sz="4" w:space="0" w:color="auto"/>
              <w:right w:val="single" w:sz="4" w:space="0" w:color="auto"/>
            </w:tcBorders>
            <w:vAlign w:val="center"/>
          </w:tcPr>
          <w:p w14:paraId="5A8D1557" w14:textId="77777777" w:rsidR="00F37036" w:rsidRDefault="00F37036" w:rsidP="0070005A">
            <w:pPr>
              <w:rPr>
                <w:rFonts w:ascii="Arial" w:hAnsi="Arial" w:cs="Arial"/>
                <w:bCs/>
                <w:sz w:val="22"/>
              </w:rPr>
            </w:pPr>
          </w:p>
          <w:p w14:paraId="717898F9" w14:textId="77777777" w:rsidR="00F37036" w:rsidRPr="006C05FA" w:rsidRDefault="00F37036" w:rsidP="0070005A">
            <w:pPr>
              <w:rPr>
                <w:rFonts w:ascii="Arial" w:hAnsi="Arial" w:cs="Arial"/>
                <w:bCs/>
                <w:sz w:val="22"/>
              </w:rPr>
            </w:pPr>
            <w:r w:rsidRPr="006C05FA">
              <w:rPr>
                <w:rFonts w:ascii="Arial" w:hAnsi="Arial" w:cs="Arial"/>
                <w:bCs/>
                <w:sz w:val="22"/>
              </w:rPr>
              <w:t>Opći prihodi i primici</w:t>
            </w:r>
          </w:p>
        </w:tc>
        <w:tc>
          <w:tcPr>
            <w:tcW w:w="1530" w:type="dxa"/>
            <w:tcBorders>
              <w:top w:val="single" w:sz="4" w:space="0" w:color="auto"/>
              <w:left w:val="single" w:sz="4" w:space="0" w:color="auto"/>
              <w:bottom w:val="single" w:sz="4" w:space="0" w:color="auto"/>
              <w:right w:val="single" w:sz="4" w:space="0" w:color="auto"/>
            </w:tcBorders>
            <w:vAlign w:val="center"/>
          </w:tcPr>
          <w:p w14:paraId="3A9177A7" w14:textId="77777777" w:rsidR="00F37036" w:rsidRDefault="00F37036" w:rsidP="0070005A">
            <w:pPr>
              <w:rPr>
                <w:rFonts w:ascii="Arial" w:hAnsi="Arial" w:cs="Arial"/>
                <w:bCs/>
                <w:sz w:val="22"/>
              </w:rPr>
            </w:pPr>
          </w:p>
          <w:p w14:paraId="79A80A6C" w14:textId="77777777" w:rsidR="00F37036" w:rsidRDefault="00F37036" w:rsidP="0070005A">
            <w:pPr>
              <w:rPr>
                <w:rFonts w:ascii="Arial" w:hAnsi="Arial" w:cs="Arial"/>
                <w:bCs/>
                <w:sz w:val="22"/>
              </w:rPr>
            </w:pPr>
          </w:p>
          <w:p w14:paraId="3EA4B963" w14:textId="77777777" w:rsidR="00F37036" w:rsidRPr="006C05FA" w:rsidRDefault="00F37036" w:rsidP="0070005A">
            <w:pPr>
              <w:rPr>
                <w:rFonts w:ascii="Arial" w:hAnsi="Arial" w:cs="Arial"/>
                <w:bCs/>
                <w:sz w:val="22"/>
              </w:rPr>
            </w:pPr>
            <w:r w:rsidRPr="006C05FA">
              <w:rPr>
                <w:rFonts w:ascii="Arial" w:hAnsi="Arial" w:cs="Arial"/>
                <w:bCs/>
                <w:sz w:val="22"/>
              </w:rPr>
              <w:t>1.1.001</w:t>
            </w:r>
          </w:p>
        </w:tc>
        <w:tc>
          <w:tcPr>
            <w:tcW w:w="1418" w:type="dxa"/>
            <w:tcBorders>
              <w:top w:val="single" w:sz="4" w:space="0" w:color="auto"/>
              <w:left w:val="single" w:sz="4" w:space="0" w:color="auto"/>
              <w:bottom w:val="single" w:sz="4" w:space="0" w:color="auto"/>
              <w:right w:val="single" w:sz="4" w:space="0" w:color="auto"/>
            </w:tcBorders>
          </w:tcPr>
          <w:p w14:paraId="5068D106" w14:textId="77777777" w:rsidR="00F37036" w:rsidRDefault="00F37036" w:rsidP="0070005A">
            <w:pPr>
              <w:jc w:val="center"/>
              <w:rPr>
                <w:rFonts w:ascii="Arial" w:hAnsi="Arial" w:cs="Arial"/>
                <w:bCs/>
                <w:sz w:val="22"/>
              </w:rPr>
            </w:pPr>
          </w:p>
          <w:p w14:paraId="6027A6A6" w14:textId="77777777" w:rsidR="00F37036" w:rsidRDefault="00F37036" w:rsidP="0070005A">
            <w:pPr>
              <w:jc w:val="center"/>
              <w:rPr>
                <w:rFonts w:ascii="Arial" w:hAnsi="Arial" w:cs="Arial"/>
                <w:bCs/>
                <w:sz w:val="22"/>
              </w:rPr>
            </w:pPr>
          </w:p>
          <w:p w14:paraId="6C31157B" w14:textId="77777777" w:rsidR="00F37036" w:rsidRPr="006C05FA" w:rsidRDefault="00F37036" w:rsidP="0070005A">
            <w:pPr>
              <w:jc w:val="center"/>
              <w:rPr>
                <w:rFonts w:ascii="Arial" w:hAnsi="Arial" w:cs="Arial"/>
                <w:bCs/>
                <w:sz w:val="22"/>
              </w:rPr>
            </w:pPr>
            <w:r>
              <w:rPr>
                <w:rFonts w:ascii="Arial" w:hAnsi="Arial" w:cs="Arial"/>
                <w:bCs/>
                <w:sz w:val="22"/>
              </w:rPr>
              <w:t>-5.516</w:t>
            </w:r>
          </w:p>
        </w:tc>
        <w:tc>
          <w:tcPr>
            <w:tcW w:w="1446" w:type="dxa"/>
            <w:tcBorders>
              <w:top w:val="single" w:sz="4" w:space="0" w:color="auto"/>
              <w:left w:val="single" w:sz="4" w:space="0" w:color="auto"/>
              <w:bottom w:val="single" w:sz="4" w:space="0" w:color="auto"/>
              <w:right w:val="single" w:sz="4" w:space="0" w:color="auto"/>
            </w:tcBorders>
            <w:vAlign w:val="center"/>
          </w:tcPr>
          <w:p w14:paraId="3211EE18" w14:textId="77777777" w:rsidR="00F37036" w:rsidRDefault="00F37036" w:rsidP="0070005A">
            <w:pPr>
              <w:jc w:val="center"/>
              <w:rPr>
                <w:rFonts w:ascii="Arial" w:hAnsi="Arial" w:cs="Arial"/>
                <w:bCs/>
                <w:sz w:val="22"/>
              </w:rPr>
            </w:pPr>
          </w:p>
          <w:p w14:paraId="74E7E376" w14:textId="77777777" w:rsidR="00F37036" w:rsidRDefault="00F37036" w:rsidP="0070005A">
            <w:pPr>
              <w:jc w:val="center"/>
              <w:rPr>
                <w:rFonts w:ascii="Arial" w:hAnsi="Arial" w:cs="Arial"/>
                <w:bCs/>
                <w:sz w:val="22"/>
              </w:rPr>
            </w:pPr>
          </w:p>
          <w:p w14:paraId="7F0E1069" w14:textId="77777777" w:rsidR="00F37036" w:rsidRPr="006C05FA" w:rsidRDefault="00F37036" w:rsidP="0070005A">
            <w:pPr>
              <w:jc w:val="center"/>
              <w:rPr>
                <w:rFonts w:ascii="Arial" w:hAnsi="Arial" w:cs="Arial"/>
                <w:bCs/>
                <w:sz w:val="22"/>
              </w:rPr>
            </w:pPr>
            <w:r>
              <w:rPr>
                <w:rFonts w:ascii="Arial" w:hAnsi="Arial" w:cs="Arial"/>
                <w:bCs/>
                <w:sz w:val="22"/>
              </w:rPr>
              <w:t>88.816</w:t>
            </w:r>
          </w:p>
        </w:tc>
        <w:tc>
          <w:tcPr>
            <w:tcW w:w="1989" w:type="dxa"/>
            <w:tcBorders>
              <w:top w:val="single" w:sz="4" w:space="0" w:color="auto"/>
              <w:left w:val="single" w:sz="4" w:space="0" w:color="auto"/>
              <w:bottom w:val="single" w:sz="4" w:space="0" w:color="auto"/>
              <w:right w:val="single" w:sz="4" w:space="0" w:color="auto"/>
            </w:tcBorders>
          </w:tcPr>
          <w:p w14:paraId="599897BC" w14:textId="77777777" w:rsidR="00F37036" w:rsidRPr="006C05FA" w:rsidRDefault="00F37036" w:rsidP="0070005A">
            <w:pPr>
              <w:jc w:val="center"/>
              <w:rPr>
                <w:rFonts w:ascii="Arial" w:hAnsi="Arial" w:cs="Arial"/>
                <w:bCs/>
                <w:sz w:val="22"/>
              </w:rPr>
            </w:pPr>
          </w:p>
          <w:p w14:paraId="4E01F06C" w14:textId="77777777" w:rsidR="00F37036" w:rsidRDefault="00F37036" w:rsidP="0070005A">
            <w:pPr>
              <w:jc w:val="center"/>
              <w:rPr>
                <w:rFonts w:ascii="Arial" w:hAnsi="Arial" w:cs="Arial"/>
                <w:bCs/>
                <w:sz w:val="22"/>
              </w:rPr>
            </w:pPr>
          </w:p>
          <w:p w14:paraId="3B713301" w14:textId="77777777" w:rsidR="00F37036" w:rsidRPr="006C05FA" w:rsidRDefault="00F37036" w:rsidP="0070005A">
            <w:pPr>
              <w:jc w:val="center"/>
              <w:rPr>
                <w:rFonts w:ascii="Arial" w:hAnsi="Arial" w:cs="Arial"/>
                <w:bCs/>
                <w:sz w:val="22"/>
              </w:rPr>
            </w:pPr>
            <w:r>
              <w:rPr>
                <w:rFonts w:ascii="Arial" w:hAnsi="Arial" w:cs="Arial"/>
                <w:bCs/>
                <w:sz w:val="22"/>
              </w:rPr>
              <w:t>83.300</w:t>
            </w:r>
          </w:p>
        </w:tc>
        <w:tc>
          <w:tcPr>
            <w:tcW w:w="1701" w:type="dxa"/>
            <w:tcBorders>
              <w:top w:val="single" w:sz="4" w:space="0" w:color="auto"/>
              <w:left w:val="single" w:sz="4" w:space="0" w:color="auto"/>
              <w:bottom w:val="single" w:sz="4" w:space="0" w:color="auto"/>
              <w:right w:val="single" w:sz="4" w:space="0" w:color="auto"/>
            </w:tcBorders>
          </w:tcPr>
          <w:p w14:paraId="00BE8A0E" w14:textId="77777777" w:rsidR="00F37036" w:rsidRDefault="00F37036" w:rsidP="0070005A">
            <w:pPr>
              <w:jc w:val="center"/>
              <w:rPr>
                <w:rFonts w:ascii="Arial" w:hAnsi="Arial" w:cs="Arial"/>
                <w:bCs/>
                <w:sz w:val="22"/>
              </w:rPr>
            </w:pPr>
          </w:p>
          <w:p w14:paraId="28C2E2A6" w14:textId="77777777" w:rsidR="00F37036" w:rsidRDefault="00F37036" w:rsidP="0070005A">
            <w:pPr>
              <w:jc w:val="center"/>
              <w:rPr>
                <w:rFonts w:ascii="Arial" w:hAnsi="Arial" w:cs="Arial"/>
                <w:bCs/>
                <w:sz w:val="22"/>
              </w:rPr>
            </w:pPr>
          </w:p>
          <w:p w14:paraId="577DD08C" w14:textId="77777777" w:rsidR="00F37036" w:rsidRPr="006C05FA" w:rsidRDefault="00F37036" w:rsidP="0070005A">
            <w:pPr>
              <w:jc w:val="center"/>
              <w:rPr>
                <w:rFonts w:ascii="Arial" w:hAnsi="Arial" w:cs="Arial"/>
                <w:bCs/>
                <w:sz w:val="22"/>
              </w:rPr>
            </w:pPr>
            <w:r>
              <w:rPr>
                <w:rFonts w:ascii="Arial" w:hAnsi="Arial" w:cs="Arial"/>
                <w:bCs/>
                <w:sz w:val="22"/>
              </w:rPr>
              <w:t>83.300</w:t>
            </w:r>
          </w:p>
        </w:tc>
      </w:tr>
      <w:tr w:rsidR="00F37036" w:rsidRPr="006C05FA" w14:paraId="610B2EF5"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425FD049" w14:textId="77777777" w:rsidR="00F37036" w:rsidRPr="006C05FA" w:rsidRDefault="00F37036" w:rsidP="0070005A">
            <w:pPr>
              <w:rPr>
                <w:rFonts w:ascii="Arial" w:hAnsi="Arial" w:cs="Arial"/>
                <w:bCs/>
                <w:sz w:val="22"/>
              </w:rPr>
            </w:pPr>
          </w:p>
          <w:p w14:paraId="70C64CDE" w14:textId="77777777" w:rsidR="00F37036" w:rsidRPr="006C05FA" w:rsidRDefault="00F37036" w:rsidP="0070005A">
            <w:pPr>
              <w:rPr>
                <w:rFonts w:ascii="Arial" w:hAnsi="Arial" w:cs="Arial"/>
                <w:bCs/>
                <w:sz w:val="22"/>
              </w:rPr>
            </w:pPr>
            <w:r w:rsidRPr="006C05FA">
              <w:rPr>
                <w:rFonts w:ascii="Arial" w:hAnsi="Arial" w:cs="Arial"/>
                <w:bCs/>
                <w:sz w:val="22"/>
              </w:rPr>
              <w:t>Vlastiti prihodi</w:t>
            </w:r>
          </w:p>
        </w:tc>
        <w:tc>
          <w:tcPr>
            <w:tcW w:w="1530" w:type="dxa"/>
            <w:tcBorders>
              <w:top w:val="single" w:sz="4" w:space="0" w:color="auto"/>
              <w:left w:val="single" w:sz="4" w:space="0" w:color="auto"/>
              <w:bottom w:val="single" w:sz="4" w:space="0" w:color="auto"/>
              <w:right w:val="single" w:sz="4" w:space="0" w:color="auto"/>
            </w:tcBorders>
            <w:vAlign w:val="center"/>
          </w:tcPr>
          <w:p w14:paraId="027FE460" w14:textId="77777777" w:rsidR="00F37036" w:rsidRPr="006C05FA" w:rsidRDefault="00F37036" w:rsidP="0070005A">
            <w:pPr>
              <w:jc w:val="right"/>
              <w:rPr>
                <w:rFonts w:ascii="Arial" w:hAnsi="Arial" w:cs="Arial"/>
                <w:bCs/>
                <w:sz w:val="22"/>
              </w:rPr>
            </w:pPr>
          </w:p>
          <w:p w14:paraId="7F68F6EF" w14:textId="77777777" w:rsidR="00F37036" w:rsidRPr="006C05FA" w:rsidRDefault="00F37036" w:rsidP="0070005A">
            <w:pPr>
              <w:rPr>
                <w:rFonts w:ascii="Arial" w:hAnsi="Arial" w:cs="Arial"/>
                <w:bCs/>
                <w:sz w:val="22"/>
              </w:rPr>
            </w:pPr>
            <w:r w:rsidRPr="006C05FA">
              <w:rPr>
                <w:rFonts w:ascii="Arial" w:hAnsi="Arial" w:cs="Arial"/>
                <w:bCs/>
                <w:sz w:val="22"/>
              </w:rPr>
              <w:t>3.9.000001</w:t>
            </w:r>
          </w:p>
        </w:tc>
        <w:tc>
          <w:tcPr>
            <w:tcW w:w="1418" w:type="dxa"/>
            <w:tcBorders>
              <w:top w:val="single" w:sz="4" w:space="0" w:color="auto"/>
              <w:left w:val="single" w:sz="4" w:space="0" w:color="auto"/>
              <w:bottom w:val="single" w:sz="4" w:space="0" w:color="auto"/>
              <w:right w:val="single" w:sz="4" w:space="0" w:color="auto"/>
            </w:tcBorders>
          </w:tcPr>
          <w:p w14:paraId="78D63AA4" w14:textId="77777777" w:rsidR="00F37036" w:rsidRPr="006C05FA" w:rsidRDefault="00F37036" w:rsidP="0070005A">
            <w:pPr>
              <w:jc w:val="center"/>
              <w:rPr>
                <w:rFonts w:ascii="Arial" w:hAnsi="Arial" w:cs="Arial"/>
                <w:bCs/>
                <w:sz w:val="22"/>
              </w:rPr>
            </w:pPr>
          </w:p>
          <w:p w14:paraId="4D94943F" w14:textId="77777777" w:rsidR="00F37036" w:rsidRPr="006C05FA" w:rsidRDefault="00F37036" w:rsidP="0070005A">
            <w:pPr>
              <w:jc w:val="center"/>
              <w:rPr>
                <w:rFonts w:ascii="Arial" w:hAnsi="Arial" w:cs="Arial"/>
                <w:bCs/>
                <w:sz w:val="22"/>
              </w:rPr>
            </w:pPr>
            <w:r>
              <w:rPr>
                <w:rFonts w:ascii="Arial" w:hAnsi="Arial" w:cs="Arial"/>
                <w:bCs/>
                <w:sz w:val="22"/>
              </w:rPr>
              <w:t>3.367</w:t>
            </w:r>
          </w:p>
        </w:tc>
        <w:tc>
          <w:tcPr>
            <w:tcW w:w="1446" w:type="dxa"/>
            <w:tcBorders>
              <w:top w:val="single" w:sz="4" w:space="0" w:color="auto"/>
              <w:left w:val="single" w:sz="4" w:space="0" w:color="auto"/>
              <w:bottom w:val="single" w:sz="4" w:space="0" w:color="auto"/>
              <w:right w:val="single" w:sz="4" w:space="0" w:color="auto"/>
            </w:tcBorders>
            <w:vAlign w:val="center"/>
          </w:tcPr>
          <w:p w14:paraId="580819AA" w14:textId="77777777" w:rsidR="00F37036" w:rsidRPr="006C05FA" w:rsidRDefault="00F37036" w:rsidP="0070005A">
            <w:pPr>
              <w:jc w:val="center"/>
              <w:rPr>
                <w:rFonts w:ascii="Arial" w:hAnsi="Arial" w:cs="Arial"/>
                <w:bCs/>
                <w:sz w:val="22"/>
              </w:rPr>
            </w:pPr>
          </w:p>
          <w:p w14:paraId="49CD745C" w14:textId="77777777" w:rsidR="00F37036" w:rsidRPr="006C05FA" w:rsidRDefault="00F37036" w:rsidP="0070005A">
            <w:pPr>
              <w:jc w:val="center"/>
              <w:rPr>
                <w:rFonts w:ascii="Arial" w:hAnsi="Arial" w:cs="Arial"/>
                <w:bCs/>
                <w:sz w:val="22"/>
              </w:rPr>
            </w:pPr>
            <w:r w:rsidRPr="006C05FA">
              <w:rPr>
                <w:rFonts w:ascii="Arial" w:hAnsi="Arial" w:cs="Arial"/>
                <w:bCs/>
                <w:sz w:val="22"/>
              </w:rPr>
              <w:t>930</w:t>
            </w:r>
          </w:p>
        </w:tc>
        <w:tc>
          <w:tcPr>
            <w:tcW w:w="1989" w:type="dxa"/>
            <w:tcBorders>
              <w:top w:val="single" w:sz="4" w:space="0" w:color="auto"/>
              <w:left w:val="single" w:sz="4" w:space="0" w:color="auto"/>
              <w:bottom w:val="single" w:sz="4" w:space="0" w:color="auto"/>
              <w:right w:val="single" w:sz="4" w:space="0" w:color="auto"/>
            </w:tcBorders>
          </w:tcPr>
          <w:p w14:paraId="69F5D2F3" w14:textId="77777777" w:rsidR="00F37036" w:rsidRPr="006C05FA" w:rsidRDefault="00F37036" w:rsidP="0070005A">
            <w:pPr>
              <w:jc w:val="center"/>
              <w:rPr>
                <w:rFonts w:ascii="Arial" w:hAnsi="Arial" w:cs="Arial"/>
                <w:bCs/>
                <w:sz w:val="22"/>
              </w:rPr>
            </w:pPr>
          </w:p>
          <w:p w14:paraId="16AA92D7" w14:textId="77777777" w:rsidR="00F37036" w:rsidRPr="006C05FA" w:rsidRDefault="00F37036" w:rsidP="0070005A">
            <w:pPr>
              <w:jc w:val="center"/>
              <w:rPr>
                <w:rFonts w:ascii="Arial" w:hAnsi="Arial" w:cs="Arial"/>
                <w:bCs/>
                <w:sz w:val="22"/>
              </w:rPr>
            </w:pPr>
            <w:r>
              <w:rPr>
                <w:rFonts w:ascii="Arial" w:hAnsi="Arial" w:cs="Arial"/>
                <w:bCs/>
                <w:sz w:val="22"/>
              </w:rPr>
              <w:t>4.297</w:t>
            </w:r>
          </w:p>
        </w:tc>
        <w:tc>
          <w:tcPr>
            <w:tcW w:w="1701" w:type="dxa"/>
            <w:tcBorders>
              <w:top w:val="single" w:sz="4" w:space="0" w:color="auto"/>
              <w:left w:val="single" w:sz="4" w:space="0" w:color="auto"/>
              <w:bottom w:val="single" w:sz="4" w:space="0" w:color="auto"/>
              <w:right w:val="single" w:sz="4" w:space="0" w:color="auto"/>
            </w:tcBorders>
          </w:tcPr>
          <w:p w14:paraId="28CFFE6D" w14:textId="77777777" w:rsidR="00F37036" w:rsidRPr="006C05FA" w:rsidRDefault="00F37036" w:rsidP="0070005A">
            <w:pPr>
              <w:jc w:val="center"/>
              <w:rPr>
                <w:rFonts w:ascii="Arial" w:hAnsi="Arial" w:cs="Arial"/>
                <w:bCs/>
                <w:sz w:val="22"/>
              </w:rPr>
            </w:pPr>
          </w:p>
          <w:p w14:paraId="4E60578A" w14:textId="77777777" w:rsidR="00F37036" w:rsidRPr="006C05FA" w:rsidRDefault="00F37036" w:rsidP="0070005A">
            <w:pPr>
              <w:jc w:val="center"/>
              <w:rPr>
                <w:rFonts w:ascii="Arial" w:hAnsi="Arial" w:cs="Arial"/>
                <w:bCs/>
                <w:sz w:val="22"/>
              </w:rPr>
            </w:pPr>
            <w:r>
              <w:rPr>
                <w:rFonts w:ascii="Arial" w:hAnsi="Arial" w:cs="Arial"/>
                <w:bCs/>
                <w:sz w:val="22"/>
              </w:rPr>
              <w:t>4.297</w:t>
            </w:r>
          </w:p>
        </w:tc>
      </w:tr>
      <w:tr w:rsidR="00F37036" w:rsidRPr="006C05FA" w14:paraId="24BCCF28"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05156771" w14:textId="77777777" w:rsidR="00F37036" w:rsidRPr="006C05FA" w:rsidRDefault="00F37036" w:rsidP="0070005A">
            <w:pPr>
              <w:rPr>
                <w:rFonts w:ascii="Arial" w:hAnsi="Arial" w:cs="Arial"/>
                <w:bCs/>
                <w:sz w:val="22"/>
              </w:rPr>
            </w:pPr>
          </w:p>
          <w:p w14:paraId="212E05E3" w14:textId="77777777" w:rsidR="00F37036" w:rsidRPr="006C05FA" w:rsidRDefault="00F37036" w:rsidP="0070005A">
            <w:pPr>
              <w:rPr>
                <w:rFonts w:ascii="Arial" w:hAnsi="Arial" w:cs="Arial"/>
                <w:bCs/>
                <w:sz w:val="22"/>
              </w:rPr>
            </w:pPr>
            <w:r w:rsidRPr="006C05FA">
              <w:rPr>
                <w:rFonts w:ascii="Arial" w:hAnsi="Arial" w:cs="Arial"/>
                <w:bCs/>
                <w:sz w:val="22"/>
              </w:rPr>
              <w:t>Prihodi za posebne namjene</w:t>
            </w:r>
          </w:p>
        </w:tc>
        <w:tc>
          <w:tcPr>
            <w:tcW w:w="1530" w:type="dxa"/>
            <w:tcBorders>
              <w:top w:val="single" w:sz="4" w:space="0" w:color="auto"/>
              <w:left w:val="single" w:sz="4" w:space="0" w:color="auto"/>
              <w:bottom w:val="single" w:sz="4" w:space="0" w:color="auto"/>
              <w:right w:val="single" w:sz="4" w:space="0" w:color="auto"/>
            </w:tcBorders>
            <w:vAlign w:val="center"/>
          </w:tcPr>
          <w:p w14:paraId="7DA492E7" w14:textId="77777777" w:rsidR="00F37036" w:rsidRPr="006C05FA" w:rsidRDefault="00F37036" w:rsidP="0070005A">
            <w:pPr>
              <w:jc w:val="right"/>
              <w:rPr>
                <w:rFonts w:ascii="Arial" w:hAnsi="Arial" w:cs="Arial"/>
                <w:bCs/>
                <w:sz w:val="22"/>
              </w:rPr>
            </w:pPr>
          </w:p>
          <w:p w14:paraId="2DA4A606" w14:textId="77777777" w:rsidR="00F37036" w:rsidRPr="006C05FA" w:rsidRDefault="00F37036" w:rsidP="0070005A">
            <w:pPr>
              <w:jc w:val="right"/>
              <w:rPr>
                <w:rFonts w:ascii="Arial" w:hAnsi="Arial" w:cs="Arial"/>
                <w:bCs/>
                <w:sz w:val="22"/>
              </w:rPr>
            </w:pPr>
          </w:p>
          <w:p w14:paraId="208202A2" w14:textId="77777777" w:rsidR="00F37036" w:rsidRPr="006C05FA" w:rsidRDefault="00F37036" w:rsidP="0070005A">
            <w:pPr>
              <w:rPr>
                <w:rFonts w:ascii="Arial" w:hAnsi="Arial" w:cs="Arial"/>
                <w:bCs/>
                <w:sz w:val="22"/>
              </w:rPr>
            </w:pPr>
            <w:r w:rsidRPr="006C05FA">
              <w:rPr>
                <w:rFonts w:ascii="Arial" w:hAnsi="Arial" w:cs="Arial"/>
                <w:bCs/>
                <w:sz w:val="22"/>
              </w:rPr>
              <w:t>4.9.000001</w:t>
            </w:r>
          </w:p>
        </w:tc>
        <w:tc>
          <w:tcPr>
            <w:tcW w:w="1418" w:type="dxa"/>
            <w:tcBorders>
              <w:top w:val="single" w:sz="4" w:space="0" w:color="auto"/>
              <w:left w:val="single" w:sz="4" w:space="0" w:color="auto"/>
              <w:bottom w:val="single" w:sz="4" w:space="0" w:color="auto"/>
              <w:right w:val="single" w:sz="4" w:space="0" w:color="auto"/>
            </w:tcBorders>
          </w:tcPr>
          <w:p w14:paraId="36ABBB26" w14:textId="77777777" w:rsidR="00F37036" w:rsidRPr="006C05FA" w:rsidRDefault="00F37036" w:rsidP="0070005A">
            <w:pPr>
              <w:jc w:val="center"/>
              <w:rPr>
                <w:rFonts w:ascii="Arial" w:hAnsi="Arial" w:cs="Arial"/>
                <w:bCs/>
                <w:sz w:val="22"/>
              </w:rPr>
            </w:pPr>
          </w:p>
          <w:p w14:paraId="7537606A" w14:textId="77777777" w:rsidR="00F37036" w:rsidRPr="006C05FA" w:rsidRDefault="00F37036" w:rsidP="0070005A">
            <w:pPr>
              <w:jc w:val="center"/>
              <w:rPr>
                <w:rFonts w:ascii="Arial" w:hAnsi="Arial" w:cs="Arial"/>
                <w:bCs/>
                <w:sz w:val="22"/>
              </w:rPr>
            </w:pPr>
          </w:p>
          <w:p w14:paraId="687ACAE0" w14:textId="77777777" w:rsidR="00F37036" w:rsidRPr="006C05FA" w:rsidRDefault="00F37036" w:rsidP="0070005A">
            <w:pPr>
              <w:jc w:val="center"/>
              <w:rPr>
                <w:rFonts w:ascii="Arial" w:hAnsi="Arial" w:cs="Arial"/>
                <w:bCs/>
                <w:sz w:val="22"/>
              </w:rPr>
            </w:pPr>
            <w:r>
              <w:rPr>
                <w:rFonts w:ascii="Arial" w:hAnsi="Arial" w:cs="Arial"/>
                <w:bCs/>
                <w:sz w:val="22"/>
              </w:rPr>
              <w:t>23.875</w:t>
            </w:r>
          </w:p>
        </w:tc>
        <w:tc>
          <w:tcPr>
            <w:tcW w:w="1446" w:type="dxa"/>
            <w:tcBorders>
              <w:top w:val="single" w:sz="4" w:space="0" w:color="auto"/>
              <w:left w:val="single" w:sz="4" w:space="0" w:color="auto"/>
              <w:bottom w:val="single" w:sz="4" w:space="0" w:color="auto"/>
              <w:right w:val="single" w:sz="4" w:space="0" w:color="auto"/>
            </w:tcBorders>
            <w:vAlign w:val="center"/>
          </w:tcPr>
          <w:p w14:paraId="49C5E3B1" w14:textId="77777777" w:rsidR="00F37036" w:rsidRPr="006C05FA" w:rsidRDefault="00F37036" w:rsidP="0070005A">
            <w:pPr>
              <w:jc w:val="center"/>
              <w:rPr>
                <w:rFonts w:ascii="Arial" w:hAnsi="Arial" w:cs="Arial"/>
                <w:bCs/>
                <w:sz w:val="22"/>
              </w:rPr>
            </w:pPr>
          </w:p>
          <w:p w14:paraId="47BCE1DB" w14:textId="77777777" w:rsidR="00F37036" w:rsidRPr="006C05FA" w:rsidRDefault="00F37036" w:rsidP="0070005A">
            <w:pPr>
              <w:jc w:val="center"/>
              <w:rPr>
                <w:rFonts w:ascii="Arial" w:hAnsi="Arial" w:cs="Arial"/>
                <w:bCs/>
                <w:sz w:val="22"/>
              </w:rPr>
            </w:pPr>
          </w:p>
          <w:p w14:paraId="34315F42" w14:textId="77777777" w:rsidR="00F37036" w:rsidRPr="006C05FA" w:rsidRDefault="00F37036" w:rsidP="0070005A">
            <w:pPr>
              <w:jc w:val="center"/>
              <w:rPr>
                <w:rFonts w:ascii="Arial" w:hAnsi="Arial" w:cs="Arial"/>
                <w:bCs/>
                <w:sz w:val="22"/>
              </w:rPr>
            </w:pPr>
            <w:r>
              <w:rPr>
                <w:rFonts w:ascii="Arial" w:hAnsi="Arial" w:cs="Arial"/>
                <w:bCs/>
                <w:sz w:val="22"/>
              </w:rPr>
              <w:t>64.700</w:t>
            </w:r>
          </w:p>
        </w:tc>
        <w:tc>
          <w:tcPr>
            <w:tcW w:w="1989" w:type="dxa"/>
            <w:tcBorders>
              <w:top w:val="single" w:sz="4" w:space="0" w:color="auto"/>
              <w:left w:val="single" w:sz="4" w:space="0" w:color="auto"/>
              <w:bottom w:val="single" w:sz="4" w:space="0" w:color="auto"/>
              <w:right w:val="single" w:sz="4" w:space="0" w:color="auto"/>
            </w:tcBorders>
          </w:tcPr>
          <w:p w14:paraId="65203281" w14:textId="77777777" w:rsidR="00F37036" w:rsidRPr="006C05FA" w:rsidRDefault="00F37036" w:rsidP="0070005A">
            <w:pPr>
              <w:jc w:val="center"/>
              <w:rPr>
                <w:rFonts w:ascii="Arial" w:hAnsi="Arial" w:cs="Arial"/>
                <w:bCs/>
                <w:sz w:val="22"/>
              </w:rPr>
            </w:pPr>
          </w:p>
          <w:p w14:paraId="1F3E5C4D" w14:textId="77777777" w:rsidR="00F37036" w:rsidRPr="006C05FA" w:rsidRDefault="00F37036" w:rsidP="0070005A">
            <w:pPr>
              <w:jc w:val="center"/>
              <w:rPr>
                <w:rFonts w:ascii="Arial" w:hAnsi="Arial" w:cs="Arial"/>
                <w:bCs/>
                <w:sz w:val="22"/>
              </w:rPr>
            </w:pPr>
          </w:p>
          <w:p w14:paraId="3667BCDB" w14:textId="77777777" w:rsidR="00F37036" w:rsidRPr="006C05FA" w:rsidRDefault="00F37036" w:rsidP="0070005A">
            <w:pPr>
              <w:jc w:val="center"/>
              <w:rPr>
                <w:rFonts w:ascii="Arial" w:hAnsi="Arial" w:cs="Arial"/>
                <w:bCs/>
                <w:sz w:val="22"/>
              </w:rPr>
            </w:pPr>
            <w:r>
              <w:rPr>
                <w:rFonts w:ascii="Arial" w:hAnsi="Arial" w:cs="Arial"/>
                <w:bCs/>
                <w:sz w:val="22"/>
              </w:rPr>
              <w:t>88.575</w:t>
            </w:r>
          </w:p>
        </w:tc>
        <w:tc>
          <w:tcPr>
            <w:tcW w:w="1701" w:type="dxa"/>
            <w:tcBorders>
              <w:top w:val="single" w:sz="4" w:space="0" w:color="auto"/>
              <w:left w:val="single" w:sz="4" w:space="0" w:color="auto"/>
              <w:bottom w:val="single" w:sz="4" w:space="0" w:color="auto"/>
              <w:right w:val="single" w:sz="4" w:space="0" w:color="auto"/>
            </w:tcBorders>
          </w:tcPr>
          <w:p w14:paraId="44C4F0F4" w14:textId="77777777" w:rsidR="00F37036" w:rsidRPr="006C05FA" w:rsidRDefault="00F37036" w:rsidP="0070005A">
            <w:pPr>
              <w:jc w:val="center"/>
              <w:rPr>
                <w:rFonts w:ascii="Arial" w:hAnsi="Arial" w:cs="Arial"/>
                <w:bCs/>
                <w:sz w:val="22"/>
              </w:rPr>
            </w:pPr>
          </w:p>
          <w:p w14:paraId="525CA0D9" w14:textId="77777777" w:rsidR="00F37036" w:rsidRPr="006C05FA" w:rsidRDefault="00F37036" w:rsidP="0070005A">
            <w:pPr>
              <w:jc w:val="center"/>
              <w:rPr>
                <w:rFonts w:ascii="Arial" w:hAnsi="Arial" w:cs="Arial"/>
                <w:bCs/>
                <w:sz w:val="22"/>
              </w:rPr>
            </w:pPr>
          </w:p>
          <w:p w14:paraId="4693875D" w14:textId="77777777" w:rsidR="00F37036" w:rsidRPr="006C05FA" w:rsidRDefault="00F37036" w:rsidP="0070005A">
            <w:pPr>
              <w:jc w:val="center"/>
              <w:rPr>
                <w:rFonts w:ascii="Arial" w:hAnsi="Arial" w:cs="Arial"/>
                <w:bCs/>
                <w:sz w:val="22"/>
              </w:rPr>
            </w:pPr>
            <w:r>
              <w:rPr>
                <w:rFonts w:ascii="Arial" w:hAnsi="Arial" w:cs="Arial"/>
                <w:bCs/>
                <w:sz w:val="22"/>
              </w:rPr>
              <w:t>88.575</w:t>
            </w:r>
          </w:p>
        </w:tc>
      </w:tr>
      <w:tr w:rsidR="00F37036" w:rsidRPr="006C05FA" w14:paraId="14090FC0" w14:textId="77777777" w:rsidTr="0070005A">
        <w:trPr>
          <w:trHeight w:val="1186"/>
        </w:trPr>
        <w:tc>
          <w:tcPr>
            <w:tcW w:w="2122" w:type="dxa"/>
            <w:tcBorders>
              <w:top w:val="single" w:sz="4" w:space="0" w:color="auto"/>
              <w:left w:val="single" w:sz="4" w:space="0" w:color="auto"/>
              <w:bottom w:val="single" w:sz="4" w:space="0" w:color="auto"/>
              <w:right w:val="single" w:sz="4" w:space="0" w:color="auto"/>
            </w:tcBorders>
          </w:tcPr>
          <w:p w14:paraId="7A63F93C" w14:textId="77777777" w:rsidR="00F37036" w:rsidRPr="006C05FA" w:rsidRDefault="00F37036" w:rsidP="0070005A">
            <w:pPr>
              <w:rPr>
                <w:rFonts w:ascii="Arial" w:hAnsi="Arial" w:cs="Arial"/>
                <w:bCs/>
                <w:sz w:val="22"/>
              </w:rPr>
            </w:pPr>
            <w:r w:rsidRPr="006C05FA">
              <w:rPr>
                <w:rFonts w:ascii="Arial" w:hAnsi="Arial" w:cs="Arial"/>
                <w:bCs/>
                <w:sz w:val="22"/>
              </w:rPr>
              <w:t>Prihodi za decentralizirane funkcije osnovnog obrazovanja</w:t>
            </w:r>
          </w:p>
        </w:tc>
        <w:tc>
          <w:tcPr>
            <w:tcW w:w="1530" w:type="dxa"/>
            <w:tcBorders>
              <w:top w:val="single" w:sz="4" w:space="0" w:color="auto"/>
              <w:left w:val="single" w:sz="4" w:space="0" w:color="auto"/>
              <w:bottom w:val="single" w:sz="4" w:space="0" w:color="auto"/>
              <w:right w:val="single" w:sz="4" w:space="0" w:color="auto"/>
            </w:tcBorders>
          </w:tcPr>
          <w:p w14:paraId="685D6C7A" w14:textId="77777777" w:rsidR="00F37036" w:rsidRDefault="00F37036" w:rsidP="0070005A">
            <w:pPr>
              <w:keepNext/>
              <w:keepLines/>
              <w:spacing w:before="200"/>
              <w:outlineLvl w:val="1"/>
              <w:rPr>
                <w:rFonts w:ascii="Arial" w:hAnsi="Arial" w:cs="Arial"/>
                <w:bCs/>
                <w:sz w:val="22"/>
              </w:rPr>
            </w:pPr>
            <w:bookmarkStart w:id="17" w:name="_Toc116629274"/>
            <w:bookmarkStart w:id="18" w:name="_Toc116629410"/>
          </w:p>
          <w:p w14:paraId="631783EC" w14:textId="77777777" w:rsidR="00F37036" w:rsidRPr="006C05FA" w:rsidRDefault="00F37036" w:rsidP="0070005A">
            <w:pPr>
              <w:keepNext/>
              <w:keepLines/>
              <w:spacing w:before="200"/>
              <w:outlineLvl w:val="1"/>
              <w:rPr>
                <w:rFonts w:ascii="Arial" w:hAnsi="Arial" w:cs="Arial"/>
                <w:bCs/>
                <w:sz w:val="22"/>
              </w:rPr>
            </w:pPr>
            <w:r w:rsidRPr="006C05FA">
              <w:rPr>
                <w:rFonts w:ascii="Arial" w:hAnsi="Arial" w:cs="Arial"/>
                <w:bCs/>
                <w:sz w:val="22"/>
              </w:rPr>
              <w:t>5.1.001</w:t>
            </w:r>
            <w:bookmarkEnd w:id="17"/>
            <w:bookmarkEnd w:id="18"/>
          </w:p>
        </w:tc>
        <w:tc>
          <w:tcPr>
            <w:tcW w:w="1418" w:type="dxa"/>
            <w:tcBorders>
              <w:top w:val="single" w:sz="4" w:space="0" w:color="auto"/>
              <w:left w:val="single" w:sz="4" w:space="0" w:color="auto"/>
              <w:bottom w:val="single" w:sz="4" w:space="0" w:color="auto"/>
              <w:right w:val="single" w:sz="4" w:space="0" w:color="auto"/>
            </w:tcBorders>
          </w:tcPr>
          <w:p w14:paraId="182CDB64" w14:textId="77777777" w:rsidR="00F37036" w:rsidRPr="006C05FA" w:rsidRDefault="00F37036" w:rsidP="0070005A">
            <w:pPr>
              <w:jc w:val="center"/>
              <w:rPr>
                <w:rFonts w:ascii="Arial" w:hAnsi="Arial" w:cs="Arial"/>
                <w:bCs/>
                <w:sz w:val="22"/>
              </w:rPr>
            </w:pPr>
          </w:p>
          <w:p w14:paraId="0BE938F7" w14:textId="77777777" w:rsidR="00F37036" w:rsidRDefault="00F37036" w:rsidP="0070005A">
            <w:pPr>
              <w:jc w:val="center"/>
              <w:rPr>
                <w:rFonts w:ascii="Arial" w:hAnsi="Arial" w:cs="Arial"/>
                <w:bCs/>
                <w:sz w:val="22"/>
              </w:rPr>
            </w:pPr>
            <w:r>
              <w:rPr>
                <w:rFonts w:ascii="Arial" w:hAnsi="Arial" w:cs="Arial"/>
                <w:bCs/>
                <w:sz w:val="22"/>
              </w:rPr>
              <w:t>-3.566</w:t>
            </w:r>
          </w:p>
          <w:p w14:paraId="0D3B0099" w14:textId="77777777" w:rsidR="00F37036" w:rsidRPr="006C05FA" w:rsidRDefault="00F37036" w:rsidP="0070005A">
            <w:pPr>
              <w:jc w:val="center"/>
              <w:rPr>
                <w:rFonts w:ascii="Arial" w:hAnsi="Arial" w:cs="Arial"/>
                <w:bCs/>
                <w:sz w:val="22"/>
              </w:rPr>
            </w:pPr>
          </w:p>
        </w:tc>
        <w:tc>
          <w:tcPr>
            <w:tcW w:w="1446" w:type="dxa"/>
            <w:tcBorders>
              <w:top w:val="single" w:sz="4" w:space="0" w:color="auto"/>
              <w:left w:val="single" w:sz="4" w:space="0" w:color="auto"/>
              <w:bottom w:val="single" w:sz="4" w:space="0" w:color="auto"/>
              <w:right w:val="single" w:sz="4" w:space="0" w:color="auto"/>
            </w:tcBorders>
          </w:tcPr>
          <w:p w14:paraId="2B92AF25" w14:textId="77777777" w:rsidR="00F37036" w:rsidRPr="006C05FA" w:rsidRDefault="00F37036" w:rsidP="0070005A">
            <w:pPr>
              <w:jc w:val="center"/>
              <w:rPr>
                <w:rFonts w:ascii="Arial" w:hAnsi="Arial" w:cs="Arial"/>
                <w:bCs/>
                <w:sz w:val="22"/>
              </w:rPr>
            </w:pPr>
          </w:p>
          <w:p w14:paraId="3555F5CF" w14:textId="77777777" w:rsidR="00F37036" w:rsidRPr="006C05FA" w:rsidRDefault="00F37036" w:rsidP="0070005A">
            <w:pPr>
              <w:jc w:val="center"/>
              <w:rPr>
                <w:rFonts w:ascii="Arial" w:hAnsi="Arial" w:cs="Arial"/>
                <w:bCs/>
                <w:sz w:val="22"/>
              </w:rPr>
            </w:pPr>
            <w:r>
              <w:rPr>
                <w:rFonts w:ascii="Arial" w:hAnsi="Arial" w:cs="Arial"/>
                <w:bCs/>
                <w:sz w:val="22"/>
              </w:rPr>
              <w:t>144.266</w:t>
            </w:r>
          </w:p>
        </w:tc>
        <w:tc>
          <w:tcPr>
            <w:tcW w:w="1989" w:type="dxa"/>
            <w:tcBorders>
              <w:top w:val="single" w:sz="4" w:space="0" w:color="auto"/>
              <w:left w:val="single" w:sz="4" w:space="0" w:color="auto"/>
              <w:bottom w:val="single" w:sz="4" w:space="0" w:color="auto"/>
              <w:right w:val="single" w:sz="4" w:space="0" w:color="auto"/>
            </w:tcBorders>
          </w:tcPr>
          <w:p w14:paraId="3DC3D819" w14:textId="77777777" w:rsidR="00F37036" w:rsidRPr="006C05FA" w:rsidRDefault="00F37036" w:rsidP="0070005A">
            <w:pPr>
              <w:jc w:val="center"/>
              <w:rPr>
                <w:rFonts w:ascii="Arial" w:hAnsi="Arial" w:cs="Arial"/>
                <w:bCs/>
                <w:sz w:val="22"/>
              </w:rPr>
            </w:pPr>
          </w:p>
          <w:p w14:paraId="1D45FF04" w14:textId="77777777" w:rsidR="00F37036" w:rsidRPr="006C05FA" w:rsidRDefault="00F37036" w:rsidP="0070005A">
            <w:pPr>
              <w:jc w:val="center"/>
              <w:rPr>
                <w:rFonts w:ascii="Arial" w:hAnsi="Arial" w:cs="Arial"/>
                <w:bCs/>
                <w:sz w:val="22"/>
              </w:rPr>
            </w:pPr>
            <w:r w:rsidRPr="006C05FA">
              <w:rPr>
                <w:rFonts w:ascii="Arial" w:hAnsi="Arial" w:cs="Arial"/>
                <w:bCs/>
                <w:sz w:val="22"/>
              </w:rPr>
              <w:t>140.700</w:t>
            </w:r>
          </w:p>
        </w:tc>
        <w:tc>
          <w:tcPr>
            <w:tcW w:w="1701" w:type="dxa"/>
            <w:tcBorders>
              <w:top w:val="single" w:sz="4" w:space="0" w:color="auto"/>
              <w:left w:val="single" w:sz="4" w:space="0" w:color="auto"/>
              <w:bottom w:val="single" w:sz="4" w:space="0" w:color="auto"/>
              <w:right w:val="single" w:sz="4" w:space="0" w:color="auto"/>
            </w:tcBorders>
          </w:tcPr>
          <w:p w14:paraId="2154FE51" w14:textId="77777777" w:rsidR="00F37036" w:rsidRPr="006C05FA" w:rsidRDefault="00F37036" w:rsidP="0070005A">
            <w:pPr>
              <w:jc w:val="center"/>
              <w:rPr>
                <w:rFonts w:ascii="Arial" w:hAnsi="Arial" w:cs="Arial"/>
                <w:bCs/>
                <w:sz w:val="22"/>
              </w:rPr>
            </w:pPr>
          </w:p>
          <w:p w14:paraId="54AD364D" w14:textId="77777777" w:rsidR="00F37036" w:rsidRPr="006C05FA" w:rsidRDefault="00F37036" w:rsidP="0070005A">
            <w:pPr>
              <w:jc w:val="center"/>
              <w:rPr>
                <w:rFonts w:ascii="Arial" w:hAnsi="Arial" w:cs="Arial"/>
                <w:bCs/>
                <w:sz w:val="22"/>
              </w:rPr>
            </w:pPr>
            <w:r w:rsidRPr="006C05FA">
              <w:rPr>
                <w:rFonts w:ascii="Arial" w:hAnsi="Arial" w:cs="Arial"/>
                <w:bCs/>
                <w:sz w:val="22"/>
              </w:rPr>
              <w:t>140.700</w:t>
            </w:r>
          </w:p>
        </w:tc>
      </w:tr>
      <w:tr w:rsidR="00F37036" w:rsidRPr="006C05FA" w14:paraId="07A0272B"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bottom"/>
          </w:tcPr>
          <w:p w14:paraId="3AAE022E" w14:textId="77777777" w:rsidR="00F37036" w:rsidRPr="006C05FA" w:rsidRDefault="00F37036" w:rsidP="0070005A">
            <w:pPr>
              <w:rPr>
                <w:rFonts w:ascii="Arial" w:hAnsi="Arial" w:cs="Arial"/>
                <w:bCs/>
                <w:sz w:val="22"/>
              </w:rPr>
            </w:pPr>
            <w:r w:rsidRPr="006C05FA">
              <w:rPr>
                <w:rFonts w:ascii="Arial" w:hAnsi="Arial" w:cs="Arial"/>
                <w:bCs/>
                <w:sz w:val="22"/>
              </w:rPr>
              <w:t>Pomoći korisnika</w:t>
            </w:r>
          </w:p>
        </w:tc>
        <w:tc>
          <w:tcPr>
            <w:tcW w:w="1530" w:type="dxa"/>
            <w:tcBorders>
              <w:top w:val="single" w:sz="4" w:space="0" w:color="auto"/>
              <w:left w:val="single" w:sz="4" w:space="0" w:color="auto"/>
              <w:bottom w:val="single" w:sz="4" w:space="0" w:color="auto"/>
              <w:right w:val="single" w:sz="4" w:space="0" w:color="auto"/>
            </w:tcBorders>
            <w:vAlign w:val="bottom"/>
          </w:tcPr>
          <w:p w14:paraId="409678DA" w14:textId="77777777" w:rsidR="00F37036" w:rsidRPr="006C05FA" w:rsidRDefault="00F37036" w:rsidP="0070005A">
            <w:pPr>
              <w:keepNext/>
              <w:keepLines/>
              <w:spacing w:before="200"/>
              <w:outlineLvl w:val="1"/>
              <w:rPr>
                <w:rFonts w:ascii="Arial" w:hAnsi="Arial" w:cs="Arial"/>
                <w:bCs/>
                <w:sz w:val="22"/>
              </w:rPr>
            </w:pPr>
            <w:bookmarkStart w:id="19" w:name="_Toc116629275"/>
            <w:bookmarkStart w:id="20" w:name="_Toc116629411"/>
            <w:r w:rsidRPr="006C05FA">
              <w:rPr>
                <w:rFonts w:ascii="Arial" w:hAnsi="Arial" w:cs="Arial"/>
                <w:bCs/>
                <w:sz w:val="22"/>
              </w:rPr>
              <w:t>5.9.000001</w:t>
            </w:r>
            <w:bookmarkEnd w:id="19"/>
            <w:bookmarkEnd w:id="20"/>
          </w:p>
        </w:tc>
        <w:tc>
          <w:tcPr>
            <w:tcW w:w="1418" w:type="dxa"/>
            <w:tcBorders>
              <w:top w:val="single" w:sz="4" w:space="0" w:color="auto"/>
              <w:left w:val="single" w:sz="4" w:space="0" w:color="auto"/>
              <w:bottom w:val="single" w:sz="4" w:space="0" w:color="auto"/>
              <w:right w:val="single" w:sz="4" w:space="0" w:color="auto"/>
            </w:tcBorders>
            <w:vAlign w:val="bottom"/>
          </w:tcPr>
          <w:p w14:paraId="67A70A60" w14:textId="77777777" w:rsidR="00F37036" w:rsidRPr="006C05FA" w:rsidRDefault="00F37036" w:rsidP="0070005A">
            <w:pPr>
              <w:jc w:val="center"/>
              <w:rPr>
                <w:rFonts w:ascii="Arial" w:hAnsi="Arial" w:cs="Arial"/>
                <w:bCs/>
                <w:sz w:val="22"/>
              </w:rPr>
            </w:pPr>
            <w:r>
              <w:rPr>
                <w:rFonts w:ascii="Arial" w:hAnsi="Arial" w:cs="Arial"/>
                <w:bCs/>
                <w:sz w:val="22"/>
              </w:rPr>
              <w:t>3.932</w:t>
            </w:r>
          </w:p>
        </w:tc>
        <w:tc>
          <w:tcPr>
            <w:tcW w:w="1446" w:type="dxa"/>
            <w:tcBorders>
              <w:top w:val="single" w:sz="4" w:space="0" w:color="auto"/>
              <w:left w:val="single" w:sz="4" w:space="0" w:color="auto"/>
              <w:bottom w:val="single" w:sz="4" w:space="0" w:color="auto"/>
              <w:right w:val="single" w:sz="4" w:space="0" w:color="auto"/>
            </w:tcBorders>
            <w:vAlign w:val="bottom"/>
          </w:tcPr>
          <w:p w14:paraId="0E45F426" w14:textId="77777777" w:rsidR="00F37036" w:rsidRPr="006C05FA" w:rsidRDefault="00F37036" w:rsidP="0070005A">
            <w:pPr>
              <w:jc w:val="center"/>
              <w:rPr>
                <w:rFonts w:ascii="Arial" w:hAnsi="Arial" w:cs="Arial"/>
                <w:bCs/>
                <w:sz w:val="22"/>
              </w:rPr>
            </w:pPr>
            <w:r>
              <w:rPr>
                <w:rFonts w:ascii="Arial" w:hAnsi="Arial" w:cs="Arial"/>
                <w:bCs/>
                <w:sz w:val="22"/>
              </w:rPr>
              <w:t>125.385</w:t>
            </w:r>
          </w:p>
        </w:tc>
        <w:tc>
          <w:tcPr>
            <w:tcW w:w="1989" w:type="dxa"/>
            <w:tcBorders>
              <w:top w:val="single" w:sz="4" w:space="0" w:color="auto"/>
              <w:left w:val="single" w:sz="4" w:space="0" w:color="auto"/>
              <w:bottom w:val="single" w:sz="4" w:space="0" w:color="auto"/>
              <w:right w:val="single" w:sz="4" w:space="0" w:color="auto"/>
            </w:tcBorders>
            <w:vAlign w:val="bottom"/>
          </w:tcPr>
          <w:p w14:paraId="2CB3FF2B" w14:textId="77777777" w:rsidR="00F37036" w:rsidRPr="006C05FA" w:rsidRDefault="00F37036" w:rsidP="0070005A">
            <w:pPr>
              <w:jc w:val="center"/>
              <w:rPr>
                <w:rFonts w:ascii="Arial" w:hAnsi="Arial" w:cs="Arial"/>
                <w:bCs/>
                <w:sz w:val="22"/>
              </w:rPr>
            </w:pPr>
            <w:r>
              <w:rPr>
                <w:rFonts w:ascii="Arial" w:hAnsi="Arial" w:cs="Arial"/>
                <w:bCs/>
                <w:sz w:val="22"/>
              </w:rPr>
              <w:t>129.317</w:t>
            </w:r>
          </w:p>
        </w:tc>
        <w:tc>
          <w:tcPr>
            <w:tcW w:w="1701" w:type="dxa"/>
            <w:tcBorders>
              <w:top w:val="single" w:sz="4" w:space="0" w:color="auto"/>
              <w:left w:val="single" w:sz="4" w:space="0" w:color="auto"/>
              <w:bottom w:val="single" w:sz="4" w:space="0" w:color="auto"/>
              <w:right w:val="single" w:sz="4" w:space="0" w:color="auto"/>
            </w:tcBorders>
            <w:vAlign w:val="bottom"/>
          </w:tcPr>
          <w:p w14:paraId="1050D24A" w14:textId="77777777" w:rsidR="00F37036" w:rsidRPr="006C05FA" w:rsidRDefault="00F37036" w:rsidP="0070005A">
            <w:pPr>
              <w:jc w:val="center"/>
              <w:rPr>
                <w:rFonts w:ascii="Arial" w:hAnsi="Arial" w:cs="Arial"/>
                <w:bCs/>
                <w:sz w:val="22"/>
              </w:rPr>
            </w:pPr>
            <w:r>
              <w:rPr>
                <w:rFonts w:ascii="Arial" w:hAnsi="Arial" w:cs="Arial"/>
                <w:bCs/>
                <w:sz w:val="22"/>
              </w:rPr>
              <w:t>129.317</w:t>
            </w:r>
          </w:p>
        </w:tc>
      </w:tr>
      <w:tr w:rsidR="00F37036" w:rsidRPr="006C05FA" w14:paraId="62B8C8A6"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260B5EA3" w14:textId="77777777" w:rsidR="00F37036" w:rsidRPr="006C05FA" w:rsidRDefault="00F37036" w:rsidP="0070005A">
            <w:pPr>
              <w:rPr>
                <w:rFonts w:ascii="Arial" w:hAnsi="Arial" w:cs="Arial"/>
                <w:bCs/>
                <w:sz w:val="22"/>
              </w:rPr>
            </w:pPr>
            <w:r w:rsidRPr="006C05FA">
              <w:rPr>
                <w:rFonts w:ascii="Arial" w:hAnsi="Arial" w:cs="Arial"/>
                <w:bCs/>
                <w:sz w:val="22"/>
              </w:rPr>
              <w:lastRenderedPageBreak/>
              <w:t>Pomoći -  državna riznica</w:t>
            </w:r>
          </w:p>
        </w:tc>
        <w:tc>
          <w:tcPr>
            <w:tcW w:w="1530" w:type="dxa"/>
            <w:tcBorders>
              <w:top w:val="single" w:sz="4" w:space="0" w:color="auto"/>
              <w:left w:val="single" w:sz="4" w:space="0" w:color="auto"/>
              <w:bottom w:val="single" w:sz="4" w:space="0" w:color="auto"/>
              <w:right w:val="single" w:sz="4" w:space="0" w:color="auto"/>
            </w:tcBorders>
          </w:tcPr>
          <w:p w14:paraId="1D3A47AB" w14:textId="77777777" w:rsidR="00F37036" w:rsidRPr="006C05FA" w:rsidRDefault="00F37036" w:rsidP="0070005A">
            <w:pPr>
              <w:keepNext/>
              <w:keepLines/>
              <w:spacing w:before="200"/>
              <w:outlineLvl w:val="1"/>
              <w:rPr>
                <w:rFonts w:ascii="Arial" w:hAnsi="Arial" w:cs="Arial"/>
                <w:bCs/>
                <w:sz w:val="22"/>
              </w:rPr>
            </w:pPr>
            <w:bookmarkStart w:id="21" w:name="_Toc116629276"/>
            <w:bookmarkStart w:id="22" w:name="_Toc116629412"/>
            <w:r w:rsidRPr="006C05FA">
              <w:rPr>
                <w:rFonts w:ascii="Arial" w:hAnsi="Arial" w:cs="Arial"/>
                <w:bCs/>
                <w:sz w:val="22"/>
              </w:rPr>
              <w:t>5.9.000003</w:t>
            </w:r>
            <w:bookmarkEnd w:id="21"/>
            <w:bookmarkEnd w:id="22"/>
          </w:p>
        </w:tc>
        <w:tc>
          <w:tcPr>
            <w:tcW w:w="1418" w:type="dxa"/>
            <w:tcBorders>
              <w:top w:val="single" w:sz="4" w:space="0" w:color="auto"/>
              <w:left w:val="single" w:sz="4" w:space="0" w:color="auto"/>
              <w:bottom w:val="single" w:sz="4" w:space="0" w:color="auto"/>
              <w:right w:val="single" w:sz="4" w:space="0" w:color="auto"/>
            </w:tcBorders>
            <w:vAlign w:val="center"/>
          </w:tcPr>
          <w:p w14:paraId="5FDC244A" w14:textId="77777777" w:rsidR="00F37036" w:rsidRPr="006C05FA" w:rsidRDefault="00F37036" w:rsidP="0070005A">
            <w:pPr>
              <w:jc w:val="right"/>
              <w:rPr>
                <w:rFonts w:ascii="Arial" w:hAnsi="Arial" w:cs="Arial"/>
                <w:bCs/>
                <w:sz w:val="22"/>
              </w:rPr>
            </w:pPr>
            <w:r w:rsidRPr="006C05FA">
              <w:rPr>
                <w:rFonts w:ascii="Arial" w:hAnsi="Arial" w:cs="Arial"/>
                <w:bCs/>
                <w:sz w:val="22"/>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1B691B6D" w14:textId="77777777" w:rsidR="00F37036" w:rsidRPr="006C05FA" w:rsidRDefault="00F37036" w:rsidP="0070005A">
            <w:pPr>
              <w:jc w:val="right"/>
              <w:rPr>
                <w:rFonts w:ascii="Arial" w:hAnsi="Arial" w:cs="Arial"/>
                <w:bCs/>
                <w:sz w:val="22"/>
              </w:rPr>
            </w:pPr>
            <w:r>
              <w:rPr>
                <w:rFonts w:ascii="Arial" w:hAnsi="Arial" w:cs="Arial"/>
                <w:bCs/>
                <w:sz w:val="22"/>
              </w:rPr>
              <w:t>836.000</w:t>
            </w:r>
          </w:p>
        </w:tc>
        <w:tc>
          <w:tcPr>
            <w:tcW w:w="1989" w:type="dxa"/>
            <w:tcBorders>
              <w:top w:val="single" w:sz="4" w:space="0" w:color="auto"/>
              <w:left w:val="single" w:sz="4" w:space="0" w:color="auto"/>
              <w:bottom w:val="single" w:sz="4" w:space="0" w:color="auto"/>
              <w:right w:val="single" w:sz="4" w:space="0" w:color="auto"/>
            </w:tcBorders>
            <w:vAlign w:val="center"/>
          </w:tcPr>
          <w:p w14:paraId="2A4DF7B2" w14:textId="77777777" w:rsidR="00F37036" w:rsidRPr="006C05FA" w:rsidRDefault="00F37036" w:rsidP="0070005A">
            <w:pPr>
              <w:jc w:val="right"/>
              <w:rPr>
                <w:rFonts w:ascii="Arial" w:hAnsi="Arial" w:cs="Arial"/>
                <w:bCs/>
                <w:sz w:val="22"/>
              </w:rPr>
            </w:pPr>
            <w:r>
              <w:rPr>
                <w:rFonts w:ascii="Arial" w:hAnsi="Arial" w:cs="Arial"/>
                <w:bCs/>
                <w:sz w:val="22"/>
              </w:rPr>
              <w:t>836.000</w:t>
            </w:r>
          </w:p>
        </w:tc>
        <w:tc>
          <w:tcPr>
            <w:tcW w:w="1701" w:type="dxa"/>
            <w:tcBorders>
              <w:top w:val="single" w:sz="4" w:space="0" w:color="auto"/>
              <w:left w:val="single" w:sz="4" w:space="0" w:color="auto"/>
              <w:bottom w:val="single" w:sz="4" w:space="0" w:color="auto"/>
              <w:right w:val="single" w:sz="4" w:space="0" w:color="auto"/>
            </w:tcBorders>
            <w:vAlign w:val="center"/>
          </w:tcPr>
          <w:p w14:paraId="0C242C01" w14:textId="77777777" w:rsidR="00F37036" w:rsidRPr="006C05FA" w:rsidRDefault="00F37036" w:rsidP="0070005A">
            <w:pPr>
              <w:jc w:val="right"/>
              <w:rPr>
                <w:rFonts w:ascii="Arial" w:hAnsi="Arial" w:cs="Arial"/>
                <w:bCs/>
                <w:sz w:val="22"/>
              </w:rPr>
            </w:pPr>
            <w:r>
              <w:rPr>
                <w:rFonts w:ascii="Arial" w:hAnsi="Arial" w:cs="Arial"/>
                <w:bCs/>
                <w:sz w:val="22"/>
              </w:rPr>
              <w:t>836.000</w:t>
            </w:r>
          </w:p>
        </w:tc>
      </w:tr>
      <w:tr w:rsidR="00F37036" w:rsidRPr="006C05FA" w14:paraId="3CD02E94"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65F68189" w14:textId="77777777" w:rsidR="00F37036" w:rsidRPr="006C05FA" w:rsidRDefault="00F37036" w:rsidP="0070005A">
            <w:pPr>
              <w:rPr>
                <w:rFonts w:ascii="Arial" w:hAnsi="Arial" w:cs="Arial"/>
                <w:bCs/>
                <w:sz w:val="22"/>
              </w:rPr>
            </w:pPr>
            <w:r w:rsidRPr="006C05FA">
              <w:rPr>
                <w:rFonts w:ascii="Arial" w:hAnsi="Arial" w:cs="Arial"/>
                <w:bCs/>
                <w:sz w:val="22"/>
              </w:rPr>
              <w:t>Donacije</w:t>
            </w:r>
          </w:p>
        </w:tc>
        <w:tc>
          <w:tcPr>
            <w:tcW w:w="1530" w:type="dxa"/>
            <w:tcBorders>
              <w:top w:val="single" w:sz="4" w:space="0" w:color="auto"/>
              <w:left w:val="single" w:sz="4" w:space="0" w:color="auto"/>
              <w:bottom w:val="single" w:sz="4" w:space="0" w:color="auto"/>
              <w:right w:val="single" w:sz="4" w:space="0" w:color="auto"/>
            </w:tcBorders>
            <w:vAlign w:val="center"/>
          </w:tcPr>
          <w:p w14:paraId="3CD460ED" w14:textId="77777777" w:rsidR="00F37036" w:rsidRPr="006C05FA" w:rsidRDefault="00F37036" w:rsidP="0070005A">
            <w:pPr>
              <w:keepNext/>
              <w:keepLines/>
              <w:spacing w:before="200"/>
              <w:outlineLvl w:val="1"/>
              <w:rPr>
                <w:rFonts w:ascii="Arial" w:hAnsi="Arial" w:cs="Arial"/>
                <w:bCs/>
                <w:sz w:val="22"/>
              </w:rPr>
            </w:pPr>
            <w:bookmarkStart w:id="23" w:name="_Toc116629277"/>
            <w:bookmarkStart w:id="24" w:name="_Toc116629413"/>
            <w:r w:rsidRPr="006C05FA">
              <w:rPr>
                <w:rFonts w:ascii="Arial" w:hAnsi="Arial" w:cs="Arial"/>
                <w:bCs/>
                <w:sz w:val="22"/>
              </w:rPr>
              <w:t>6.9.000001</w:t>
            </w:r>
            <w:bookmarkEnd w:id="23"/>
            <w:bookmarkEnd w:id="24"/>
          </w:p>
        </w:tc>
        <w:tc>
          <w:tcPr>
            <w:tcW w:w="1418" w:type="dxa"/>
            <w:tcBorders>
              <w:top w:val="single" w:sz="4" w:space="0" w:color="auto"/>
              <w:left w:val="single" w:sz="4" w:space="0" w:color="auto"/>
              <w:bottom w:val="single" w:sz="4" w:space="0" w:color="auto"/>
              <w:right w:val="single" w:sz="4" w:space="0" w:color="auto"/>
            </w:tcBorders>
            <w:vAlign w:val="center"/>
          </w:tcPr>
          <w:p w14:paraId="3A973D1D" w14:textId="77777777" w:rsidR="00F37036" w:rsidRPr="006C05FA" w:rsidRDefault="00F37036" w:rsidP="0070005A">
            <w:pPr>
              <w:jc w:val="right"/>
              <w:rPr>
                <w:rFonts w:ascii="Arial" w:hAnsi="Arial" w:cs="Arial"/>
                <w:bCs/>
                <w:sz w:val="22"/>
              </w:rPr>
            </w:pPr>
            <w:r>
              <w:rPr>
                <w:rFonts w:ascii="Arial" w:hAnsi="Arial" w:cs="Arial"/>
                <w:bCs/>
                <w:sz w:val="22"/>
              </w:rPr>
              <w:t>1.880</w:t>
            </w:r>
          </w:p>
        </w:tc>
        <w:tc>
          <w:tcPr>
            <w:tcW w:w="1446" w:type="dxa"/>
            <w:tcBorders>
              <w:top w:val="single" w:sz="4" w:space="0" w:color="auto"/>
              <w:left w:val="single" w:sz="4" w:space="0" w:color="auto"/>
              <w:bottom w:val="single" w:sz="4" w:space="0" w:color="auto"/>
              <w:right w:val="single" w:sz="4" w:space="0" w:color="auto"/>
            </w:tcBorders>
            <w:vAlign w:val="center"/>
          </w:tcPr>
          <w:p w14:paraId="57105348" w14:textId="77777777" w:rsidR="00F37036" w:rsidRPr="006C05FA" w:rsidRDefault="00F37036" w:rsidP="0070005A">
            <w:pPr>
              <w:jc w:val="right"/>
              <w:rPr>
                <w:rFonts w:ascii="Arial" w:hAnsi="Arial" w:cs="Arial"/>
                <w:bCs/>
                <w:sz w:val="22"/>
              </w:rPr>
            </w:pPr>
            <w:r>
              <w:rPr>
                <w:rFonts w:ascii="Arial" w:hAnsi="Arial" w:cs="Arial"/>
                <w:bCs/>
                <w:sz w:val="22"/>
              </w:rPr>
              <w:t>2.220</w:t>
            </w:r>
          </w:p>
        </w:tc>
        <w:tc>
          <w:tcPr>
            <w:tcW w:w="1989" w:type="dxa"/>
            <w:tcBorders>
              <w:top w:val="single" w:sz="4" w:space="0" w:color="auto"/>
              <w:left w:val="single" w:sz="4" w:space="0" w:color="auto"/>
              <w:bottom w:val="single" w:sz="4" w:space="0" w:color="auto"/>
              <w:right w:val="single" w:sz="4" w:space="0" w:color="auto"/>
            </w:tcBorders>
            <w:vAlign w:val="center"/>
          </w:tcPr>
          <w:p w14:paraId="2857D184" w14:textId="77777777" w:rsidR="00F37036" w:rsidRPr="006C05FA" w:rsidRDefault="00F37036" w:rsidP="0070005A">
            <w:pPr>
              <w:jc w:val="right"/>
              <w:rPr>
                <w:rFonts w:ascii="Arial" w:hAnsi="Arial" w:cs="Arial"/>
                <w:bCs/>
                <w:sz w:val="22"/>
              </w:rPr>
            </w:pPr>
            <w:r>
              <w:rPr>
                <w:rFonts w:ascii="Arial" w:hAnsi="Arial" w:cs="Arial"/>
                <w:bCs/>
                <w:sz w:val="22"/>
              </w:rPr>
              <w:t>4.100</w:t>
            </w:r>
          </w:p>
        </w:tc>
        <w:tc>
          <w:tcPr>
            <w:tcW w:w="1701" w:type="dxa"/>
            <w:tcBorders>
              <w:top w:val="single" w:sz="4" w:space="0" w:color="auto"/>
              <w:left w:val="single" w:sz="4" w:space="0" w:color="auto"/>
              <w:bottom w:val="single" w:sz="4" w:space="0" w:color="auto"/>
              <w:right w:val="single" w:sz="4" w:space="0" w:color="auto"/>
            </w:tcBorders>
            <w:vAlign w:val="center"/>
          </w:tcPr>
          <w:p w14:paraId="4C0D7F0F" w14:textId="77777777" w:rsidR="00F37036" w:rsidRPr="006C05FA" w:rsidRDefault="00F37036" w:rsidP="0070005A">
            <w:pPr>
              <w:jc w:val="right"/>
              <w:rPr>
                <w:rFonts w:ascii="Arial" w:hAnsi="Arial" w:cs="Arial"/>
                <w:bCs/>
                <w:sz w:val="22"/>
              </w:rPr>
            </w:pPr>
            <w:r>
              <w:rPr>
                <w:rFonts w:ascii="Arial" w:hAnsi="Arial" w:cs="Arial"/>
                <w:bCs/>
                <w:sz w:val="22"/>
              </w:rPr>
              <w:t>4.100</w:t>
            </w:r>
          </w:p>
        </w:tc>
      </w:tr>
      <w:tr w:rsidR="00F37036" w:rsidRPr="006C05FA" w14:paraId="73DDD0D8"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1997AC39" w14:textId="77777777" w:rsidR="00F37036" w:rsidRPr="006C05FA" w:rsidRDefault="00F37036" w:rsidP="0070005A">
            <w:pPr>
              <w:rPr>
                <w:rFonts w:ascii="Arial" w:hAnsi="Arial" w:cs="Arial"/>
                <w:bCs/>
                <w:sz w:val="22"/>
              </w:rPr>
            </w:pPr>
            <w:r w:rsidRPr="006C05FA">
              <w:rPr>
                <w:rFonts w:ascii="Arial" w:hAnsi="Arial" w:cs="Arial"/>
                <w:bCs/>
                <w:sz w:val="22"/>
              </w:rPr>
              <w:t>Prihodi od imovine</w:t>
            </w:r>
          </w:p>
        </w:tc>
        <w:tc>
          <w:tcPr>
            <w:tcW w:w="1530" w:type="dxa"/>
            <w:tcBorders>
              <w:top w:val="single" w:sz="4" w:space="0" w:color="auto"/>
              <w:left w:val="single" w:sz="4" w:space="0" w:color="auto"/>
              <w:bottom w:val="single" w:sz="4" w:space="0" w:color="auto"/>
              <w:right w:val="single" w:sz="4" w:space="0" w:color="auto"/>
            </w:tcBorders>
            <w:vAlign w:val="center"/>
          </w:tcPr>
          <w:p w14:paraId="6AB6D2FB" w14:textId="77777777" w:rsidR="00F37036" w:rsidRPr="006C05FA" w:rsidRDefault="00F37036" w:rsidP="0070005A">
            <w:pPr>
              <w:keepNext/>
              <w:keepLines/>
              <w:spacing w:before="200"/>
              <w:outlineLvl w:val="1"/>
              <w:rPr>
                <w:rFonts w:ascii="Arial" w:hAnsi="Arial" w:cs="Arial"/>
                <w:bCs/>
                <w:sz w:val="22"/>
              </w:rPr>
            </w:pPr>
            <w:bookmarkStart w:id="25" w:name="_Toc116629278"/>
            <w:bookmarkStart w:id="26" w:name="_Toc116629414"/>
            <w:r w:rsidRPr="006C05FA">
              <w:rPr>
                <w:rFonts w:ascii="Arial" w:hAnsi="Arial" w:cs="Arial"/>
                <w:bCs/>
                <w:sz w:val="22"/>
              </w:rPr>
              <w:t>7.9.000002</w:t>
            </w:r>
            <w:bookmarkEnd w:id="25"/>
            <w:bookmarkEnd w:id="26"/>
          </w:p>
        </w:tc>
        <w:tc>
          <w:tcPr>
            <w:tcW w:w="1418" w:type="dxa"/>
            <w:tcBorders>
              <w:top w:val="single" w:sz="4" w:space="0" w:color="auto"/>
              <w:left w:val="single" w:sz="4" w:space="0" w:color="auto"/>
              <w:bottom w:val="single" w:sz="4" w:space="0" w:color="auto"/>
              <w:right w:val="single" w:sz="4" w:space="0" w:color="auto"/>
            </w:tcBorders>
            <w:vAlign w:val="center"/>
          </w:tcPr>
          <w:p w14:paraId="02C8E3F1" w14:textId="77777777" w:rsidR="00F37036" w:rsidRPr="006C05FA" w:rsidRDefault="00F37036" w:rsidP="0070005A">
            <w:pPr>
              <w:jc w:val="right"/>
              <w:rPr>
                <w:rFonts w:ascii="Arial" w:hAnsi="Arial" w:cs="Arial"/>
                <w:bCs/>
                <w:sz w:val="22"/>
              </w:rPr>
            </w:pPr>
            <w:r w:rsidRPr="006C05FA">
              <w:rPr>
                <w:rFonts w:ascii="Arial" w:hAnsi="Arial" w:cs="Arial"/>
                <w:bCs/>
                <w:sz w:val="22"/>
              </w:rPr>
              <w:t>580</w:t>
            </w:r>
          </w:p>
        </w:tc>
        <w:tc>
          <w:tcPr>
            <w:tcW w:w="1446" w:type="dxa"/>
            <w:tcBorders>
              <w:top w:val="single" w:sz="4" w:space="0" w:color="auto"/>
              <w:left w:val="single" w:sz="4" w:space="0" w:color="auto"/>
              <w:bottom w:val="single" w:sz="4" w:space="0" w:color="auto"/>
              <w:right w:val="single" w:sz="4" w:space="0" w:color="auto"/>
            </w:tcBorders>
            <w:vAlign w:val="center"/>
          </w:tcPr>
          <w:p w14:paraId="6FDD5895" w14:textId="77777777" w:rsidR="00F37036" w:rsidRPr="006C05FA" w:rsidRDefault="00F37036" w:rsidP="0070005A">
            <w:pPr>
              <w:jc w:val="right"/>
              <w:rPr>
                <w:rFonts w:ascii="Arial" w:hAnsi="Arial" w:cs="Arial"/>
                <w:bCs/>
                <w:sz w:val="22"/>
              </w:rPr>
            </w:pPr>
            <w:r w:rsidRPr="006C05FA">
              <w:rPr>
                <w:rFonts w:ascii="Arial" w:hAnsi="Arial" w:cs="Arial"/>
                <w:bCs/>
                <w:sz w:val="22"/>
              </w:rPr>
              <w:t>0,00</w:t>
            </w:r>
          </w:p>
        </w:tc>
        <w:tc>
          <w:tcPr>
            <w:tcW w:w="1989" w:type="dxa"/>
            <w:tcBorders>
              <w:top w:val="single" w:sz="4" w:space="0" w:color="auto"/>
              <w:left w:val="single" w:sz="4" w:space="0" w:color="auto"/>
              <w:bottom w:val="single" w:sz="4" w:space="0" w:color="auto"/>
              <w:right w:val="single" w:sz="4" w:space="0" w:color="auto"/>
            </w:tcBorders>
            <w:vAlign w:val="center"/>
          </w:tcPr>
          <w:p w14:paraId="199C49A4" w14:textId="77777777" w:rsidR="00F37036" w:rsidRPr="006C05FA" w:rsidRDefault="00F37036" w:rsidP="0070005A">
            <w:pPr>
              <w:jc w:val="right"/>
              <w:rPr>
                <w:rFonts w:ascii="Arial" w:hAnsi="Arial" w:cs="Arial"/>
                <w:bCs/>
                <w:sz w:val="22"/>
              </w:rPr>
            </w:pPr>
            <w:r w:rsidRPr="006C05FA">
              <w:rPr>
                <w:rFonts w:ascii="Arial" w:hAnsi="Arial" w:cs="Arial"/>
                <w:bCs/>
                <w:sz w:val="22"/>
              </w:rPr>
              <w:t>580</w:t>
            </w:r>
          </w:p>
        </w:tc>
        <w:tc>
          <w:tcPr>
            <w:tcW w:w="1701" w:type="dxa"/>
            <w:tcBorders>
              <w:top w:val="single" w:sz="4" w:space="0" w:color="auto"/>
              <w:left w:val="single" w:sz="4" w:space="0" w:color="auto"/>
              <w:bottom w:val="single" w:sz="4" w:space="0" w:color="auto"/>
              <w:right w:val="single" w:sz="4" w:space="0" w:color="auto"/>
            </w:tcBorders>
            <w:vAlign w:val="center"/>
          </w:tcPr>
          <w:p w14:paraId="1BC1C636" w14:textId="77777777" w:rsidR="00F37036" w:rsidRPr="006C05FA" w:rsidRDefault="00F37036" w:rsidP="0070005A">
            <w:pPr>
              <w:jc w:val="right"/>
              <w:rPr>
                <w:rFonts w:ascii="Arial" w:hAnsi="Arial" w:cs="Arial"/>
                <w:bCs/>
                <w:sz w:val="22"/>
              </w:rPr>
            </w:pPr>
            <w:r w:rsidRPr="006C05FA">
              <w:rPr>
                <w:rFonts w:ascii="Arial" w:hAnsi="Arial" w:cs="Arial"/>
                <w:bCs/>
                <w:sz w:val="22"/>
              </w:rPr>
              <w:t>580</w:t>
            </w:r>
          </w:p>
        </w:tc>
      </w:tr>
      <w:tr w:rsidR="00F37036" w:rsidRPr="006C05FA" w14:paraId="660E3646" w14:textId="77777777" w:rsidTr="0070005A">
        <w:trPr>
          <w:trHeight w:val="371"/>
        </w:trPr>
        <w:tc>
          <w:tcPr>
            <w:tcW w:w="2122" w:type="dxa"/>
            <w:tcBorders>
              <w:top w:val="single" w:sz="4" w:space="0" w:color="auto"/>
              <w:left w:val="single" w:sz="4" w:space="0" w:color="auto"/>
              <w:bottom w:val="single" w:sz="4" w:space="0" w:color="auto"/>
              <w:right w:val="single" w:sz="4" w:space="0" w:color="auto"/>
            </w:tcBorders>
            <w:vAlign w:val="center"/>
          </w:tcPr>
          <w:p w14:paraId="1FA1D666" w14:textId="77777777" w:rsidR="00F37036" w:rsidRPr="006C05FA" w:rsidRDefault="00F37036" w:rsidP="0070005A">
            <w:pPr>
              <w:rPr>
                <w:rFonts w:ascii="Arial" w:hAnsi="Arial" w:cs="Arial"/>
                <w:b/>
                <w:sz w:val="22"/>
              </w:rPr>
            </w:pPr>
            <w:r w:rsidRPr="006C05FA">
              <w:rPr>
                <w:rFonts w:ascii="Arial" w:hAnsi="Arial" w:cs="Arial"/>
                <w:b/>
                <w:sz w:val="22"/>
              </w:rPr>
              <w:t xml:space="preserve">                         UKUPNO:</w:t>
            </w:r>
          </w:p>
        </w:tc>
        <w:tc>
          <w:tcPr>
            <w:tcW w:w="1530" w:type="dxa"/>
            <w:tcBorders>
              <w:top w:val="single" w:sz="4" w:space="0" w:color="auto"/>
              <w:left w:val="single" w:sz="4" w:space="0" w:color="auto"/>
              <w:bottom w:val="single" w:sz="4" w:space="0" w:color="auto"/>
              <w:right w:val="single" w:sz="4" w:space="0" w:color="auto"/>
            </w:tcBorders>
          </w:tcPr>
          <w:p w14:paraId="1EAAB823" w14:textId="77777777" w:rsidR="00F37036" w:rsidRPr="006C05FA" w:rsidRDefault="00F37036" w:rsidP="0070005A">
            <w:pPr>
              <w:keepNext/>
              <w:keepLines/>
              <w:spacing w:before="200"/>
              <w:jc w:val="center"/>
              <w:outlineLvl w:val="1"/>
              <w:rPr>
                <w:rFonts w:ascii="Arial" w:hAnsi="Arial" w:cs="Arial"/>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66C938" w14:textId="77777777" w:rsidR="00F37036" w:rsidRPr="006C05FA" w:rsidRDefault="00F37036" w:rsidP="0070005A">
            <w:pPr>
              <w:jc w:val="right"/>
              <w:rPr>
                <w:rFonts w:ascii="Arial" w:hAnsi="Arial" w:cs="Arial"/>
                <w:b/>
                <w:sz w:val="22"/>
              </w:rPr>
            </w:pPr>
            <w:r>
              <w:rPr>
                <w:rFonts w:ascii="Arial" w:hAnsi="Arial" w:cs="Arial"/>
                <w:b/>
                <w:sz w:val="22"/>
              </w:rPr>
              <w:t>24.552</w:t>
            </w:r>
          </w:p>
        </w:tc>
        <w:tc>
          <w:tcPr>
            <w:tcW w:w="1446" w:type="dxa"/>
            <w:tcBorders>
              <w:top w:val="single" w:sz="4" w:space="0" w:color="auto"/>
              <w:left w:val="single" w:sz="4" w:space="0" w:color="auto"/>
              <w:bottom w:val="single" w:sz="4" w:space="0" w:color="auto"/>
              <w:right w:val="single" w:sz="4" w:space="0" w:color="auto"/>
            </w:tcBorders>
            <w:vAlign w:val="center"/>
          </w:tcPr>
          <w:p w14:paraId="00422D28" w14:textId="77777777" w:rsidR="00F37036" w:rsidRPr="006C05FA" w:rsidRDefault="00F37036" w:rsidP="0070005A">
            <w:pPr>
              <w:jc w:val="right"/>
              <w:rPr>
                <w:rFonts w:ascii="Arial" w:hAnsi="Arial" w:cs="Arial"/>
                <w:b/>
                <w:sz w:val="22"/>
              </w:rPr>
            </w:pPr>
            <w:r>
              <w:rPr>
                <w:rFonts w:ascii="Arial" w:hAnsi="Arial" w:cs="Arial"/>
                <w:b/>
                <w:sz w:val="22"/>
              </w:rPr>
              <w:t>1.262.317</w:t>
            </w:r>
          </w:p>
        </w:tc>
        <w:tc>
          <w:tcPr>
            <w:tcW w:w="1989" w:type="dxa"/>
            <w:tcBorders>
              <w:top w:val="single" w:sz="4" w:space="0" w:color="auto"/>
              <w:left w:val="single" w:sz="4" w:space="0" w:color="auto"/>
              <w:bottom w:val="single" w:sz="4" w:space="0" w:color="auto"/>
              <w:right w:val="single" w:sz="4" w:space="0" w:color="auto"/>
            </w:tcBorders>
            <w:vAlign w:val="center"/>
          </w:tcPr>
          <w:p w14:paraId="05CB19C6" w14:textId="77777777" w:rsidR="00F37036" w:rsidRPr="006C05FA" w:rsidRDefault="00F37036" w:rsidP="0070005A">
            <w:pPr>
              <w:jc w:val="right"/>
              <w:rPr>
                <w:rFonts w:ascii="Arial" w:hAnsi="Arial" w:cs="Arial"/>
                <w:b/>
                <w:sz w:val="22"/>
              </w:rPr>
            </w:pPr>
            <w:r>
              <w:rPr>
                <w:rFonts w:ascii="Arial" w:hAnsi="Arial" w:cs="Arial"/>
                <w:b/>
                <w:sz w:val="22"/>
              </w:rPr>
              <w:t>1.286.869</w:t>
            </w:r>
          </w:p>
        </w:tc>
        <w:tc>
          <w:tcPr>
            <w:tcW w:w="1701" w:type="dxa"/>
            <w:tcBorders>
              <w:top w:val="single" w:sz="4" w:space="0" w:color="auto"/>
              <w:left w:val="single" w:sz="4" w:space="0" w:color="auto"/>
              <w:bottom w:val="single" w:sz="4" w:space="0" w:color="auto"/>
              <w:right w:val="single" w:sz="4" w:space="0" w:color="auto"/>
            </w:tcBorders>
            <w:vAlign w:val="center"/>
          </w:tcPr>
          <w:p w14:paraId="5BA863EC" w14:textId="77777777" w:rsidR="00F37036" w:rsidRPr="006C05FA" w:rsidRDefault="00F37036" w:rsidP="0070005A">
            <w:pPr>
              <w:jc w:val="right"/>
              <w:rPr>
                <w:rFonts w:ascii="Arial" w:hAnsi="Arial" w:cs="Arial"/>
                <w:b/>
                <w:sz w:val="22"/>
              </w:rPr>
            </w:pPr>
            <w:r w:rsidRPr="006C05FA">
              <w:rPr>
                <w:rFonts w:ascii="Arial" w:hAnsi="Arial" w:cs="Arial"/>
                <w:b/>
                <w:sz w:val="22"/>
              </w:rPr>
              <w:t>1.</w:t>
            </w:r>
            <w:r>
              <w:rPr>
                <w:rFonts w:ascii="Arial" w:hAnsi="Arial" w:cs="Arial"/>
                <w:b/>
                <w:sz w:val="22"/>
              </w:rPr>
              <w:t>286.869</w:t>
            </w:r>
          </w:p>
        </w:tc>
      </w:tr>
    </w:tbl>
    <w:p w14:paraId="4A4517CF" w14:textId="77777777" w:rsidR="00F37036" w:rsidRPr="00FF2186" w:rsidRDefault="00F37036" w:rsidP="00F37036">
      <w:pPr>
        <w:autoSpaceDE w:val="0"/>
        <w:autoSpaceDN w:val="0"/>
        <w:adjustRightInd w:val="0"/>
        <w:spacing w:after="0"/>
        <w:jc w:val="both"/>
        <w:rPr>
          <w:rFonts w:ascii="Arial" w:eastAsia="Times New Roman" w:hAnsi="Arial" w:cs="Arial"/>
          <w:color w:val="FF0000"/>
          <w:sz w:val="22"/>
          <w:u w:val="single"/>
          <w:lang w:eastAsia="hr-HR"/>
        </w:rPr>
      </w:pPr>
    </w:p>
    <w:p w14:paraId="57AF4E1E" w14:textId="77777777" w:rsidR="00F37036" w:rsidRPr="00FF2186" w:rsidRDefault="00F37036" w:rsidP="00F37036">
      <w:pPr>
        <w:autoSpaceDE w:val="0"/>
        <w:autoSpaceDN w:val="0"/>
        <w:adjustRightInd w:val="0"/>
        <w:spacing w:after="0"/>
        <w:jc w:val="both"/>
        <w:rPr>
          <w:rFonts w:ascii="Arial" w:eastAsia="Times New Roman" w:hAnsi="Arial" w:cs="Arial"/>
          <w:color w:val="FF0000"/>
          <w:sz w:val="22"/>
          <w:highlight w:val="yellow"/>
          <w:u w:val="single"/>
          <w:lang w:eastAsia="hr-HR"/>
        </w:rPr>
      </w:pPr>
    </w:p>
    <w:p w14:paraId="7B54C0A4" w14:textId="77777777" w:rsidR="00F37036" w:rsidRPr="002F71B2" w:rsidRDefault="00F37036" w:rsidP="00F37036">
      <w:pPr>
        <w:autoSpaceDE w:val="0"/>
        <w:autoSpaceDN w:val="0"/>
        <w:adjustRightInd w:val="0"/>
        <w:spacing w:after="0"/>
        <w:jc w:val="both"/>
        <w:rPr>
          <w:rFonts w:ascii="Arial" w:eastAsia="Times New Roman" w:hAnsi="Arial" w:cs="Arial"/>
          <w:sz w:val="22"/>
          <w:u w:val="single"/>
          <w:lang w:eastAsia="hr-HR"/>
        </w:rPr>
      </w:pPr>
      <w:r w:rsidRPr="002F71B2">
        <w:rPr>
          <w:rFonts w:ascii="Arial" w:eastAsia="Times New Roman" w:hAnsi="Arial" w:cs="Arial"/>
          <w:sz w:val="22"/>
          <w:u w:val="single"/>
          <w:lang w:eastAsia="hr-HR"/>
        </w:rPr>
        <w:t>Izvor 1.1.001 Opći prihodi i primici</w:t>
      </w:r>
    </w:p>
    <w:p w14:paraId="7D6F5B6B"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r w:rsidRPr="00F0760C">
        <w:rPr>
          <w:rFonts w:ascii="Arial" w:eastAsia="Times New Roman" w:hAnsi="Arial" w:cs="Arial"/>
          <w:sz w:val="22"/>
          <w:lang w:eastAsia="hr-HR"/>
        </w:rPr>
        <w:t xml:space="preserve">Prihodi od nadležnog proračuna iznose od 88.816, a pokrivaju rashode za 5 učiteljica </w:t>
      </w:r>
      <w:r w:rsidRPr="002F71B2">
        <w:rPr>
          <w:rFonts w:ascii="Arial" w:eastAsia="Times New Roman" w:hAnsi="Arial" w:cs="Arial"/>
          <w:sz w:val="22"/>
          <w:lang w:eastAsia="hr-HR"/>
        </w:rPr>
        <w:t>zaposlenih u produženom boravku, naknade učiteljima koji provode izvannastavni program Građanskog odgoja te rashode za namirnice kroz shemu školskog voća. Do povećanja dolazi povećanjem osnovice za obračun plaće i povećanjem iznosa za financiranje shema školskog voća.</w:t>
      </w:r>
    </w:p>
    <w:p w14:paraId="34132436"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p>
    <w:p w14:paraId="5D610DB2" w14:textId="77777777" w:rsidR="00F37036" w:rsidRPr="002F71B2" w:rsidRDefault="00F37036" w:rsidP="00F37036">
      <w:pPr>
        <w:autoSpaceDE w:val="0"/>
        <w:autoSpaceDN w:val="0"/>
        <w:adjustRightInd w:val="0"/>
        <w:spacing w:after="0"/>
        <w:jc w:val="both"/>
        <w:rPr>
          <w:rFonts w:ascii="Arial" w:eastAsia="Times New Roman" w:hAnsi="Arial" w:cs="Arial"/>
          <w:sz w:val="22"/>
          <w:u w:val="single"/>
          <w:lang w:eastAsia="hr-HR"/>
        </w:rPr>
      </w:pPr>
      <w:r w:rsidRPr="002F71B2">
        <w:rPr>
          <w:rFonts w:ascii="Arial" w:eastAsia="Times New Roman" w:hAnsi="Arial" w:cs="Arial"/>
          <w:sz w:val="22"/>
          <w:u w:val="single"/>
          <w:lang w:eastAsia="hr-HR"/>
        </w:rPr>
        <w:t>Izvor 5.1.001 Prihode za decentralizirane funkcije osnovnog obrazovanja</w:t>
      </w:r>
    </w:p>
    <w:p w14:paraId="6F575CF3"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r w:rsidRPr="002F71B2">
        <w:rPr>
          <w:rFonts w:ascii="Arial" w:eastAsia="Times New Roman" w:hAnsi="Arial" w:cs="Arial"/>
          <w:sz w:val="22"/>
          <w:lang w:eastAsia="hr-HR"/>
        </w:rPr>
        <w:t>Prihodi sa izvora 5.1.001 iznose 140.700 EUR, a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manjem iznosu od prethodnog razdoblja zbog nestabilnih i visokih cijena energenata čije su stavke rashoda znatno porasle.</w:t>
      </w:r>
    </w:p>
    <w:p w14:paraId="0595B6B7" w14:textId="77777777" w:rsidR="00F37036" w:rsidRPr="002F71B2" w:rsidRDefault="00F37036" w:rsidP="00F37036">
      <w:pPr>
        <w:autoSpaceDE w:val="0"/>
        <w:autoSpaceDN w:val="0"/>
        <w:adjustRightInd w:val="0"/>
        <w:spacing w:after="0"/>
        <w:jc w:val="both"/>
        <w:rPr>
          <w:rFonts w:ascii="Arial" w:eastAsia="Times New Roman" w:hAnsi="Arial" w:cs="Arial"/>
          <w:sz w:val="22"/>
          <w:highlight w:val="yellow"/>
          <w:lang w:eastAsia="hr-HR"/>
        </w:rPr>
      </w:pPr>
    </w:p>
    <w:p w14:paraId="5B8F3543" w14:textId="77777777" w:rsidR="00F37036" w:rsidRPr="002F71B2" w:rsidRDefault="00F37036" w:rsidP="00F37036">
      <w:pPr>
        <w:autoSpaceDE w:val="0"/>
        <w:autoSpaceDN w:val="0"/>
        <w:adjustRightInd w:val="0"/>
        <w:spacing w:after="0"/>
        <w:jc w:val="both"/>
        <w:rPr>
          <w:rFonts w:ascii="Arial" w:eastAsia="Times New Roman" w:hAnsi="Arial" w:cs="Arial"/>
          <w:sz w:val="22"/>
          <w:u w:val="single"/>
          <w:lang w:eastAsia="hr-HR"/>
        </w:rPr>
      </w:pPr>
      <w:r w:rsidRPr="002F71B2">
        <w:rPr>
          <w:rFonts w:ascii="Arial" w:eastAsia="Times New Roman" w:hAnsi="Arial" w:cs="Arial"/>
          <w:sz w:val="22"/>
          <w:u w:val="single"/>
          <w:lang w:eastAsia="hr-HR"/>
        </w:rPr>
        <w:t>Izvor 3.9.000001 Vlastiti prihodi</w:t>
      </w:r>
    </w:p>
    <w:p w14:paraId="1FFB40AE"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r w:rsidRPr="002F71B2">
        <w:rPr>
          <w:rFonts w:ascii="Arial" w:eastAsia="Times New Roman" w:hAnsi="Arial" w:cs="Arial"/>
          <w:sz w:val="22"/>
          <w:lang w:eastAsia="hr-HR"/>
        </w:rPr>
        <w:t>Vlastiti prihodi ostvaruju se iznajmljivanjem školske sportske dvorane i krovne površine za solarne panele. Planirani iznos za 2023.godinu iznosi 4.297</w:t>
      </w:r>
    </w:p>
    <w:p w14:paraId="04ED17ED"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r w:rsidRPr="002F71B2">
        <w:rPr>
          <w:rFonts w:ascii="Arial" w:eastAsia="Times New Roman" w:hAnsi="Arial" w:cs="Arial"/>
          <w:sz w:val="22"/>
          <w:lang w:eastAsia="hr-HR"/>
        </w:rPr>
        <w:t>Sredstva ostvarena po tom izvoru financiranja podmiriti će troškove materijala za čišćenje i održavanje dvorane te ostale nespomenute usluge.</w:t>
      </w:r>
    </w:p>
    <w:p w14:paraId="16BB81DE" w14:textId="77777777" w:rsidR="00F37036" w:rsidRPr="005615F2" w:rsidRDefault="00F37036" w:rsidP="00F37036">
      <w:pPr>
        <w:autoSpaceDE w:val="0"/>
        <w:autoSpaceDN w:val="0"/>
        <w:adjustRightInd w:val="0"/>
        <w:spacing w:after="0"/>
        <w:jc w:val="both"/>
        <w:rPr>
          <w:rFonts w:ascii="Arial" w:eastAsia="Times New Roman" w:hAnsi="Arial" w:cs="Arial"/>
          <w:color w:val="FF0000"/>
          <w:sz w:val="22"/>
          <w:highlight w:val="yellow"/>
          <w:lang w:eastAsia="hr-HR"/>
        </w:rPr>
      </w:pPr>
    </w:p>
    <w:p w14:paraId="3271DFEA" w14:textId="77777777" w:rsidR="00F37036" w:rsidRPr="002F71B2" w:rsidRDefault="00F37036" w:rsidP="00F37036">
      <w:pPr>
        <w:autoSpaceDE w:val="0"/>
        <w:autoSpaceDN w:val="0"/>
        <w:adjustRightInd w:val="0"/>
        <w:spacing w:after="0"/>
        <w:jc w:val="both"/>
        <w:rPr>
          <w:rFonts w:ascii="Arial" w:eastAsia="Times New Roman" w:hAnsi="Arial" w:cs="Arial"/>
          <w:sz w:val="22"/>
          <w:u w:val="single"/>
          <w:lang w:eastAsia="hr-HR"/>
        </w:rPr>
      </w:pPr>
      <w:r w:rsidRPr="002F71B2">
        <w:rPr>
          <w:rFonts w:ascii="Arial" w:eastAsia="Times New Roman" w:hAnsi="Arial" w:cs="Arial"/>
          <w:sz w:val="22"/>
          <w:u w:val="single"/>
          <w:lang w:eastAsia="hr-HR"/>
        </w:rPr>
        <w:t>Izvor 4.9.000001 Prihodi po posebnim namjenama</w:t>
      </w:r>
    </w:p>
    <w:p w14:paraId="55A7EBAC" w14:textId="77777777" w:rsidR="00F37036" w:rsidRPr="002F71B2" w:rsidRDefault="00F37036" w:rsidP="00F37036">
      <w:pPr>
        <w:autoSpaceDE w:val="0"/>
        <w:autoSpaceDN w:val="0"/>
        <w:adjustRightInd w:val="0"/>
        <w:spacing w:after="0"/>
        <w:jc w:val="both"/>
        <w:rPr>
          <w:rFonts w:ascii="Arial" w:hAnsi="Arial" w:cs="Arial"/>
          <w:sz w:val="22"/>
        </w:rPr>
      </w:pPr>
      <w:r w:rsidRPr="002F71B2">
        <w:rPr>
          <w:rFonts w:ascii="Arial" w:eastAsia="Times New Roman" w:hAnsi="Arial" w:cs="Arial"/>
          <w:sz w:val="22"/>
          <w:lang w:eastAsia="hr-HR"/>
        </w:rPr>
        <w:t xml:space="preserve">Prihodi po posebnim namjena jesu prihodi ostvareni od uplata roditelja za produženi boravak. Smanjeni su u odnosu na plan uslijed Odluke Vlade RH iz prosinca 2022.o financiranju učeničkih marendi. </w:t>
      </w:r>
    </w:p>
    <w:p w14:paraId="26091342" w14:textId="77777777" w:rsidR="00F37036" w:rsidRPr="002F71B2" w:rsidRDefault="00F37036" w:rsidP="00F37036">
      <w:pPr>
        <w:autoSpaceDE w:val="0"/>
        <w:autoSpaceDN w:val="0"/>
        <w:adjustRightInd w:val="0"/>
        <w:spacing w:after="0"/>
        <w:jc w:val="both"/>
        <w:rPr>
          <w:rFonts w:ascii="Arial" w:hAnsi="Arial" w:cs="Arial"/>
          <w:sz w:val="22"/>
          <w:highlight w:val="yellow"/>
        </w:rPr>
      </w:pPr>
    </w:p>
    <w:p w14:paraId="4534826C" w14:textId="77777777" w:rsidR="00F37036" w:rsidRPr="002F71B2" w:rsidRDefault="00F37036" w:rsidP="00F37036">
      <w:pPr>
        <w:autoSpaceDE w:val="0"/>
        <w:autoSpaceDN w:val="0"/>
        <w:adjustRightInd w:val="0"/>
        <w:spacing w:after="0"/>
        <w:jc w:val="both"/>
        <w:rPr>
          <w:rFonts w:ascii="Arial" w:hAnsi="Arial" w:cs="Arial"/>
          <w:sz w:val="22"/>
          <w:u w:val="single"/>
        </w:rPr>
      </w:pPr>
      <w:r w:rsidRPr="002F71B2">
        <w:rPr>
          <w:rFonts w:ascii="Arial" w:hAnsi="Arial" w:cs="Arial"/>
          <w:sz w:val="22"/>
          <w:u w:val="single"/>
        </w:rPr>
        <w:t>Izvor 5.9.000003 Pomoći korisnika – Državna riznica</w:t>
      </w:r>
    </w:p>
    <w:p w14:paraId="0A7C52F6" w14:textId="77777777" w:rsidR="00F37036" w:rsidRPr="004A068A" w:rsidRDefault="00F37036" w:rsidP="00F37036">
      <w:pPr>
        <w:autoSpaceDE w:val="0"/>
        <w:autoSpaceDN w:val="0"/>
        <w:adjustRightInd w:val="0"/>
        <w:spacing w:after="0"/>
        <w:jc w:val="both"/>
        <w:rPr>
          <w:rFonts w:ascii="Arial" w:eastAsia="Times New Roman" w:hAnsi="Arial" w:cs="Arial"/>
          <w:sz w:val="22"/>
          <w:lang w:eastAsia="hr-HR"/>
        </w:rPr>
      </w:pPr>
      <w:r w:rsidRPr="002F71B2">
        <w:rPr>
          <w:rFonts w:ascii="Arial" w:hAnsi="Arial" w:cs="Arial"/>
          <w:sz w:val="22"/>
        </w:rPr>
        <w:t>Prihod iz državnog proračuna za financiranje rashoda zaposlenih planirani je u visini od 836.000. Rashodi za zaposlene</w:t>
      </w:r>
      <w:r w:rsidRPr="002F71B2">
        <w:rPr>
          <w:rFonts w:ascii="Arial" w:hAnsi="Arial" w:cs="Arial"/>
          <w:b/>
          <w:sz w:val="22"/>
        </w:rPr>
        <w:t xml:space="preserve"> </w:t>
      </w:r>
      <w:r w:rsidRPr="002F71B2">
        <w:rPr>
          <w:rFonts w:ascii="Arial" w:hAnsi="Arial" w:cs="Arial"/>
          <w:sz w:val="22"/>
        </w:rPr>
        <w:t>čine rashodi za plaće (bruto), ostali rashodi za zaposlene kao što su naknade za pomoć, božićnica, regres, i drugo te doprinosi na plaće.</w:t>
      </w:r>
      <w:r w:rsidRPr="002F71B2">
        <w:rPr>
          <w:rFonts w:ascii="Arial" w:eastAsia="Times New Roman" w:hAnsi="Arial" w:cs="Arial"/>
          <w:sz w:val="22"/>
          <w:lang w:eastAsia="hr-HR"/>
        </w:rPr>
        <w:t xml:space="preserve"> Do povećanja dolazi </w:t>
      </w:r>
      <w:r w:rsidRPr="004A068A">
        <w:rPr>
          <w:rFonts w:ascii="Arial" w:eastAsia="Times New Roman" w:hAnsi="Arial" w:cs="Arial"/>
          <w:sz w:val="22"/>
          <w:lang w:eastAsia="hr-HR"/>
        </w:rPr>
        <w:t xml:space="preserve">povećanjem osnovice za obračun. </w:t>
      </w:r>
    </w:p>
    <w:p w14:paraId="5E876628" w14:textId="77777777" w:rsidR="00F37036" w:rsidRPr="004A068A" w:rsidRDefault="00F37036" w:rsidP="00F37036">
      <w:pPr>
        <w:autoSpaceDE w:val="0"/>
        <w:autoSpaceDN w:val="0"/>
        <w:adjustRightInd w:val="0"/>
        <w:spacing w:after="0"/>
        <w:jc w:val="both"/>
        <w:rPr>
          <w:rFonts w:ascii="Arial" w:hAnsi="Arial" w:cs="Arial"/>
          <w:sz w:val="22"/>
        </w:rPr>
      </w:pPr>
    </w:p>
    <w:p w14:paraId="0B66EE9E" w14:textId="77777777" w:rsidR="00F37036" w:rsidRPr="004A068A" w:rsidRDefault="00F37036" w:rsidP="00F37036">
      <w:pPr>
        <w:autoSpaceDE w:val="0"/>
        <w:autoSpaceDN w:val="0"/>
        <w:adjustRightInd w:val="0"/>
        <w:spacing w:after="0"/>
        <w:jc w:val="both"/>
        <w:rPr>
          <w:rFonts w:ascii="Arial" w:eastAsia="Times New Roman" w:hAnsi="Arial" w:cs="Arial"/>
          <w:sz w:val="22"/>
          <w:u w:val="single"/>
          <w:lang w:eastAsia="hr-HR"/>
        </w:rPr>
      </w:pPr>
      <w:r w:rsidRPr="004A068A">
        <w:rPr>
          <w:rFonts w:ascii="Arial" w:eastAsia="Times New Roman" w:hAnsi="Arial" w:cs="Arial"/>
          <w:sz w:val="22"/>
          <w:u w:val="single"/>
          <w:lang w:eastAsia="hr-HR"/>
        </w:rPr>
        <w:t>Izvor 5.9.000001</w:t>
      </w:r>
    </w:p>
    <w:p w14:paraId="06DCCDF6" w14:textId="77777777" w:rsidR="00F37036" w:rsidRPr="004A068A" w:rsidRDefault="00F37036" w:rsidP="00F37036">
      <w:pPr>
        <w:spacing w:line="240" w:lineRule="auto"/>
        <w:jc w:val="both"/>
        <w:rPr>
          <w:rFonts w:ascii="Arial" w:hAnsi="Arial" w:cs="Arial"/>
          <w:sz w:val="22"/>
        </w:rPr>
      </w:pPr>
      <w:r w:rsidRPr="004A068A">
        <w:rPr>
          <w:rFonts w:ascii="Arial" w:eastAsia="Times New Roman" w:hAnsi="Arial" w:cs="Arial"/>
          <w:sz w:val="22"/>
          <w:lang w:eastAsia="hr-HR"/>
        </w:rPr>
        <w:t>Prihodi planirani po ovom izvoru iznose</w:t>
      </w:r>
      <w:r w:rsidRPr="004A068A">
        <w:rPr>
          <w:rFonts w:ascii="Arial" w:hAnsi="Arial" w:cs="Arial"/>
          <w:sz w:val="22"/>
        </w:rPr>
        <w:t xml:space="preserve"> 129.371 od čega: </w:t>
      </w:r>
    </w:p>
    <w:p w14:paraId="5FD6106F" w14:textId="77777777" w:rsidR="00F37036" w:rsidRPr="004A068A" w:rsidRDefault="00F37036">
      <w:pPr>
        <w:pStyle w:val="Odlomakpopisa"/>
        <w:numPr>
          <w:ilvl w:val="0"/>
          <w:numId w:val="9"/>
        </w:numPr>
        <w:spacing w:line="240" w:lineRule="auto"/>
        <w:jc w:val="both"/>
        <w:rPr>
          <w:rFonts w:ascii="Arial" w:hAnsi="Arial" w:cs="Arial"/>
        </w:rPr>
      </w:pPr>
      <w:r w:rsidRPr="004A068A">
        <w:rPr>
          <w:rFonts w:ascii="Arial" w:hAnsi="Arial" w:cs="Arial"/>
        </w:rPr>
        <w:t>Osiguranje pomoćnika u nastavi:</w:t>
      </w:r>
      <w:r w:rsidRPr="004A068A">
        <w:rPr>
          <w:rFonts w:ascii="Arial" w:hAnsi="Arial" w:cs="Arial"/>
          <w:shd w:val="clear" w:color="auto" w:fill="FFFFFF"/>
        </w:rPr>
        <w:t xml:space="preserve"> planirani iznos za 2023.godinu iznosi 25.020 za 5 PUN.</w:t>
      </w:r>
    </w:p>
    <w:p w14:paraId="324169C3" w14:textId="77777777" w:rsidR="00F37036" w:rsidRPr="004A068A" w:rsidRDefault="00F37036">
      <w:pPr>
        <w:pStyle w:val="Odlomakpopisa"/>
        <w:numPr>
          <w:ilvl w:val="0"/>
          <w:numId w:val="9"/>
        </w:numPr>
        <w:spacing w:line="240" w:lineRule="auto"/>
        <w:jc w:val="both"/>
        <w:rPr>
          <w:rFonts w:ascii="Arial" w:hAnsi="Arial" w:cs="Arial"/>
        </w:rPr>
      </w:pPr>
      <w:r w:rsidRPr="004A068A">
        <w:rPr>
          <w:rFonts w:ascii="Arial" w:hAnsi="Arial" w:cs="Arial"/>
        </w:rPr>
        <w:t>Prihodi za financiranje rashoda zaposlenih u produženom boravku od strane Općine Raša iznose 11.150</w:t>
      </w:r>
    </w:p>
    <w:p w14:paraId="128325D9" w14:textId="77777777" w:rsidR="00F37036" w:rsidRPr="004A068A" w:rsidRDefault="00F37036">
      <w:pPr>
        <w:pStyle w:val="Odlomakpopisa"/>
        <w:numPr>
          <w:ilvl w:val="0"/>
          <w:numId w:val="9"/>
        </w:numPr>
        <w:spacing w:line="240" w:lineRule="auto"/>
        <w:jc w:val="both"/>
        <w:rPr>
          <w:rFonts w:ascii="Arial" w:hAnsi="Arial" w:cs="Arial"/>
        </w:rPr>
      </w:pPr>
      <w:r w:rsidRPr="004A068A">
        <w:rPr>
          <w:rFonts w:ascii="Arial" w:hAnsi="Arial" w:cs="Arial"/>
        </w:rPr>
        <w:lastRenderedPageBreak/>
        <w:t xml:space="preserve">Planirani iznos prihoda od strane MZO i AZOO iznosi 90.117 od čega će se financirati rashodi nabavke obveznih udžbenika i radnih materijala za školsku godinu 2022/2023., edukacije i nastavni materijal za voditelja županijskog stručnog vijeća, nabavku nastavnih sredstava i pomagala za provođenje </w:t>
      </w:r>
      <w:proofErr w:type="spellStart"/>
      <w:r w:rsidRPr="004A068A">
        <w:rPr>
          <w:rFonts w:ascii="Arial" w:hAnsi="Arial" w:cs="Arial"/>
        </w:rPr>
        <w:t>kurikularne</w:t>
      </w:r>
      <w:proofErr w:type="spellEnd"/>
      <w:r w:rsidRPr="004A068A">
        <w:rPr>
          <w:rFonts w:ascii="Arial" w:hAnsi="Arial" w:cs="Arial"/>
        </w:rPr>
        <w:t xml:space="preserve"> reforme i od 1.1.2023. Odlukom Vlade RH učeničke marende.</w:t>
      </w:r>
    </w:p>
    <w:p w14:paraId="4C4FBEA9" w14:textId="77777777" w:rsidR="00F37036" w:rsidRPr="002F71B2" w:rsidRDefault="00F37036">
      <w:pPr>
        <w:pStyle w:val="Odlomakpopisa"/>
        <w:numPr>
          <w:ilvl w:val="0"/>
          <w:numId w:val="9"/>
        </w:numPr>
        <w:tabs>
          <w:tab w:val="left" w:pos="851"/>
        </w:tabs>
        <w:spacing w:line="240" w:lineRule="auto"/>
        <w:jc w:val="both"/>
        <w:rPr>
          <w:rFonts w:ascii="Arial" w:hAnsi="Arial" w:cs="Arial"/>
          <w:shd w:val="clear" w:color="auto" w:fill="FFFFFF"/>
        </w:rPr>
      </w:pPr>
      <w:r w:rsidRPr="002F71B2">
        <w:rPr>
          <w:rFonts w:ascii="Arial" w:hAnsi="Arial" w:cs="Arial"/>
        </w:rPr>
        <w:t>Prihodi od pomoći županijskog proračuna planirani su u visini od 3.030 eura a financirati će rashode odlaska učenika i mentora na županijska natjecanja te projekta ''zavičajna nastava''.</w:t>
      </w:r>
      <w:r w:rsidRPr="002F71B2">
        <w:rPr>
          <w:rFonts w:ascii="Arial" w:hAnsi="Arial" w:cs="Arial"/>
        </w:rPr>
        <w:tab/>
      </w:r>
    </w:p>
    <w:p w14:paraId="2A524884" w14:textId="77777777" w:rsidR="00F37036" w:rsidRPr="002F71B2" w:rsidRDefault="00F37036" w:rsidP="00F37036">
      <w:pPr>
        <w:autoSpaceDE w:val="0"/>
        <w:autoSpaceDN w:val="0"/>
        <w:adjustRightInd w:val="0"/>
        <w:spacing w:after="0"/>
        <w:jc w:val="both"/>
        <w:rPr>
          <w:rFonts w:ascii="Arial" w:eastAsia="Times New Roman" w:hAnsi="Arial" w:cs="Arial"/>
          <w:sz w:val="22"/>
          <w:u w:val="single"/>
          <w:lang w:eastAsia="hr-HR"/>
        </w:rPr>
      </w:pPr>
      <w:r w:rsidRPr="002F71B2">
        <w:rPr>
          <w:rFonts w:ascii="Arial" w:eastAsia="Times New Roman" w:hAnsi="Arial" w:cs="Arial"/>
          <w:sz w:val="22"/>
          <w:u w:val="single"/>
          <w:lang w:eastAsia="hr-HR"/>
        </w:rPr>
        <w:t>Izvor 6.9.000001 Prihodi od donacija</w:t>
      </w:r>
    </w:p>
    <w:p w14:paraId="31B4B1BE" w14:textId="77777777" w:rsidR="00F37036" w:rsidRPr="002F71B2" w:rsidRDefault="00F37036" w:rsidP="00F37036">
      <w:pPr>
        <w:autoSpaceDE w:val="0"/>
        <w:autoSpaceDN w:val="0"/>
        <w:adjustRightInd w:val="0"/>
        <w:spacing w:after="0"/>
        <w:jc w:val="both"/>
        <w:rPr>
          <w:rFonts w:ascii="Arial" w:eastAsia="Times New Roman" w:hAnsi="Arial" w:cs="Arial"/>
          <w:sz w:val="22"/>
          <w:lang w:eastAsia="hr-HR"/>
        </w:rPr>
      </w:pPr>
      <w:r w:rsidRPr="002F71B2">
        <w:rPr>
          <w:rFonts w:ascii="Arial" w:eastAsia="Times New Roman" w:hAnsi="Arial" w:cs="Arial"/>
          <w:sz w:val="22"/>
          <w:lang w:eastAsia="hr-HR"/>
        </w:rPr>
        <w:t xml:space="preserve">Prihodi od donacija pravnih i fizičkih osoba za 2023.godinu planirani su u iznosu od 4.100 EUR, a financirati će se izvannastavne aktivnosti učenika sukladno </w:t>
      </w:r>
      <w:proofErr w:type="spellStart"/>
      <w:r w:rsidRPr="002F71B2">
        <w:rPr>
          <w:rFonts w:ascii="Arial" w:eastAsia="Times New Roman" w:hAnsi="Arial" w:cs="Arial"/>
          <w:sz w:val="22"/>
          <w:lang w:eastAsia="hr-HR"/>
        </w:rPr>
        <w:t>GPiP</w:t>
      </w:r>
      <w:proofErr w:type="spellEnd"/>
      <w:r w:rsidRPr="002F71B2">
        <w:rPr>
          <w:rFonts w:ascii="Arial" w:eastAsia="Times New Roman" w:hAnsi="Arial" w:cs="Arial"/>
          <w:sz w:val="22"/>
          <w:lang w:eastAsia="hr-HR"/>
        </w:rPr>
        <w:t xml:space="preserve"> Škole.</w:t>
      </w:r>
    </w:p>
    <w:p w14:paraId="7C138BEE" w14:textId="77777777" w:rsidR="00F37036" w:rsidRPr="005615F2" w:rsidRDefault="00F37036" w:rsidP="00F37036">
      <w:pPr>
        <w:rPr>
          <w:rFonts w:ascii="Arial" w:hAnsi="Arial" w:cs="Arial"/>
          <w:b/>
          <w:color w:val="FF0000"/>
          <w:sz w:val="22"/>
          <w:highlight w:val="yellow"/>
        </w:rPr>
      </w:pPr>
    </w:p>
    <w:p w14:paraId="14EC155C" w14:textId="77777777" w:rsidR="00F37036" w:rsidRPr="00CF076B" w:rsidRDefault="00F37036" w:rsidP="00F37036">
      <w:pPr>
        <w:rPr>
          <w:rFonts w:ascii="Arial" w:hAnsi="Arial" w:cs="Arial"/>
          <w:b/>
          <w:sz w:val="22"/>
        </w:rPr>
      </w:pPr>
      <w:r w:rsidRPr="00CF076B">
        <w:rPr>
          <w:rFonts w:ascii="Arial" w:hAnsi="Arial" w:cs="Arial"/>
          <w:b/>
          <w:sz w:val="22"/>
        </w:rPr>
        <w:t>2. OBRAZLOŽENJE POSEBNOG DIJELA PRORAČUNA</w:t>
      </w:r>
    </w:p>
    <w:p w14:paraId="3FFC337A" w14:textId="77777777" w:rsidR="00F37036" w:rsidRPr="00CF076B" w:rsidRDefault="00F37036" w:rsidP="00F37036">
      <w:pPr>
        <w:pStyle w:val="Bezproreda"/>
        <w:jc w:val="both"/>
        <w:rPr>
          <w:rFonts w:ascii="Arial" w:eastAsia="Arial" w:hAnsi="Arial" w:cs="Arial"/>
          <w:b/>
        </w:rPr>
      </w:pPr>
      <w:r w:rsidRPr="00CF076B">
        <w:rPr>
          <w:rFonts w:ascii="Arial" w:eastAsia="Arial" w:hAnsi="Arial" w:cs="Arial"/>
          <w:b/>
        </w:rPr>
        <w:t>Zakonska osnova:</w:t>
      </w:r>
    </w:p>
    <w:p w14:paraId="494FACFB" w14:textId="77777777" w:rsidR="00F37036" w:rsidRPr="00CF076B" w:rsidRDefault="00F37036" w:rsidP="00F37036">
      <w:pPr>
        <w:pStyle w:val="Bezproreda"/>
        <w:jc w:val="both"/>
        <w:rPr>
          <w:rFonts w:ascii="Arial" w:eastAsia="Arial" w:hAnsi="Arial" w:cs="Arial"/>
          <w:b/>
        </w:rPr>
      </w:pPr>
    </w:p>
    <w:p w14:paraId="10ABF4F9"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2022/2023. donesen u listopadu 2022.god. </w:t>
      </w:r>
    </w:p>
    <w:p w14:paraId="2FE1BB7E"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 xml:space="preserve">Školski kurikulum OŠ Matije Vlačića Labin za školsku godinu  2022./2023, donesen u listopadu 2022.god. </w:t>
      </w:r>
    </w:p>
    <w:p w14:paraId="01E28BBF" w14:textId="77777777" w:rsidR="00F37036" w:rsidRPr="005615F2" w:rsidRDefault="00F37036" w:rsidP="00F37036">
      <w:pPr>
        <w:tabs>
          <w:tab w:val="left" w:pos="851"/>
        </w:tabs>
        <w:jc w:val="both"/>
        <w:rPr>
          <w:rFonts w:ascii="Arial" w:eastAsia="Calibri" w:hAnsi="Arial" w:cs="Arial"/>
          <w:color w:val="FF0000"/>
          <w:sz w:val="22"/>
        </w:rPr>
      </w:pPr>
      <w:r w:rsidRPr="00CF076B">
        <w:rPr>
          <w:rFonts w:ascii="Arial" w:eastAsia="Calibri" w:hAnsi="Arial" w:cs="Arial"/>
          <w:sz w:val="22"/>
        </w:rPr>
        <w:t>Državni pedagoški standard osnovnoškolskog sustava odgoja i obrazovanja („Narodne novine“ broj: 63/08 i 90/10</w:t>
      </w:r>
      <w:r w:rsidRPr="005615F2">
        <w:rPr>
          <w:rFonts w:ascii="Arial" w:eastAsia="Calibri" w:hAnsi="Arial" w:cs="Arial"/>
          <w:color w:val="FF0000"/>
          <w:sz w:val="22"/>
        </w:rPr>
        <w:t>).</w:t>
      </w:r>
    </w:p>
    <w:p w14:paraId="6B17CFFD" w14:textId="77777777" w:rsidR="00F37036" w:rsidRPr="005615F2" w:rsidRDefault="00F37036" w:rsidP="00F37036">
      <w:pPr>
        <w:pStyle w:val="Bezproreda"/>
        <w:jc w:val="both"/>
        <w:rPr>
          <w:rFonts w:ascii="Arial" w:eastAsia="Arial" w:hAnsi="Arial" w:cs="Arial"/>
          <w:b/>
          <w:color w:val="FF0000"/>
        </w:rPr>
      </w:pPr>
    </w:p>
    <w:p w14:paraId="0B930032" w14:textId="77777777" w:rsidR="00F37036" w:rsidRPr="00CF076B" w:rsidRDefault="00F37036" w:rsidP="00F37036">
      <w:pPr>
        <w:pStyle w:val="Bezproreda"/>
        <w:jc w:val="both"/>
        <w:rPr>
          <w:rFonts w:ascii="Arial" w:eastAsia="Arial" w:hAnsi="Arial" w:cs="Arial"/>
          <w:b/>
        </w:rPr>
      </w:pPr>
      <w:r w:rsidRPr="00CF076B">
        <w:rPr>
          <w:rFonts w:ascii="Arial" w:eastAsia="Arial" w:hAnsi="Arial" w:cs="Arial"/>
          <w:b/>
          <w:u w:val="single"/>
        </w:rPr>
        <w:t>Opis i cilj programa</w:t>
      </w:r>
      <w:r w:rsidRPr="00CF076B">
        <w:rPr>
          <w:rFonts w:ascii="Arial" w:eastAsia="Arial" w:hAnsi="Arial" w:cs="Arial"/>
          <w:b/>
        </w:rPr>
        <w:t>:</w:t>
      </w:r>
    </w:p>
    <w:p w14:paraId="217B3C22" w14:textId="77777777" w:rsidR="00F37036" w:rsidRPr="00CF076B" w:rsidRDefault="00F37036" w:rsidP="00F37036">
      <w:pPr>
        <w:tabs>
          <w:tab w:val="left" w:pos="851"/>
        </w:tabs>
        <w:spacing w:after="0"/>
        <w:jc w:val="both"/>
        <w:rPr>
          <w:rFonts w:ascii="Arial" w:eastAsia="Times New Roman" w:hAnsi="Arial" w:cs="Arial"/>
          <w:sz w:val="22"/>
        </w:rPr>
      </w:pPr>
    </w:p>
    <w:p w14:paraId="0FBEA026"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Škola obavlja djelatnost osnovnog odgoja i obrazovanja sukladno Zakonu o odgoju i obrazovanju u osnovnoj školi i srednjoj školi i Državnom pedagoškom standardu osnovnoškolskog sustava odgoja i obrazovanja.</w:t>
      </w:r>
      <w:r w:rsidRPr="00CF076B">
        <w:rPr>
          <w:rFonts w:ascii="Arial" w:eastAsia="Calibri" w:hAnsi="Arial" w:cs="Arial"/>
          <w:i/>
          <w:sz w:val="22"/>
        </w:rPr>
        <w:t xml:space="preserve"> </w:t>
      </w:r>
      <w:r w:rsidRPr="00CF076B">
        <w:rPr>
          <w:rFonts w:ascii="Arial" w:eastAsia="Calibri" w:hAnsi="Arial" w:cs="Arial"/>
          <w:sz w:val="22"/>
        </w:rPr>
        <w:t>Osnovnoškolsko obrazovanje ostvaruje se na temelju Godišnjeg plana i programa rada, te Školskog kurikuluma koji se donose na početku svake školske godine.</w:t>
      </w:r>
    </w:p>
    <w:p w14:paraId="1F128356"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Rad Škole odnosno nastava je organizirana u petodnevnom radnom tjednu u jednoj smjeni - jutarnjoj.</w:t>
      </w:r>
    </w:p>
    <w:p w14:paraId="24453031"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Organizacijski se provodi u obliku redovne nastave, izborne nastave, dopunske nastave, dodatne nastave, satova razrednika te izvannastavnih aktivnosti i izvanškolskih aktivnosti</w:t>
      </w:r>
      <w:r w:rsidRPr="00CF076B">
        <w:rPr>
          <w:rFonts w:ascii="Arial" w:eastAsia="Calibri" w:hAnsi="Arial" w:cs="Arial"/>
          <w:i/>
          <w:sz w:val="22"/>
        </w:rPr>
        <w:t xml:space="preserve">. </w:t>
      </w:r>
      <w:r w:rsidRPr="00CF076B">
        <w:rPr>
          <w:rFonts w:ascii="Arial" w:eastAsia="Calibri" w:hAnsi="Arial" w:cs="Arial"/>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0D569940"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Školu polazi  371 učenika u 18 razrednih odjela i dvije školske zgrade. U matičnoj zgradi organiziran je odgojno obrazovni rad za 339 učenika od prvog do osmog razreda. PŠ Rabac polazi 30 učenika od prvog do četvrtog razreda u dvije kombinacije.</w:t>
      </w:r>
    </w:p>
    <w:p w14:paraId="4E41F0BC" w14:textId="77777777" w:rsidR="00F37036" w:rsidRPr="00CF076B" w:rsidRDefault="00F37036" w:rsidP="00F37036">
      <w:pPr>
        <w:tabs>
          <w:tab w:val="left" w:pos="851"/>
        </w:tabs>
        <w:autoSpaceDE w:val="0"/>
        <w:autoSpaceDN w:val="0"/>
        <w:adjustRightInd w:val="0"/>
        <w:spacing w:after="0"/>
        <w:jc w:val="both"/>
        <w:rPr>
          <w:rFonts w:ascii="Arial" w:eastAsia="Calibri" w:hAnsi="Arial" w:cs="Arial"/>
          <w:sz w:val="22"/>
        </w:rPr>
      </w:pPr>
      <w:r w:rsidRPr="00CF076B">
        <w:rPr>
          <w:rFonts w:ascii="Arial" w:eastAsia="Calibri" w:hAnsi="Arial" w:cs="Arial"/>
          <w:sz w:val="22"/>
        </w:rPr>
        <w:t>Produženi boravak organizirani je u matičnoj zgradi, a za učenike iz PŠ Rabac od 2020. godine održava se u PŠ Rabac. Na program produženog boravka polazi 133 učenika (stanje rujan 2022) u pet grupa.</w:t>
      </w:r>
    </w:p>
    <w:p w14:paraId="52BD36E2" w14:textId="77777777" w:rsidR="00F37036" w:rsidRPr="005615F2" w:rsidRDefault="00F37036" w:rsidP="00F37036">
      <w:pPr>
        <w:pStyle w:val="Bezproreda"/>
        <w:jc w:val="both"/>
        <w:rPr>
          <w:rFonts w:ascii="Arial" w:eastAsia="Arial" w:hAnsi="Arial" w:cs="Arial"/>
          <w:b/>
          <w:color w:val="FF0000"/>
        </w:rPr>
      </w:pPr>
    </w:p>
    <w:p w14:paraId="3FEF6D18" w14:textId="77777777" w:rsidR="00F37036" w:rsidRPr="00866214" w:rsidRDefault="00F37036" w:rsidP="00F37036">
      <w:pPr>
        <w:pStyle w:val="Bezproreda"/>
        <w:jc w:val="both"/>
        <w:rPr>
          <w:rFonts w:ascii="Arial" w:eastAsia="Arial" w:hAnsi="Arial" w:cs="Arial"/>
          <w:b/>
          <w:u w:val="single"/>
        </w:rPr>
      </w:pPr>
      <w:bookmarkStart w:id="27" w:name="_Hlk46152963"/>
      <w:r w:rsidRPr="004A068A">
        <w:rPr>
          <w:rFonts w:ascii="Arial" w:eastAsia="Arial" w:hAnsi="Arial" w:cs="Arial"/>
          <w:b/>
          <w:u w:val="single"/>
        </w:rPr>
        <w:lastRenderedPageBreak/>
        <w:t>Planirana  sredstva:</w:t>
      </w:r>
    </w:p>
    <w:p w14:paraId="5F390842" w14:textId="77777777" w:rsidR="00F37036" w:rsidRPr="00866214" w:rsidRDefault="00F37036" w:rsidP="00F37036">
      <w:pPr>
        <w:pStyle w:val="Bezproreda"/>
        <w:jc w:val="both"/>
        <w:rPr>
          <w:rFonts w:ascii="Arial" w:hAnsi="Arial" w:cs="Arial"/>
        </w:rPr>
      </w:pPr>
      <w:r w:rsidRPr="00866214">
        <w:rPr>
          <w:rFonts w:ascii="Arial" w:eastAsia="Arial" w:hAnsi="Arial" w:cs="Arial"/>
        </w:rPr>
        <w:t xml:space="preserve">Za provedbu ovog programa planirana sredstva iznose </w:t>
      </w:r>
      <w:r w:rsidRPr="00866214">
        <w:rPr>
          <w:rFonts w:ascii="Arial" w:hAnsi="Arial" w:cs="Arial"/>
        </w:rPr>
        <w:t xml:space="preserve">1.286.869 </w:t>
      </w:r>
      <w:proofErr w:type="spellStart"/>
      <w:r w:rsidRPr="00866214">
        <w:rPr>
          <w:rFonts w:ascii="Arial" w:hAnsi="Arial" w:cs="Arial"/>
        </w:rPr>
        <w:t>eur</w:t>
      </w:r>
      <w:proofErr w:type="spellEnd"/>
    </w:p>
    <w:p w14:paraId="29FEC450" w14:textId="77777777" w:rsidR="00F37036" w:rsidRPr="00866214" w:rsidRDefault="00F37036" w:rsidP="00F37036">
      <w:pPr>
        <w:pStyle w:val="Bezproreda"/>
        <w:jc w:val="both"/>
        <w:rPr>
          <w:rFonts w:ascii="Arial" w:eastAsia="Arial" w:hAnsi="Arial" w:cs="Arial"/>
        </w:rPr>
      </w:pPr>
    </w:p>
    <w:bookmarkEnd w:id="27"/>
    <w:p w14:paraId="2DBDFFF7" w14:textId="77777777" w:rsidR="00F37036" w:rsidRPr="00866214" w:rsidRDefault="00F37036" w:rsidP="00F37036">
      <w:pPr>
        <w:pStyle w:val="Bezproreda"/>
        <w:jc w:val="both"/>
        <w:rPr>
          <w:rFonts w:ascii="Arial" w:hAnsi="Arial" w:cs="Arial"/>
          <w:b/>
          <w:u w:val="single"/>
        </w:rPr>
      </w:pPr>
      <w:r w:rsidRPr="00866214">
        <w:rPr>
          <w:rFonts w:ascii="Arial" w:hAnsi="Arial" w:cs="Arial"/>
          <w:b/>
          <w:u w:val="single"/>
        </w:rPr>
        <w:t xml:space="preserve">Pokazatelji uspješnosti : </w:t>
      </w:r>
    </w:p>
    <w:p w14:paraId="6D116478" w14:textId="77777777" w:rsidR="00F37036" w:rsidRPr="00866214" w:rsidRDefault="00F37036" w:rsidP="00F37036">
      <w:pPr>
        <w:tabs>
          <w:tab w:val="left" w:pos="851"/>
        </w:tabs>
        <w:spacing w:after="0"/>
        <w:jc w:val="both"/>
        <w:rPr>
          <w:rFonts w:ascii="Arial" w:eastAsia="Times New Roman" w:hAnsi="Arial" w:cs="Arial"/>
          <w:sz w:val="22"/>
        </w:rPr>
      </w:pPr>
      <w:r w:rsidRPr="00866214">
        <w:rPr>
          <w:rFonts w:ascii="Arial" w:eastAsia="Times New Roman" w:hAnsi="Arial" w:cs="Arial"/>
          <w:sz w:val="22"/>
        </w:rPr>
        <w:t>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4F484335" w14:textId="77777777" w:rsidR="00F37036" w:rsidRPr="00866214" w:rsidRDefault="00F37036" w:rsidP="00F37036">
      <w:pPr>
        <w:spacing w:after="0"/>
        <w:rPr>
          <w:rFonts w:ascii="Arial" w:eastAsia="Calibri" w:hAnsi="Arial" w:cs="Arial"/>
          <w:b/>
          <w:sz w:val="22"/>
          <w:highlight w:val="yellow"/>
        </w:rPr>
      </w:pPr>
    </w:p>
    <w:p w14:paraId="22472C96" w14:textId="77777777" w:rsidR="00F37036" w:rsidRPr="00866214" w:rsidRDefault="00F37036" w:rsidP="00F37036">
      <w:pPr>
        <w:tabs>
          <w:tab w:val="left" w:pos="851"/>
        </w:tabs>
        <w:spacing w:after="0" w:line="240" w:lineRule="auto"/>
        <w:jc w:val="both"/>
        <w:rPr>
          <w:rFonts w:ascii="Arial" w:eastAsia="Calibri" w:hAnsi="Arial" w:cs="Arial"/>
          <w:b/>
          <w:sz w:val="22"/>
        </w:rPr>
      </w:pPr>
      <w:r w:rsidRPr="00866214">
        <w:rPr>
          <w:rFonts w:ascii="Arial" w:eastAsia="Calibri" w:hAnsi="Arial" w:cs="Arial"/>
          <w:b/>
          <w:bCs/>
          <w:sz w:val="22"/>
        </w:rPr>
        <w:t>Aktivnost</w:t>
      </w:r>
      <w:r w:rsidRPr="00866214">
        <w:rPr>
          <w:rFonts w:ascii="Arial" w:eastAsia="Calibri" w:hAnsi="Arial" w:cs="Arial"/>
          <w:b/>
          <w:sz w:val="22"/>
        </w:rPr>
        <w:t xml:space="preserve"> A500003: Financiranje djelatnosti osnovnog obrazovanja</w:t>
      </w:r>
    </w:p>
    <w:p w14:paraId="1F86324A" w14:textId="77777777" w:rsidR="00F37036" w:rsidRPr="00866214" w:rsidRDefault="00F37036" w:rsidP="00F37036">
      <w:pPr>
        <w:tabs>
          <w:tab w:val="left" w:pos="851"/>
        </w:tabs>
        <w:spacing w:after="0" w:line="240" w:lineRule="auto"/>
        <w:jc w:val="both"/>
        <w:rPr>
          <w:rFonts w:ascii="Arial" w:eastAsia="Calibri" w:hAnsi="Arial" w:cs="Arial"/>
          <w:b/>
          <w:sz w:val="22"/>
        </w:rPr>
      </w:pPr>
      <w:r w:rsidRPr="00866214">
        <w:rPr>
          <w:rFonts w:ascii="Arial" w:eastAsia="Calibri" w:hAnsi="Arial" w:cs="Arial"/>
          <w:b/>
          <w:bCs/>
          <w:sz w:val="22"/>
        </w:rPr>
        <w:t>Aktivnost</w:t>
      </w:r>
      <w:r w:rsidRPr="00866214">
        <w:rPr>
          <w:rFonts w:ascii="Arial" w:eastAsia="Calibri" w:hAnsi="Arial" w:cs="Arial"/>
          <w:b/>
          <w:sz w:val="22"/>
        </w:rPr>
        <w:t xml:space="preserve"> K500001: </w:t>
      </w:r>
      <w:r w:rsidRPr="00866214">
        <w:rPr>
          <w:rFonts w:ascii="Arial" w:eastAsia="Calibri" w:hAnsi="Arial" w:cs="Arial"/>
          <w:b/>
          <w:bCs/>
          <w:sz w:val="22"/>
        </w:rPr>
        <w:t>Kapitalna ulaganja osnovnog školstva</w:t>
      </w:r>
    </w:p>
    <w:p w14:paraId="7A43F268" w14:textId="77777777" w:rsidR="00F37036" w:rsidRPr="00866214" w:rsidRDefault="00F37036" w:rsidP="00F37036">
      <w:pPr>
        <w:tabs>
          <w:tab w:val="left" w:pos="851"/>
        </w:tabs>
        <w:autoSpaceDE w:val="0"/>
        <w:autoSpaceDN w:val="0"/>
        <w:adjustRightInd w:val="0"/>
        <w:spacing w:after="0"/>
        <w:ind w:firstLine="567"/>
        <w:jc w:val="both"/>
        <w:rPr>
          <w:rFonts w:ascii="Arial" w:eastAsia="Calibri" w:hAnsi="Arial" w:cs="Arial"/>
          <w:sz w:val="22"/>
        </w:rPr>
      </w:pPr>
      <w:r w:rsidRPr="00866214">
        <w:rPr>
          <w:rFonts w:ascii="Arial" w:eastAsia="Calibri" w:hAnsi="Arial" w:cs="Arial"/>
          <w:sz w:val="22"/>
        </w:rPr>
        <w:t>Ove se aktivnosti ostvaruju iz decentraliziranih funkcija financiranja, iz gradskog proračuna te iz prihoda po posebnim namjenama.</w:t>
      </w:r>
    </w:p>
    <w:p w14:paraId="1BB78275" w14:textId="77777777" w:rsidR="00F37036" w:rsidRPr="00866214" w:rsidRDefault="00F37036" w:rsidP="00F37036">
      <w:pPr>
        <w:autoSpaceDE w:val="0"/>
        <w:autoSpaceDN w:val="0"/>
        <w:adjustRightInd w:val="0"/>
        <w:spacing w:after="0"/>
        <w:jc w:val="both"/>
        <w:rPr>
          <w:rFonts w:ascii="Arial" w:eastAsia="Times New Roman" w:hAnsi="Arial" w:cs="Arial"/>
          <w:sz w:val="22"/>
          <w:lang w:eastAsia="hr-HR"/>
        </w:rPr>
      </w:pPr>
      <w:r w:rsidRPr="00866214">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6A1493F3" w14:textId="77777777" w:rsidR="00F37036" w:rsidRPr="00866214" w:rsidRDefault="00F37036" w:rsidP="00F37036">
      <w:pPr>
        <w:jc w:val="both"/>
        <w:rPr>
          <w:rFonts w:ascii="Arial" w:eastAsia="Calibri" w:hAnsi="Arial" w:cs="Arial"/>
          <w:sz w:val="22"/>
        </w:rPr>
      </w:pPr>
      <w:r w:rsidRPr="00866214">
        <w:rPr>
          <w:rFonts w:ascii="Arial" w:eastAsia="Calibri" w:hAnsi="Arial" w:cs="Arial"/>
          <w:sz w:val="22"/>
        </w:rPr>
        <w:t>Kapitalna ulaganja Škola u 2023.godini smanjena su uslijed nestabilnog tržišta energije i visokih cijena energenata te su sredstva preusmjerena na rashode za grijanje i električnu energiju.</w:t>
      </w:r>
    </w:p>
    <w:p w14:paraId="327CBC20" w14:textId="77777777" w:rsidR="00F37036" w:rsidRPr="00866214" w:rsidRDefault="00F37036" w:rsidP="00F37036">
      <w:pPr>
        <w:jc w:val="both"/>
        <w:rPr>
          <w:rFonts w:ascii="Arial" w:hAnsi="Arial" w:cs="Arial"/>
          <w:sz w:val="22"/>
        </w:rPr>
      </w:pPr>
      <w:r w:rsidRPr="00866214">
        <w:rPr>
          <w:rFonts w:ascii="Arial" w:hAnsi="Arial" w:cs="Arial"/>
          <w:sz w:val="22"/>
        </w:rPr>
        <w:t xml:space="preserve">U školi je organizirana školska marenda te od 1.1.2023 Odlukom Vlade RH u iznosu od 1,33 </w:t>
      </w:r>
      <w:proofErr w:type="spellStart"/>
      <w:r w:rsidRPr="00866214">
        <w:rPr>
          <w:rFonts w:ascii="Arial" w:hAnsi="Arial" w:cs="Arial"/>
          <w:sz w:val="22"/>
        </w:rPr>
        <w:t>eur</w:t>
      </w:r>
      <w:proofErr w:type="spellEnd"/>
      <w:r w:rsidRPr="00866214">
        <w:rPr>
          <w:rFonts w:ascii="Arial" w:hAnsi="Arial" w:cs="Arial"/>
          <w:sz w:val="22"/>
        </w:rPr>
        <w:t xml:space="preserve"> po učeniku financirana je iz državnog proračuna.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 </w:t>
      </w:r>
    </w:p>
    <w:p w14:paraId="7649F236" w14:textId="77777777" w:rsidR="00F37036" w:rsidRPr="00866214" w:rsidRDefault="00F37036" w:rsidP="00F37036">
      <w:pPr>
        <w:jc w:val="both"/>
        <w:rPr>
          <w:rFonts w:ascii="Arial" w:hAnsi="Arial" w:cs="Arial"/>
          <w:sz w:val="22"/>
        </w:rPr>
      </w:pPr>
      <w:r w:rsidRPr="00866214">
        <w:rPr>
          <w:rFonts w:ascii="Arial" w:hAnsi="Arial" w:cs="Arial"/>
          <w:sz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0DDDF29D" w14:textId="77777777" w:rsidR="00F37036" w:rsidRPr="00866214" w:rsidRDefault="00F37036" w:rsidP="00F37036">
      <w:pPr>
        <w:jc w:val="both"/>
        <w:rPr>
          <w:rFonts w:ascii="Arial" w:hAnsi="Arial" w:cs="Arial"/>
          <w:sz w:val="22"/>
        </w:rPr>
      </w:pPr>
      <w:r w:rsidRPr="00866214">
        <w:rPr>
          <w:rFonts w:ascii="Arial" w:hAnsi="Arial" w:cs="Arial"/>
          <w:sz w:val="22"/>
        </w:rPr>
        <w:t xml:space="preserve">Kroz ovu aktivnost prikazani su i rashodi za učitelje i tehničko administrativno osoblje koji se u cijelosti financiraju iz državnog proračuna. </w:t>
      </w:r>
    </w:p>
    <w:p w14:paraId="16B12138" w14:textId="77777777" w:rsidR="00F37036" w:rsidRPr="00866214" w:rsidRDefault="00F37036" w:rsidP="00F37036">
      <w:pPr>
        <w:tabs>
          <w:tab w:val="left" w:pos="851"/>
        </w:tabs>
        <w:autoSpaceDE w:val="0"/>
        <w:autoSpaceDN w:val="0"/>
        <w:adjustRightInd w:val="0"/>
        <w:spacing w:after="0"/>
        <w:jc w:val="both"/>
        <w:rPr>
          <w:rFonts w:ascii="Arial" w:eastAsia="Calibri" w:hAnsi="Arial" w:cs="Arial"/>
          <w:b/>
          <w:bCs/>
          <w:sz w:val="22"/>
        </w:rPr>
      </w:pPr>
      <w:r w:rsidRPr="00866214">
        <w:rPr>
          <w:rFonts w:ascii="Arial" w:eastAsia="Calibri" w:hAnsi="Arial" w:cs="Arial"/>
          <w:b/>
          <w:bCs/>
          <w:sz w:val="22"/>
        </w:rPr>
        <w:t>Aktivnost A500004: Produženi boravak:</w:t>
      </w:r>
    </w:p>
    <w:p w14:paraId="24540CF4" w14:textId="77777777" w:rsidR="00F37036" w:rsidRPr="00866214" w:rsidRDefault="00F37036" w:rsidP="00F37036">
      <w:pPr>
        <w:jc w:val="both"/>
        <w:rPr>
          <w:rFonts w:ascii="Arial" w:hAnsi="Arial" w:cs="Arial"/>
          <w:sz w:val="22"/>
        </w:rPr>
      </w:pPr>
      <w:r w:rsidRPr="00866214">
        <w:rPr>
          <w:rFonts w:ascii="Arial" w:hAnsi="Arial" w:cs="Arial"/>
          <w:sz w:val="22"/>
        </w:rPr>
        <w:t xml:space="preserve">Od 2005. godine škola provodi i Program Produženog boravka, od 01.09.2021. po cijeni od 3,18 </w:t>
      </w:r>
      <w:proofErr w:type="spellStart"/>
      <w:r w:rsidRPr="00866214">
        <w:rPr>
          <w:rFonts w:ascii="Arial" w:hAnsi="Arial" w:cs="Arial"/>
          <w:sz w:val="22"/>
        </w:rPr>
        <w:t>eur</w:t>
      </w:r>
      <w:proofErr w:type="spellEnd"/>
      <w:r w:rsidRPr="00866214">
        <w:rPr>
          <w:rFonts w:ascii="Arial" w:hAnsi="Arial" w:cs="Arial"/>
          <w:sz w:val="22"/>
        </w:rPr>
        <w:t xml:space="preserve"> dnevno, uključeno je ukupno 133 učenika (stanje rujan/2022.). u produženom boravku zaposleno je 5 učiteljica čija sredstva za rashode plaće osigurava Grad Labin te u omjeru na broj djece iz područja Općine Raša dio financirana ista općina. Roditelji u rashodima za zaposlene sudjeluju sa 1,19 eura po danu od dana upisa do zahtjeva za ispisom. Rashodi prehrane financiraju se od strane roditelja sa 1,99 eura po danu korištenja usluge. Provođenjem programa socijalne zaštite (osiguravanje učeničkih marendi), koji je sastavni dio </w:t>
      </w:r>
      <w:r w:rsidRPr="00866214">
        <w:rPr>
          <w:rFonts w:ascii="Arial" w:hAnsi="Arial" w:cs="Arial"/>
          <w:sz w:val="22"/>
        </w:rPr>
        <w:lastRenderedPageBreak/>
        <w:t>programa Grada osigurava se bolji standard učenika slabijeg socijalnog statusa, i to za 13 učenika čije troškove produženog boravka podmiruje Grad Labin.</w:t>
      </w:r>
    </w:p>
    <w:p w14:paraId="4781BB8A" w14:textId="77777777" w:rsidR="00F37036" w:rsidRPr="005615F2" w:rsidRDefault="00F37036" w:rsidP="00F37036">
      <w:pPr>
        <w:tabs>
          <w:tab w:val="left" w:pos="851"/>
        </w:tabs>
        <w:spacing w:after="0"/>
        <w:jc w:val="both"/>
        <w:rPr>
          <w:rFonts w:ascii="Arial" w:eastAsia="Calibri" w:hAnsi="Arial" w:cs="Arial"/>
          <w:b/>
          <w:color w:val="FF0000"/>
          <w:sz w:val="22"/>
          <w:highlight w:val="yellow"/>
          <w:lang w:eastAsia="hr-HR"/>
        </w:rPr>
      </w:pPr>
    </w:p>
    <w:p w14:paraId="5704813C" w14:textId="77777777" w:rsidR="00F37036" w:rsidRPr="00F242DA" w:rsidRDefault="00F37036" w:rsidP="00F37036">
      <w:pPr>
        <w:tabs>
          <w:tab w:val="left" w:pos="851"/>
        </w:tabs>
        <w:spacing w:after="0"/>
        <w:jc w:val="both"/>
        <w:rPr>
          <w:rFonts w:ascii="Arial" w:eastAsia="Calibri" w:hAnsi="Arial" w:cs="Arial"/>
          <w:b/>
          <w:sz w:val="22"/>
          <w:lang w:eastAsia="hr-HR"/>
        </w:rPr>
      </w:pPr>
      <w:r w:rsidRPr="00F242DA">
        <w:rPr>
          <w:rFonts w:ascii="Arial" w:eastAsia="Calibri" w:hAnsi="Arial" w:cs="Arial"/>
          <w:b/>
          <w:sz w:val="22"/>
          <w:lang w:eastAsia="hr-HR"/>
        </w:rPr>
        <w:t>Aktivnost A500005: Dodatne aktivnosti učenika i osoblja u školi</w:t>
      </w:r>
    </w:p>
    <w:p w14:paraId="62DECE69" w14:textId="77777777" w:rsidR="00F37036" w:rsidRPr="00F242DA" w:rsidRDefault="00F37036" w:rsidP="00F37036">
      <w:pPr>
        <w:ind w:firstLine="708"/>
        <w:jc w:val="both"/>
        <w:rPr>
          <w:rFonts w:ascii="Arial" w:eastAsia="Times New Roman" w:hAnsi="Arial" w:cs="Arial"/>
          <w:sz w:val="22"/>
          <w:lang w:eastAsia="hr-HR"/>
        </w:rPr>
      </w:pPr>
      <w:r w:rsidRPr="00F242DA">
        <w:rPr>
          <w:rFonts w:ascii="Arial" w:eastAsia="Times New Roman" w:hAnsi="Arial" w:cs="Arial"/>
          <w:sz w:val="22"/>
          <w:lang w:eastAsia="hr-HR"/>
        </w:rPr>
        <w:t>Škola sustavno tijekom</w:t>
      </w:r>
      <w:r w:rsidRPr="00F242DA">
        <w:rPr>
          <w:rFonts w:ascii="Arial" w:eastAsia="Times New Roman" w:hAnsi="Arial" w:cs="Arial"/>
          <w:sz w:val="22"/>
          <w:lang w:val="en-US" w:eastAsia="hr-HR"/>
        </w:rPr>
        <w:t xml:space="preserve"> </w:t>
      </w:r>
      <w:r w:rsidRPr="00F242DA">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18A17667" w14:textId="77777777" w:rsidR="00F37036" w:rsidRPr="00F242DA" w:rsidRDefault="00F37036" w:rsidP="00F37036">
      <w:pPr>
        <w:jc w:val="both"/>
        <w:rPr>
          <w:rFonts w:ascii="Arial" w:eastAsia="Calibri" w:hAnsi="Arial" w:cs="Arial"/>
          <w:sz w:val="22"/>
          <w:u w:val="single"/>
        </w:rPr>
      </w:pPr>
      <w:r w:rsidRPr="00F242DA">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F242DA">
        <w:rPr>
          <w:rFonts w:ascii="Arial" w:eastAsia="Times New Roman" w:hAnsi="Arial" w:cs="Arial"/>
          <w:sz w:val="22"/>
          <w:lang w:val="en-US" w:eastAsia="hr-HR"/>
        </w:rPr>
        <w:t xml:space="preserve"> </w:t>
      </w:r>
    </w:p>
    <w:p w14:paraId="0548023F" w14:textId="77777777" w:rsidR="00F37036" w:rsidRPr="005615F2" w:rsidRDefault="00F37036" w:rsidP="00F37036">
      <w:pPr>
        <w:tabs>
          <w:tab w:val="left" w:pos="851"/>
        </w:tabs>
        <w:spacing w:after="0"/>
        <w:jc w:val="both"/>
        <w:rPr>
          <w:rFonts w:ascii="Arial" w:eastAsia="Calibri" w:hAnsi="Arial" w:cs="Arial"/>
          <w:b/>
          <w:color w:val="FF0000"/>
          <w:sz w:val="22"/>
          <w:highlight w:val="yellow"/>
          <w:lang w:eastAsia="hr-HR"/>
        </w:rPr>
      </w:pPr>
    </w:p>
    <w:p w14:paraId="368AE089" w14:textId="77777777" w:rsidR="00F37036" w:rsidRPr="002F71B2" w:rsidRDefault="00F37036" w:rsidP="00F37036">
      <w:pPr>
        <w:tabs>
          <w:tab w:val="left" w:pos="851"/>
        </w:tabs>
        <w:spacing w:after="0"/>
        <w:jc w:val="both"/>
        <w:rPr>
          <w:rFonts w:ascii="Arial" w:hAnsi="Arial" w:cs="Arial"/>
          <w:b/>
          <w:sz w:val="22"/>
        </w:rPr>
      </w:pPr>
      <w:r w:rsidRPr="002F71B2">
        <w:rPr>
          <w:rFonts w:ascii="Arial" w:eastAsia="Calibri" w:hAnsi="Arial" w:cs="Arial"/>
          <w:b/>
          <w:sz w:val="22"/>
          <w:lang w:eastAsia="hr-HR"/>
        </w:rPr>
        <w:t>Aktivnost A500006: Osiguranje pomoćnika učenicima s teškoćama</w:t>
      </w:r>
    </w:p>
    <w:p w14:paraId="08D4C3B6" w14:textId="77777777" w:rsidR="00F37036" w:rsidRDefault="00F37036" w:rsidP="00F37036">
      <w:pPr>
        <w:tabs>
          <w:tab w:val="left" w:pos="851"/>
        </w:tabs>
        <w:jc w:val="both"/>
        <w:rPr>
          <w:rFonts w:ascii="Arial" w:eastAsia="Calibri" w:hAnsi="Arial" w:cs="Arial"/>
          <w:sz w:val="22"/>
          <w:shd w:val="clear" w:color="auto" w:fill="FFFFFF"/>
        </w:rPr>
      </w:pPr>
      <w:r w:rsidRPr="002F71B2">
        <w:rPr>
          <w:rFonts w:ascii="Arial" w:eastAsia="Calibri" w:hAnsi="Arial" w:cs="Arial"/>
          <w:sz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2022./2023. Škola ima 5 pomoćnika u nastavi, a sredstva su osigurana kroz program RAST II</w:t>
      </w:r>
      <w:r w:rsidRPr="002F71B2">
        <w:rPr>
          <w:rFonts w:ascii="Arial" w:eastAsia="Calibri" w:hAnsi="Arial" w:cs="Arial"/>
          <w:sz w:val="22"/>
          <w:shd w:val="clear" w:color="auto" w:fill="FFFFFF"/>
        </w:rPr>
        <w:t xml:space="preserve">. </w:t>
      </w:r>
    </w:p>
    <w:p w14:paraId="6564CBB8" w14:textId="77777777" w:rsidR="00F37036" w:rsidRPr="002F71B2" w:rsidRDefault="00F37036" w:rsidP="00F37036">
      <w:pPr>
        <w:tabs>
          <w:tab w:val="left" w:pos="851"/>
        </w:tabs>
        <w:jc w:val="both"/>
        <w:rPr>
          <w:rFonts w:ascii="Arial" w:eastAsia="Calibri" w:hAnsi="Arial" w:cs="Arial"/>
          <w:sz w:val="22"/>
          <w:shd w:val="clear" w:color="auto" w:fill="FFFFFF"/>
        </w:rPr>
      </w:pPr>
      <w:r w:rsidRPr="002F71B2">
        <w:rPr>
          <w:rFonts w:ascii="Arial" w:eastAsia="Calibri" w:hAnsi="Arial" w:cs="Arial"/>
          <w:sz w:val="22"/>
          <w:shd w:val="clear" w:color="auto" w:fill="FFFFFF"/>
        </w:rPr>
        <w:t>Od 1.1.2023. Grad Labin donosi Odluku o povećanju satnice PUN na teret svog proračuna te su u skladu sa donesenom Odlukom izmijenjeni iznosi u financijskom planu škole.</w:t>
      </w:r>
    </w:p>
    <w:p w14:paraId="66E8514B" w14:textId="77777777" w:rsidR="00F37036" w:rsidRPr="005615F2" w:rsidRDefault="00F37036" w:rsidP="00F37036">
      <w:pPr>
        <w:tabs>
          <w:tab w:val="left" w:pos="851"/>
        </w:tabs>
        <w:autoSpaceDE w:val="0"/>
        <w:autoSpaceDN w:val="0"/>
        <w:adjustRightInd w:val="0"/>
        <w:spacing w:after="0"/>
        <w:jc w:val="both"/>
        <w:rPr>
          <w:rFonts w:ascii="Arial" w:eastAsia="Calibri" w:hAnsi="Arial" w:cs="Arial"/>
          <w:b/>
          <w:bCs/>
          <w:color w:val="FF0000"/>
          <w:sz w:val="22"/>
          <w:highlight w:val="yellow"/>
        </w:rPr>
      </w:pPr>
    </w:p>
    <w:p w14:paraId="7983A952" w14:textId="77777777" w:rsidR="00F37036" w:rsidRPr="002F71B2" w:rsidRDefault="00F37036" w:rsidP="00F37036">
      <w:pPr>
        <w:tabs>
          <w:tab w:val="left" w:pos="851"/>
        </w:tabs>
        <w:autoSpaceDE w:val="0"/>
        <w:autoSpaceDN w:val="0"/>
        <w:adjustRightInd w:val="0"/>
        <w:spacing w:after="0"/>
        <w:jc w:val="both"/>
        <w:rPr>
          <w:rFonts w:ascii="Arial" w:eastAsia="Calibri" w:hAnsi="Arial" w:cs="Arial"/>
          <w:b/>
          <w:bCs/>
          <w:sz w:val="22"/>
        </w:rPr>
      </w:pPr>
      <w:r w:rsidRPr="002F71B2">
        <w:rPr>
          <w:rFonts w:ascii="Arial" w:eastAsia="Calibri" w:hAnsi="Arial" w:cs="Arial"/>
          <w:b/>
          <w:bCs/>
          <w:sz w:val="22"/>
        </w:rPr>
        <w:t>Aktivnost A50007: Financiranje izvannastavnih projekata i drugo</w:t>
      </w:r>
    </w:p>
    <w:p w14:paraId="4B03B164" w14:textId="77777777" w:rsidR="00F37036" w:rsidRPr="002F71B2" w:rsidRDefault="00F37036" w:rsidP="00F37036">
      <w:pPr>
        <w:tabs>
          <w:tab w:val="left" w:pos="851"/>
        </w:tabs>
        <w:jc w:val="both"/>
        <w:rPr>
          <w:rFonts w:ascii="Arial" w:eastAsia="Calibri" w:hAnsi="Arial" w:cs="Arial"/>
          <w:sz w:val="22"/>
        </w:rPr>
      </w:pPr>
      <w:r w:rsidRPr="002F71B2">
        <w:rPr>
          <w:rFonts w:ascii="Arial" w:eastAsia="Calibri" w:hAnsi="Arial" w:cs="Arial"/>
          <w:i/>
          <w:sz w:val="22"/>
        </w:rPr>
        <w:tab/>
      </w:r>
      <w:r w:rsidRPr="002F71B2">
        <w:rPr>
          <w:rFonts w:ascii="Arial" w:eastAsia="Calibri" w:hAnsi="Arial" w:cs="Arial"/>
          <w:sz w:val="22"/>
        </w:rPr>
        <w:t xml:space="preserve">Sredstva po ovoj aktivnosti planirana su za provođenje školskih projekata kojima se potiče i poboljšava obrazovanje naših učenika. </w:t>
      </w:r>
    </w:p>
    <w:p w14:paraId="67B913E1" w14:textId="77777777" w:rsidR="00F37036" w:rsidRDefault="00F37036" w:rsidP="00F37036">
      <w:pPr>
        <w:tabs>
          <w:tab w:val="left" w:pos="851"/>
        </w:tabs>
        <w:jc w:val="both"/>
        <w:rPr>
          <w:rFonts w:ascii="Arial" w:eastAsia="Calibri" w:hAnsi="Arial" w:cs="Arial"/>
          <w:sz w:val="22"/>
        </w:rPr>
      </w:pPr>
      <w:r w:rsidRPr="002F71B2">
        <w:rPr>
          <w:rFonts w:ascii="Arial" w:eastAsia="Calibri" w:hAnsi="Arial" w:cs="Arial"/>
          <w:sz w:val="22"/>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w:t>
      </w:r>
      <w:r>
        <w:rPr>
          <w:rFonts w:ascii="Arial" w:eastAsia="Calibri" w:hAnsi="Arial" w:cs="Arial"/>
          <w:sz w:val="22"/>
        </w:rPr>
        <w:t xml:space="preserve"> dok dio iz donacija pravnih i fizičkih osoba.</w:t>
      </w:r>
    </w:p>
    <w:p w14:paraId="423C94AD" w14:textId="77777777" w:rsidR="00F37036" w:rsidRPr="008629F6" w:rsidRDefault="00F37036" w:rsidP="00F37036">
      <w:pPr>
        <w:tabs>
          <w:tab w:val="left" w:pos="851"/>
        </w:tabs>
        <w:jc w:val="both"/>
        <w:rPr>
          <w:rFonts w:ascii="Arial" w:eastAsia="Calibri" w:hAnsi="Arial" w:cs="Arial"/>
          <w:sz w:val="22"/>
        </w:rPr>
      </w:pPr>
      <w:r w:rsidRPr="008629F6">
        <w:rPr>
          <w:rFonts w:ascii="Arial" w:eastAsia="Calibri" w:hAnsi="Arial" w:cs="Arial"/>
          <w:sz w:val="22"/>
        </w:rPr>
        <w:t>U školskoj godini 2022/2023 provodi se projekat IMAM STAV kao p</w:t>
      </w:r>
      <w:r w:rsidRPr="008629F6">
        <w:rPr>
          <w:rFonts w:ascii="Arial" w:hAnsi="Arial" w:cs="Arial"/>
          <w:color w:val="000000"/>
          <w:sz w:val="22"/>
        </w:rPr>
        <w:t xml:space="preserve">reventivni program baziran na učenju životnih vještina i konceptu socijalnih utjecaja i promiče pozitivno i zdravo ponašanje, utječe na prevencija korištenja duhana, alkohola i drugih sredstava ovisnosti kod djece i mladih. </w:t>
      </w:r>
    </w:p>
    <w:p w14:paraId="292086F1" w14:textId="77777777" w:rsidR="00F37036" w:rsidRPr="002F71B2" w:rsidRDefault="00F37036" w:rsidP="00F37036">
      <w:pPr>
        <w:tabs>
          <w:tab w:val="left" w:pos="851"/>
        </w:tabs>
        <w:jc w:val="both"/>
        <w:rPr>
          <w:rFonts w:ascii="Arial" w:eastAsia="Calibri" w:hAnsi="Arial" w:cs="Arial"/>
          <w:sz w:val="22"/>
        </w:rPr>
      </w:pPr>
      <w:r>
        <w:rPr>
          <w:rFonts w:ascii="Arial" w:eastAsia="Calibri" w:hAnsi="Arial" w:cs="Arial"/>
          <w:sz w:val="22"/>
        </w:rPr>
        <w:t xml:space="preserve">I projekat </w:t>
      </w:r>
      <w:proofErr w:type="spellStart"/>
      <w:r>
        <w:rPr>
          <w:rFonts w:ascii="Arial" w:eastAsia="Calibri" w:hAnsi="Arial" w:cs="Arial"/>
          <w:sz w:val="22"/>
        </w:rPr>
        <w:t>Ekokreativci</w:t>
      </w:r>
      <w:proofErr w:type="spellEnd"/>
      <w:r>
        <w:rPr>
          <w:rFonts w:ascii="Arial" w:eastAsia="Calibri" w:hAnsi="Arial" w:cs="Arial"/>
          <w:sz w:val="22"/>
        </w:rPr>
        <w:t xml:space="preserve"> koji ima za cilj poticati učenike da svojim jednostavnim postupcima na svakodnevnoj razini djeluju ekološki svjesno te shvate važnost odgovornog ponašanja prema sebi, drugima i prirodi. Oba projekta financirana su od strane MZO.</w:t>
      </w:r>
    </w:p>
    <w:p w14:paraId="5BE1D38C" w14:textId="77777777" w:rsidR="00CC0725" w:rsidRDefault="00CC0725" w:rsidP="006132A6">
      <w:pPr>
        <w:rPr>
          <w:color w:val="000000" w:themeColor="text1"/>
        </w:rPr>
      </w:pPr>
    </w:p>
    <w:p w14:paraId="48D3B31C" w14:textId="77777777" w:rsidR="00CC0725" w:rsidRDefault="00CC0725" w:rsidP="006132A6">
      <w:pPr>
        <w:rPr>
          <w:color w:val="000000" w:themeColor="text1"/>
        </w:rPr>
      </w:pPr>
    </w:p>
    <w:p w14:paraId="614CA56A" w14:textId="77777777" w:rsidR="00CC0725" w:rsidRDefault="00CC0725" w:rsidP="006132A6">
      <w:pPr>
        <w:rPr>
          <w:color w:val="000000" w:themeColor="text1"/>
        </w:rPr>
      </w:pPr>
    </w:p>
    <w:p w14:paraId="3D0BD0A8" w14:textId="77777777" w:rsidR="007D63F4" w:rsidRDefault="007D63F4" w:rsidP="006132A6">
      <w:pPr>
        <w:rPr>
          <w:color w:val="000000" w:themeColor="text1"/>
        </w:rPr>
      </w:pPr>
    </w:p>
    <w:p w14:paraId="75C10346" w14:textId="77777777" w:rsidR="007D63F4" w:rsidRDefault="007D63F4" w:rsidP="006132A6">
      <w:pPr>
        <w:rPr>
          <w:color w:val="000000" w:themeColor="text1"/>
        </w:rPr>
      </w:pPr>
    </w:p>
    <w:p w14:paraId="380EC60D" w14:textId="77777777" w:rsidR="00CC0725" w:rsidRDefault="00CC0725" w:rsidP="00CC0725">
      <w:pPr>
        <w:jc w:val="center"/>
        <w:rPr>
          <w:rFonts w:ascii="Arial" w:eastAsia="Calibri" w:hAnsi="Arial" w:cs="Arial"/>
          <w:b/>
          <w:szCs w:val="24"/>
        </w:rPr>
      </w:pPr>
      <w:r w:rsidRPr="00D44EC2">
        <w:rPr>
          <w:rFonts w:ascii="Arial" w:eastAsia="Calibri" w:hAnsi="Arial" w:cs="Arial"/>
          <w:b/>
          <w:szCs w:val="24"/>
        </w:rPr>
        <w:lastRenderedPageBreak/>
        <w:t>PRORAČUNSKI KORISNIK 10590: OŠ IVO LOLA RIBAR, LABIN</w:t>
      </w:r>
    </w:p>
    <w:p w14:paraId="1E17D478" w14:textId="77777777" w:rsidR="00CC0725" w:rsidRDefault="00CC0725" w:rsidP="006132A6">
      <w:pPr>
        <w:rPr>
          <w:color w:val="000000" w:themeColor="text1"/>
        </w:rPr>
      </w:pPr>
    </w:p>
    <w:p w14:paraId="50ED36FB" w14:textId="77777777" w:rsidR="001508BE" w:rsidRDefault="001508BE" w:rsidP="001508BE">
      <w:pPr>
        <w:jc w:val="both"/>
        <w:rPr>
          <w:rFonts w:ascii="Arial" w:eastAsia="Calibri" w:hAnsi="Arial" w:cs="Arial"/>
          <w:b/>
          <w:color w:val="000000"/>
          <w:sz w:val="22"/>
        </w:rPr>
      </w:pPr>
      <w:r>
        <w:rPr>
          <w:rFonts w:ascii="Arial" w:eastAsia="Calibri" w:hAnsi="Arial" w:cs="Arial"/>
          <w:color w:val="000000"/>
          <w:sz w:val="22"/>
        </w:rPr>
        <w:t>Nacrt I. Izmjena i dopuna Plana proračuna za OŠ „Ivo lola Ribar“ Labin  (školske ustanove) za 2023.godinu temelji se na:</w:t>
      </w:r>
    </w:p>
    <w:p w14:paraId="3763122D" w14:textId="77777777" w:rsidR="001508BE" w:rsidRDefault="001508BE" w:rsidP="001508BE">
      <w:pPr>
        <w:spacing w:after="0"/>
        <w:jc w:val="both"/>
        <w:rPr>
          <w:rFonts w:ascii="Arial" w:eastAsia="Calibri" w:hAnsi="Arial" w:cs="Arial"/>
          <w:bCs/>
          <w:color w:val="000000"/>
          <w:sz w:val="22"/>
        </w:rPr>
      </w:pPr>
      <w:r>
        <w:rPr>
          <w:rFonts w:ascii="Arial" w:eastAsia="Calibri" w:hAnsi="Arial" w:cs="Arial"/>
          <w:bCs/>
          <w:color w:val="000000"/>
          <w:sz w:val="22"/>
        </w:rPr>
        <w:t>Analiza ostvarenja prihoda i izdataka proračuna za 2023 god. procjena  vlastitih prihoda za 2023.god. i prioritet u izvršavanju  rashoda.</w:t>
      </w:r>
    </w:p>
    <w:p w14:paraId="6EBD1DC3" w14:textId="77777777" w:rsidR="001508BE" w:rsidRDefault="001508BE" w:rsidP="001508BE">
      <w:pPr>
        <w:jc w:val="both"/>
        <w:rPr>
          <w:rFonts w:ascii="Arial" w:eastAsia="Calibri" w:hAnsi="Arial" w:cs="Arial"/>
          <w:color w:val="000000"/>
          <w:sz w:val="22"/>
        </w:rPr>
      </w:pPr>
      <w:r>
        <w:rPr>
          <w:rFonts w:ascii="Arial" w:eastAsia="Calibri" w:hAnsi="Arial" w:cs="Arial"/>
          <w:color w:val="000000"/>
          <w:sz w:val="22"/>
        </w:rPr>
        <w:t>Pri planiranju rashoda polazilo se od  ostvarenja prihoda i zadovoljavanja zakonskih obaveza i drugih javnih izdataka čije  financiranje čini osnovu za funkcioniranje školske ustanove.</w:t>
      </w:r>
    </w:p>
    <w:p w14:paraId="682BC4BD" w14:textId="77777777" w:rsidR="001508BE" w:rsidRDefault="001508BE" w:rsidP="001508BE">
      <w:pPr>
        <w:jc w:val="both"/>
        <w:rPr>
          <w:rFonts w:ascii="Arial" w:eastAsia="Calibri" w:hAnsi="Arial" w:cs="Arial"/>
          <w:bCs/>
          <w:color w:val="000000"/>
          <w:sz w:val="22"/>
        </w:rPr>
      </w:pPr>
      <w:r>
        <w:rPr>
          <w:rFonts w:ascii="Arial" w:eastAsia="Calibri" w:hAnsi="Arial" w:cs="Arial"/>
          <w:bCs/>
          <w:color w:val="000000"/>
          <w:sz w:val="22"/>
        </w:rPr>
        <w:t>OŠ „Ivo Lola Ribar“ Labin, kao proračunski korisnik prvi puta radi izmjene i dopune financijskog plana u cijelosti sukladno odredbama novog Zakona o proračunu. Izmjene i dopune financijskog plana definirane su odredbama čl. 38. i 46. tog zakona.</w:t>
      </w:r>
    </w:p>
    <w:p w14:paraId="72276D16" w14:textId="77777777" w:rsidR="001508BE" w:rsidRDefault="001508BE" w:rsidP="001508BE">
      <w:pPr>
        <w:jc w:val="both"/>
        <w:rPr>
          <w:rFonts w:ascii="Arial" w:eastAsia="Calibri" w:hAnsi="Arial" w:cs="Arial"/>
          <w:bCs/>
          <w:color w:val="000000"/>
          <w:sz w:val="22"/>
        </w:rPr>
      </w:pPr>
      <w:r>
        <w:rPr>
          <w:rFonts w:ascii="Arial" w:eastAsia="Calibri" w:hAnsi="Arial" w:cs="Arial"/>
          <w:bCs/>
          <w:color w:val="000000"/>
          <w:sz w:val="22"/>
        </w:rPr>
        <w:t xml:space="preserve">Rebalans financijskog plana provodi se  jer su odstupanja od prenesenog rezultata značajna i jer su nastali novi prihodi i rashodi, primici i izdaci koji su veći/manji u odnosu na planirane. </w:t>
      </w:r>
    </w:p>
    <w:p w14:paraId="6D90CA71" w14:textId="77777777" w:rsidR="001508BE" w:rsidRPr="006A7F59" w:rsidRDefault="001508BE" w:rsidP="001508BE">
      <w:pPr>
        <w:jc w:val="both"/>
        <w:rPr>
          <w:rFonts w:ascii="Arial" w:eastAsia="Calibri" w:hAnsi="Arial" w:cs="Arial"/>
          <w:b/>
          <w:sz w:val="22"/>
        </w:rPr>
      </w:pPr>
      <w:r w:rsidRPr="006A7F59">
        <w:rPr>
          <w:rFonts w:ascii="Arial" w:eastAsia="Calibri" w:hAnsi="Arial" w:cs="Arial"/>
          <w:b/>
          <w:sz w:val="22"/>
        </w:rPr>
        <w:t>2. Sadržaj proračuna</w:t>
      </w:r>
    </w:p>
    <w:p w14:paraId="66B34F27" w14:textId="77777777" w:rsidR="001508BE" w:rsidRPr="006A7F59" w:rsidRDefault="001508BE" w:rsidP="001508BE">
      <w:pPr>
        <w:spacing w:after="0"/>
        <w:jc w:val="both"/>
        <w:rPr>
          <w:rFonts w:ascii="Arial" w:eastAsia="Calibri" w:hAnsi="Arial" w:cs="Arial"/>
          <w:bCs/>
          <w:sz w:val="22"/>
        </w:rPr>
      </w:pPr>
      <w:r w:rsidRPr="006A7F59">
        <w:rPr>
          <w:rFonts w:ascii="Arial" w:eastAsia="Calibri" w:hAnsi="Arial" w:cs="Arial"/>
          <w:bCs/>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14:paraId="07F07FFC" w14:textId="77777777" w:rsidR="001508BE" w:rsidRPr="000F2BBF" w:rsidRDefault="001508BE" w:rsidP="001508BE">
      <w:pPr>
        <w:jc w:val="both"/>
        <w:rPr>
          <w:rFonts w:ascii="Arial" w:eastAsia="Calibri" w:hAnsi="Arial" w:cs="Arial"/>
          <w:color w:val="FF0000"/>
          <w:sz w:val="22"/>
        </w:rPr>
      </w:pPr>
    </w:p>
    <w:p w14:paraId="306AA0D8" w14:textId="77777777" w:rsidR="001508BE" w:rsidRPr="006A7F59" w:rsidRDefault="001508BE" w:rsidP="001508BE">
      <w:pPr>
        <w:jc w:val="both"/>
        <w:rPr>
          <w:rFonts w:ascii="Arial" w:eastAsia="Calibri" w:hAnsi="Arial" w:cs="Arial"/>
          <w:b/>
          <w:sz w:val="22"/>
        </w:rPr>
      </w:pPr>
      <w:r w:rsidRPr="006A7F59">
        <w:rPr>
          <w:rFonts w:ascii="Arial" w:eastAsia="Calibri" w:hAnsi="Arial" w:cs="Arial"/>
          <w:b/>
          <w:sz w:val="22"/>
        </w:rPr>
        <w:t>3</w:t>
      </w:r>
      <w:r w:rsidRPr="006A7F59">
        <w:rPr>
          <w:rFonts w:ascii="Arial" w:eastAsia="Calibri" w:hAnsi="Arial" w:cs="Arial"/>
          <w:sz w:val="22"/>
        </w:rPr>
        <w:t xml:space="preserve"> .</w:t>
      </w:r>
      <w:r w:rsidRPr="006A7F59">
        <w:rPr>
          <w:rFonts w:ascii="Arial" w:eastAsia="Calibri" w:hAnsi="Arial" w:cs="Arial"/>
          <w:b/>
          <w:sz w:val="22"/>
        </w:rPr>
        <w:t xml:space="preserve">Prihodi i primici </w:t>
      </w:r>
    </w:p>
    <w:p w14:paraId="05A93E16" w14:textId="77777777" w:rsidR="001508BE" w:rsidRPr="006A7F59" w:rsidRDefault="001508BE" w:rsidP="001508BE">
      <w:pPr>
        <w:spacing w:after="0" w:line="240" w:lineRule="auto"/>
        <w:jc w:val="both"/>
        <w:rPr>
          <w:rFonts w:ascii="Arial" w:eastAsia="Calibri" w:hAnsi="Arial" w:cs="Arial"/>
          <w:sz w:val="22"/>
        </w:rPr>
      </w:pPr>
      <w:r w:rsidRPr="006A7F59">
        <w:rPr>
          <w:rFonts w:ascii="Arial" w:eastAsia="Calibri" w:hAnsi="Arial" w:cs="Arial"/>
          <w:b/>
          <w:sz w:val="22"/>
        </w:rPr>
        <w:t>Prihodi i  primici</w:t>
      </w:r>
      <w:r w:rsidRPr="006A7F59">
        <w:rPr>
          <w:rFonts w:ascii="Arial" w:eastAsia="Calibri" w:hAnsi="Arial" w:cs="Arial"/>
          <w:sz w:val="22"/>
        </w:rPr>
        <w:t xml:space="preserve">  školske ustanove </w:t>
      </w:r>
      <w:bookmarkStart w:id="28" w:name="_Hlk134722801"/>
      <w:r w:rsidRPr="006A7F59">
        <w:rPr>
          <w:rFonts w:ascii="Arial" w:eastAsia="Calibri" w:hAnsi="Arial" w:cs="Arial"/>
          <w:sz w:val="22"/>
        </w:rPr>
        <w:t xml:space="preserve">u I. Izmjenama i dopunama za  2023. godinu </w:t>
      </w:r>
      <w:bookmarkEnd w:id="28"/>
      <w:r w:rsidRPr="006A7F59">
        <w:rPr>
          <w:rFonts w:ascii="Arial" w:eastAsia="Calibri" w:hAnsi="Arial" w:cs="Arial"/>
          <w:sz w:val="22"/>
        </w:rPr>
        <w:t>planirani su  u iznosu od  1.930.562,00 € a sastoje se od:</w:t>
      </w:r>
    </w:p>
    <w:p w14:paraId="48BF8DA3" w14:textId="77777777" w:rsidR="001508BE" w:rsidRPr="006A7F59" w:rsidRDefault="001508BE" w:rsidP="001508BE">
      <w:pPr>
        <w:spacing w:after="0" w:line="240" w:lineRule="auto"/>
        <w:jc w:val="both"/>
        <w:rPr>
          <w:rFonts w:ascii="Arial" w:eastAsia="Calibri" w:hAnsi="Arial" w:cs="Arial"/>
          <w:sz w:val="22"/>
        </w:rPr>
      </w:pPr>
      <w:r w:rsidRPr="006A7F59">
        <w:rPr>
          <w:rFonts w:ascii="Arial" w:eastAsia="Calibri" w:hAnsi="Arial" w:cs="Arial"/>
          <w:sz w:val="22"/>
        </w:rPr>
        <w:t xml:space="preserve"> </w:t>
      </w:r>
    </w:p>
    <w:p w14:paraId="77A9702A" w14:textId="77777777" w:rsidR="001508BE" w:rsidRPr="006A7F59" w:rsidRDefault="001508BE" w:rsidP="001508BE">
      <w:pPr>
        <w:spacing w:after="0" w:line="240" w:lineRule="auto"/>
        <w:jc w:val="both"/>
        <w:rPr>
          <w:rFonts w:ascii="Arial" w:eastAsia="Calibri" w:hAnsi="Arial" w:cs="Arial"/>
          <w:sz w:val="22"/>
        </w:rPr>
      </w:pPr>
      <w:r w:rsidRPr="006A7F59">
        <w:rPr>
          <w:rFonts w:ascii="Arial" w:eastAsia="Calibri" w:hAnsi="Arial" w:cs="Arial"/>
          <w:sz w:val="22"/>
        </w:rPr>
        <w:t xml:space="preserve">-  prihoda poslovanja  </w:t>
      </w:r>
      <w:r w:rsidRPr="006A7F59">
        <w:rPr>
          <w:rFonts w:ascii="Arial" w:eastAsia="Calibri" w:hAnsi="Arial" w:cs="Arial"/>
          <w:sz w:val="22"/>
        </w:rPr>
        <w:tab/>
        <w:t xml:space="preserve">                                                 1.930.562,00 €</w:t>
      </w:r>
    </w:p>
    <w:p w14:paraId="3A41062D" w14:textId="77777777" w:rsidR="001508BE" w:rsidRPr="006A7F59" w:rsidRDefault="001508BE" w:rsidP="001508BE">
      <w:pPr>
        <w:spacing w:after="0" w:line="240" w:lineRule="auto"/>
        <w:jc w:val="both"/>
        <w:rPr>
          <w:rFonts w:ascii="Arial" w:eastAsia="Calibri" w:hAnsi="Arial" w:cs="Arial"/>
          <w:sz w:val="22"/>
        </w:rPr>
      </w:pPr>
      <w:r w:rsidRPr="006A7F59">
        <w:rPr>
          <w:rFonts w:ascii="Arial" w:eastAsia="Calibri" w:hAnsi="Arial" w:cs="Arial"/>
          <w:sz w:val="22"/>
        </w:rPr>
        <w:t xml:space="preserve">-  prihoda od prodaje  </w:t>
      </w:r>
      <w:r w:rsidRPr="006A7F59">
        <w:rPr>
          <w:rFonts w:ascii="Arial" w:eastAsia="Calibri" w:hAnsi="Arial" w:cs="Arial"/>
          <w:sz w:val="22"/>
        </w:rPr>
        <w:tab/>
      </w:r>
      <w:r w:rsidRPr="006A7F59">
        <w:rPr>
          <w:rFonts w:ascii="Arial" w:eastAsia="Calibri" w:hAnsi="Arial" w:cs="Arial"/>
          <w:sz w:val="22"/>
        </w:rPr>
        <w:tab/>
      </w:r>
      <w:r w:rsidRPr="006A7F59">
        <w:rPr>
          <w:rFonts w:ascii="Arial" w:eastAsia="Calibri" w:hAnsi="Arial" w:cs="Arial"/>
          <w:sz w:val="22"/>
        </w:rPr>
        <w:tab/>
      </w:r>
      <w:r w:rsidRPr="006A7F59">
        <w:rPr>
          <w:rFonts w:ascii="Arial" w:eastAsia="Calibri" w:hAnsi="Arial" w:cs="Arial"/>
          <w:sz w:val="22"/>
        </w:rPr>
        <w:tab/>
      </w:r>
      <w:r w:rsidRPr="006A7F59">
        <w:rPr>
          <w:rFonts w:ascii="Arial" w:eastAsia="Calibri" w:hAnsi="Arial" w:cs="Arial"/>
          <w:sz w:val="22"/>
        </w:rPr>
        <w:tab/>
      </w:r>
      <w:r w:rsidRPr="006A7F59">
        <w:rPr>
          <w:rFonts w:ascii="Arial" w:eastAsia="Calibri" w:hAnsi="Arial" w:cs="Arial"/>
          <w:sz w:val="22"/>
        </w:rPr>
        <w:tab/>
      </w:r>
    </w:p>
    <w:p w14:paraId="6B96BD31" w14:textId="77777777" w:rsidR="001508BE" w:rsidRPr="006A7F59" w:rsidRDefault="001508BE" w:rsidP="001508BE">
      <w:pPr>
        <w:spacing w:after="0" w:line="240" w:lineRule="auto"/>
        <w:jc w:val="both"/>
        <w:rPr>
          <w:rFonts w:ascii="Arial" w:eastAsia="Calibri" w:hAnsi="Arial" w:cs="Arial"/>
          <w:sz w:val="22"/>
        </w:rPr>
      </w:pPr>
      <w:r w:rsidRPr="006A7F59">
        <w:rPr>
          <w:rFonts w:ascii="Arial" w:eastAsia="Calibri" w:hAnsi="Arial" w:cs="Arial"/>
          <w:sz w:val="22"/>
        </w:rPr>
        <w:t xml:space="preserve">   nefinancijske imovine                    </w:t>
      </w:r>
      <w:r w:rsidRPr="006A7F59">
        <w:rPr>
          <w:rFonts w:ascii="Arial" w:eastAsia="Calibri" w:hAnsi="Arial" w:cs="Arial"/>
          <w:sz w:val="22"/>
        </w:rPr>
        <w:tab/>
        <w:t xml:space="preserve">                                                    0,00 €</w:t>
      </w:r>
    </w:p>
    <w:p w14:paraId="10E500A2" w14:textId="77777777" w:rsidR="001508BE" w:rsidRPr="000F2BBF" w:rsidRDefault="001508BE" w:rsidP="001508BE">
      <w:pPr>
        <w:spacing w:line="240" w:lineRule="auto"/>
        <w:jc w:val="both"/>
        <w:rPr>
          <w:rFonts w:ascii="Arial" w:eastAsia="Calibri" w:hAnsi="Arial" w:cs="Arial"/>
          <w:b/>
          <w:color w:val="FF0000"/>
          <w:sz w:val="22"/>
        </w:rPr>
      </w:pPr>
    </w:p>
    <w:p w14:paraId="3C55F5D5" w14:textId="77777777" w:rsidR="001508BE" w:rsidRPr="00616EEA" w:rsidRDefault="001508BE" w:rsidP="001508BE">
      <w:pPr>
        <w:spacing w:after="0" w:line="240" w:lineRule="auto"/>
        <w:jc w:val="both"/>
        <w:rPr>
          <w:rFonts w:ascii="Arial" w:eastAsia="Times New Roman" w:hAnsi="Arial" w:cs="Arial"/>
          <w:sz w:val="22"/>
          <w:lang w:val="en-GB"/>
        </w:rPr>
      </w:pPr>
      <w:proofErr w:type="spellStart"/>
      <w:r w:rsidRPr="00616EEA">
        <w:rPr>
          <w:rFonts w:ascii="Arial" w:eastAsia="Times New Roman" w:hAnsi="Arial" w:cs="Arial"/>
          <w:b/>
          <w:sz w:val="22"/>
          <w:lang w:val="en-GB"/>
        </w:rPr>
        <w:t>Rashodi</w:t>
      </w:r>
      <w:proofErr w:type="spellEnd"/>
      <w:r w:rsidRPr="00616EEA">
        <w:rPr>
          <w:rFonts w:ascii="Arial" w:eastAsia="Times New Roman" w:hAnsi="Arial" w:cs="Arial"/>
          <w:b/>
          <w:sz w:val="22"/>
          <w:lang w:val="en-GB"/>
        </w:rPr>
        <w:t xml:space="preserve"> </w:t>
      </w:r>
      <w:proofErr w:type="spellStart"/>
      <w:r w:rsidRPr="00616EEA">
        <w:rPr>
          <w:rFonts w:ascii="Arial" w:eastAsia="Times New Roman" w:hAnsi="Arial" w:cs="Arial"/>
          <w:b/>
          <w:sz w:val="22"/>
          <w:lang w:val="en-GB"/>
        </w:rPr>
        <w:t>i</w:t>
      </w:r>
      <w:proofErr w:type="spellEnd"/>
      <w:r w:rsidRPr="00616EEA">
        <w:rPr>
          <w:rFonts w:ascii="Arial" w:eastAsia="Times New Roman" w:hAnsi="Arial" w:cs="Arial"/>
          <w:b/>
          <w:sz w:val="22"/>
          <w:lang w:val="en-GB"/>
        </w:rPr>
        <w:t xml:space="preserve"> </w:t>
      </w:r>
      <w:proofErr w:type="spellStart"/>
      <w:r w:rsidRPr="00616EEA">
        <w:rPr>
          <w:rFonts w:ascii="Arial" w:eastAsia="Times New Roman" w:hAnsi="Arial" w:cs="Arial"/>
          <w:b/>
          <w:sz w:val="22"/>
          <w:lang w:val="en-GB"/>
        </w:rPr>
        <w:t>izdaci</w:t>
      </w:r>
      <w:proofErr w:type="spellEnd"/>
      <w:r w:rsidRPr="00616EEA">
        <w:rPr>
          <w:rFonts w:ascii="Arial" w:eastAsia="Times New Roman" w:hAnsi="Arial" w:cs="Arial"/>
          <w:sz w:val="22"/>
          <w:lang w:val="en-GB"/>
        </w:rPr>
        <w:t xml:space="preserve">  </w:t>
      </w:r>
      <w:r w:rsidRPr="00616EEA">
        <w:rPr>
          <w:rFonts w:ascii="Arial" w:eastAsia="Calibri" w:hAnsi="Arial" w:cs="Arial"/>
          <w:sz w:val="22"/>
        </w:rPr>
        <w:t xml:space="preserve">u I. Izmjenama i dopunama za  2023. godinu </w:t>
      </w:r>
      <w:proofErr w:type="spellStart"/>
      <w:r w:rsidRPr="00616EEA">
        <w:rPr>
          <w:rFonts w:ascii="Arial" w:eastAsia="Times New Roman" w:hAnsi="Arial" w:cs="Arial"/>
          <w:sz w:val="22"/>
          <w:lang w:val="en-GB"/>
        </w:rPr>
        <w:t>planirani</w:t>
      </w:r>
      <w:proofErr w:type="spellEnd"/>
      <w:r w:rsidRPr="00616EEA">
        <w:rPr>
          <w:rFonts w:ascii="Arial" w:eastAsia="Times New Roman" w:hAnsi="Arial" w:cs="Arial"/>
          <w:sz w:val="22"/>
          <w:lang w:val="en-GB"/>
        </w:rPr>
        <w:t xml:space="preserve"> </w:t>
      </w:r>
      <w:proofErr w:type="spellStart"/>
      <w:r w:rsidRPr="00616EEA">
        <w:rPr>
          <w:rFonts w:ascii="Arial" w:eastAsia="Times New Roman" w:hAnsi="Arial" w:cs="Arial"/>
          <w:sz w:val="22"/>
          <w:lang w:val="en-GB"/>
        </w:rPr>
        <w:t>su</w:t>
      </w:r>
      <w:proofErr w:type="spellEnd"/>
      <w:r w:rsidRPr="00616EEA">
        <w:rPr>
          <w:rFonts w:ascii="Arial" w:eastAsia="Times New Roman" w:hAnsi="Arial" w:cs="Arial"/>
          <w:sz w:val="22"/>
          <w:lang w:val="en-GB"/>
        </w:rPr>
        <w:t xml:space="preserve"> u </w:t>
      </w:r>
      <w:proofErr w:type="spellStart"/>
      <w:r w:rsidRPr="00616EEA">
        <w:rPr>
          <w:rFonts w:ascii="Arial" w:eastAsia="Times New Roman" w:hAnsi="Arial" w:cs="Arial"/>
          <w:sz w:val="22"/>
          <w:lang w:val="en-GB"/>
        </w:rPr>
        <w:t>iznosu</w:t>
      </w:r>
      <w:proofErr w:type="spellEnd"/>
      <w:r w:rsidRPr="00616EEA">
        <w:rPr>
          <w:rFonts w:ascii="Arial" w:eastAsia="Times New Roman" w:hAnsi="Arial" w:cs="Arial"/>
          <w:sz w:val="22"/>
          <w:lang w:val="en-GB"/>
        </w:rPr>
        <w:t xml:space="preserve"> od </w:t>
      </w:r>
      <w:r w:rsidRPr="00616EEA">
        <w:rPr>
          <w:rFonts w:ascii="Arial" w:eastAsia="Calibri" w:hAnsi="Arial" w:cs="Arial"/>
          <w:sz w:val="22"/>
        </w:rPr>
        <w:t>1.930.562,00 €</w:t>
      </w:r>
      <w:r w:rsidRPr="00616EEA">
        <w:rPr>
          <w:rFonts w:ascii="Arial" w:eastAsia="Times New Roman" w:hAnsi="Arial" w:cs="Arial"/>
          <w:sz w:val="22"/>
          <w:lang w:val="en-GB"/>
        </w:rPr>
        <w:t xml:space="preserve">, a </w:t>
      </w:r>
      <w:proofErr w:type="spellStart"/>
      <w:r w:rsidRPr="00616EEA">
        <w:rPr>
          <w:rFonts w:ascii="Arial" w:eastAsia="Times New Roman" w:hAnsi="Arial" w:cs="Arial"/>
          <w:sz w:val="22"/>
          <w:lang w:val="en-GB"/>
        </w:rPr>
        <w:t>raspoređeni</w:t>
      </w:r>
      <w:proofErr w:type="spellEnd"/>
      <w:r w:rsidRPr="00616EEA">
        <w:rPr>
          <w:rFonts w:ascii="Arial" w:eastAsia="Times New Roman" w:hAnsi="Arial" w:cs="Arial"/>
          <w:sz w:val="22"/>
          <w:lang w:val="en-GB"/>
        </w:rPr>
        <w:t xml:space="preserve"> </w:t>
      </w:r>
      <w:proofErr w:type="spellStart"/>
      <w:r w:rsidRPr="00616EEA">
        <w:rPr>
          <w:rFonts w:ascii="Arial" w:eastAsia="Times New Roman" w:hAnsi="Arial" w:cs="Arial"/>
          <w:sz w:val="22"/>
          <w:lang w:val="en-GB"/>
        </w:rPr>
        <w:t>su</w:t>
      </w:r>
      <w:proofErr w:type="spellEnd"/>
      <w:r w:rsidRPr="00616EEA">
        <w:rPr>
          <w:rFonts w:ascii="Arial" w:eastAsia="Times New Roman" w:hAnsi="Arial" w:cs="Arial"/>
          <w:sz w:val="22"/>
          <w:lang w:val="en-GB"/>
        </w:rPr>
        <w:t xml:space="preserve"> </w:t>
      </w:r>
      <w:proofErr w:type="spellStart"/>
      <w:r w:rsidRPr="00616EEA">
        <w:rPr>
          <w:rFonts w:ascii="Arial" w:eastAsia="Times New Roman" w:hAnsi="Arial" w:cs="Arial"/>
          <w:sz w:val="22"/>
          <w:lang w:val="en-GB"/>
        </w:rPr>
        <w:t>na</w:t>
      </w:r>
      <w:proofErr w:type="spellEnd"/>
      <w:r w:rsidRPr="00616EEA">
        <w:rPr>
          <w:rFonts w:ascii="Arial" w:eastAsia="Times New Roman" w:hAnsi="Arial" w:cs="Arial"/>
          <w:sz w:val="22"/>
          <w:lang w:val="en-GB"/>
        </w:rPr>
        <w:t>:</w:t>
      </w:r>
    </w:p>
    <w:p w14:paraId="48C4C1F2" w14:textId="77777777" w:rsidR="001508BE" w:rsidRPr="00616EEA" w:rsidRDefault="001508BE" w:rsidP="001508BE">
      <w:pPr>
        <w:spacing w:after="0" w:line="240" w:lineRule="auto"/>
        <w:jc w:val="both"/>
        <w:rPr>
          <w:rFonts w:ascii="Arial" w:eastAsia="Calibri" w:hAnsi="Arial" w:cs="Arial"/>
          <w:sz w:val="22"/>
        </w:rPr>
      </w:pPr>
    </w:p>
    <w:p w14:paraId="3F514B63" w14:textId="77777777" w:rsidR="001508BE" w:rsidRPr="00616EEA" w:rsidRDefault="001508BE" w:rsidP="001508BE">
      <w:pPr>
        <w:jc w:val="both"/>
        <w:rPr>
          <w:rFonts w:ascii="Arial" w:eastAsia="Calibri" w:hAnsi="Arial" w:cs="Arial"/>
          <w:sz w:val="22"/>
        </w:rPr>
      </w:pPr>
      <w:r w:rsidRPr="00616EEA">
        <w:rPr>
          <w:rFonts w:ascii="Arial" w:eastAsia="Calibri" w:hAnsi="Arial" w:cs="Arial"/>
          <w:sz w:val="22"/>
        </w:rPr>
        <w:t>- rashode poslovanja                                                              1.909.407,00 €</w:t>
      </w:r>
    </w:p>
    <w:p w14:paraId="2CC5F314" w14:textId="77777777" w:rsidR="001508BE" w:rsidRPr="00616EEA" w:rsidRDefault="001508BE" w:rsidP="001508BE">
      <w:pPr>
        <w:jc w:val="both"/>
        <w:rPr>
          <w:rFonts w:ascii="Arial" w:eastAsia="Calibri" w:hAnsi="Arial" w:cs="Arial"/>
          <w:sz w:val="22"/>
        </w:rPr>
      </w:pPr>
      <w:r w:rsidRPr="00616EEA">
        <w:rPr>
          <w:rFonts w:ascii="Arial" w:eastAsia="Calibri" w:hAnsi="Arial" w:cs="Arial"/>
          <w:sz w:val="22"/>
        </w:rPr>
        <w:t>- rashode za nabavu nefinancijske imovine                                 21.155,00 €</w:t>
      </w:r>
    </w:p>
    <w:p w14:paraId="410AFF23" w14:textId="77777777" w:rsidR="001508BE" w:rsidRPr="005E1F14" w:rsidRDefault="001508BE" w:rsidP="001508BE">
      <w:pPr>
        <w:ind w:firstLine="708"/>
        <w:jc w:val="both"/>
        <w:rPr>
          <w:rFonts w:ascii="Arial" w:eastAsia="Calibri" w:hAnsi="Arial" w:cs="Arial"/>
          <w:sz w:val="22"/>
        </w:rPr>
      </w:pPr>
      <w:r w:rsidRPr="005E1F14">
        <w:rPr>
          <w:rFonts w:ascii="Arial" w:eastAsia="Calibri" w:hAnsi="Arial" w:cs="Arial"/>
          <w:sz w:val="22"/>
        </w:rPr>
        <w:t xml:space="preserve">U nastavku obrazloženja daje se tabelarni prikaz plana prihoda i primitaka te rashoda i izdataka po skupinama i podskupinama po Planu za 2023. godinu, povećanje ili smanjenje plana za 2023., novi plan za 2023.godinu te indeks  2023 – novi plan/2023. </w:t>
      </w:r>
    </w:p>
    <w:p w14:paraId="5DEAB662" w14:textId="77777777" w:rsidR="001508BE" w:rsidRPr="000F2BBF" w:rsidRDefault="001508BE" w:rsidP="001508BE">
      <w:pPr>
        <w:ind w:firstLine="708"/>
        <w:jc w:val="both"/>
        <w:rPr>
          <w:rFonts w:ascii="Arial" w:eastAsia="Calibri" w:hAnsi="Arial" w:cs="Arial"/>
          <w:color w:val="FF0000"/>
          <w:sz w:val="22"/>
        </w:rPr>
      </w:pPr>
    </w:p>
    <w:p w14:paraId="1063B12F" w14:textId="77777777" w:rsidR="001508BE" w:rsidRPr="000F2BBF" w:rsidRDefault="001508BE" w:rsidP="001508BE">
      <w:pPr>
        <w:ind w:firstLine="708"/>
        <w:jc w:val="both"/>
        <w:rPr>
          <w:rFonts w:ascii="Arial" w:eastAsia="Calibri" w:hAnsi="Arial" w:cs="Arial"/>
          <w:color w:val="FF0000"/>
          <w:sz w:val="22"/>
        </w:rPr>
      </w:pPr>
      <w:bookmarkStart w:id="29" w:name="_Hlk134789410"/>
    </w:p>
    <w:p w14:paraId="5B911AE9" w14:textId="77777777" w:rsidR="001508BE" w:rsidRPr="00E762AC" w:rsidRDefault="001508BE" w:rsidP="001508BE">
      <w:pPr>
        <w:spacing w:after="0"/>
        <w:jc w:val="center"/>
        <w:rPr>
          <w:rFonts w:ascii="Arial" w:eastAsia="Times New Roman" w:hAnsi="Arial" w:cs="Arial"/>
          <w:b/>
          <w:bCs/>
          <w:sz w:val="22"/>
          <w:lang w:val="en-GB" w:eastAsia="hr-HR"/>
        </w:rPr>
      </w:pPr>
      <w:r w:rsidRPr="00E762AC">
        <w:rPr>
          <w:rFonts w:ascii="Arial" w:eastAsia="Times New Roman" w:hAnsi="Arial" w:cs="Arial"/>
          <w:b/>
          <w:bCs/>
          <w:sz w:val="22"/>
          <w:lang w:val="en-GB" w:eastAsia="hr-HR"/>
        </w:rPr>
        <w:lastRenderedPageBreak/>
        <w:t xml:space="preserve">PREGLED </w:t>
      </w:r>
      <w:r w:rsidRPr="008E42A8">
        <w:rPr>
          <w:rFonts w:ascii="Arial" w:eastAsia="Times New Roman" w:hAnsi="Arial" w:cs="Arial"/>
          <w:b/>
          <w:bCs/>
          <w:sz w:val="22"/>
          <w:lang w:val="en-GB" w:eastAsia="hr-HR"/>
        </w:rPr>
        <w:t xml:space="preserve">PRIHODA </w:t>
      </w:r>
      <w:r w:rsidRPr="00E762AC">
        <w:rPr>
          <w:rFonts w:ascii="Arial" w:eastAsia="Times New Roman" w:hAnsi="Arial" w:cs="Arial"/>
          <w:b/>
          <w:bCs/>
          <w:sz w:val="22"/>
          <w:lang w:val="en-GB" w:eastAsia="hr-HR"/>
        </w:rPr>
        <w:t>, PRIMITAKA I RASHODA PO SKUPINAMA ZA 2023.                                                                 GODINU</w:t>
      </w:r>
    </w:p>
    <w:p w14:paraId="68C23761" w14:textId="77777777" w:rsidR="001508BE" w:rsidRPr="008F2AF6" w:rsidRDefault="001508BE" w:rsidP="001508BE">
      <w:pPr>
        <w:spacing w:after="5"/>
        <w:ind w:left="-5" w:hanging="10"/>
        <w:jc w:val="both"/>
        <w:rPr>
          <w:rFonts w:ascii="Arial" w:eastAsia="Arial" w:hAnsi="Arial" w:cs="Arial"/>
          <w:color w:val="000000"/>
          <w:sz w:val="22"/>
          <w:lang w:eastAsia="hr-HR"/>
        </w:rPr>
      </w:pPr>
      <w:r w:rsidRPr="008F2AF6">
        <w:rPr>
          <w:rFonts w:ascii="Arial" w:eastAsia="Arial" w:hAnsi="Arial" w:cs="Arial"/>
          <w:b/>
          <w:color w:val="000000"/>
          <w:sz w:val="22"/>
          <w:lang w:eastAsia="hr-HR"/>
        </w:rPr>
        <w:t xml:space="preserve">Tabela 1.  </w:t>
      </w:r>
    </w:p>
    <w:p w14:paraId="7DD3832A" w14:textId="77777777" w:rsidR="001508BE" w:rsidRPr="008F2AF6" w:rsidRDefault="001508BE" w:rsidP="001508BE">
      <w:pPr>
        <w:keepNext/>
        <w:keepLines/>
        <w:tabs>
          <w:tab w:val="center" w:pos="708"/>
          <w:tab w:val="center" w:pos="1416"/>
          <w:tab w:val="center" w:pos="2124"/>
          <w:tab w:val="center" w:pos="2833"/>
          <w:tab w:val="center" w:pos="3541"/>
          <w:tab w:val="center" w:pos="4249"/>
          <w:tab w:val="center" w:pos="4957"/>
          <w:tab w:val="right" w:pos="9078"/>
        </w:tabs>
        <w:spacing w:after="5"/>
        <w:ind w:left="-15"/>
        <w:outlineLvl w:val="0"/>
        <w:rPr>
          <w:rFonts w:ascii="Arial" w:eastAsia="Arial" w:hAnsi="Arial" w:cs="Arial"/>
          <w:b/>
          <w:color w:val="000000"/>
          <w:sz w:val="22"/>
          <w:lang w:eastAsia="hr-HR"/>
        </w:rPr>
      </w:pPr>
      <w:r w:rsidRPr="008F2AF6">
        <w:rPr>
          <w:rFonts w:ascii="Arial" w:eastAsia="Arial" w:hAnsi="Arial" w:cs="Arial"/>
          <w:color w:val="000000"/>
          <w:sz w:val="22"/>
          <w:lang w:eastAsia="hr-HR"/>
        </w:rPr>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color w:val="000000"/>
          <w:sz w:val="22"/>
          <w:lang w:eastAsia="hr-HR"/>
        </w:rPr>
        <w:tab/>
        <w:t xml:space="preserve">                                          </w:t>
      </w:r>
      <w:r w:rsidRPr="008F2AF6">
        <w:rPr>
          <w:rFonts w:ascii="Arial" w:eastAsia="Arial" w:hAnsi="Arial" w:cs="Arial"/>
          <w:b/>
          <w:color w:val="000000"/>
          <w:sz w:val="22"/>
          <w:lang w:eastAsia="hr-HR"/>
        </w:rPr>
        <w:t xml:space="preserve">- U EUR </w:t>
      </w:r>
    </w:p>
    <w:tbl>
      <w:tblPr>
        <w:tblStyle w:val="TableGrid"/>
        <w:tblW w:w="10348" w:type="dxa"/>
        <w:tblInd w:w="-601" w:type="dxa"/>
        <w:tblCellMar>
          <w:top w:w="7" w:type="dxa"/>
          <w:left w:w="108" w:type="dxa"/>
          <w:right w:w="44" w:type="dxa"/>
        </w:tblCellMar>
        <w:tblLook w:val="04A0" w:firstRow="1" w:lastRow="0" w:firstColumn="1" w:lastColumn="0" w:noHBand="0" w:noVBand="1"/>
      </w:tblPr>
      <w:tblGrid>
        <w:gridCol w:w="617"/>
        <w:gridCol w:w="3636"/>
        <w:gridCol w:w="1701"/>
        <w:gridCol w:w="1701"/>
        <w:gridCol w:w="1652"/>
        <w:gridCol w:w="1041"/>
      </w:tblGrid>
      <w:tr w:rsidR="001508BE" w:rsidRPr="008F2AF6" w14:paraId="2727DCE1" w14:textId="77777777" w:rsidTr="0070005A">
        <w:trPr>
          <w:trHeight w:val="516"/>
        </w:trPr>
        <w:tc>
          <w:tcPr>
            <w:tcW w:w="617" w:type="dxa"/>
            <w:tcBorders>
              <w:top w:val="single" w:sz="4" w:space="0" w:color="auto"/>
              <w:left w:val="single" w:sz="4" w:space="0" w:color="auto"/>
              <w:bottom w:val="single" w:sz="4" w:space="0" w:color="auto"/>
              <w:right w:val="single" w:sz="4" w:space="0" w:color="000000"/>
            </w:tcBorders>
            <w:shd w:val="clear" w:color="auto" w:fill="BDD6EE" w:themeFill="accent1" w:themeFillTint="66"/>
          </w:tcPr>
          <w:p w14:paraId="365BD6EC" w14:textId="77777777" w:rsidR="001508BE" w:rsidRPr="008F2AF6" w:rsidRDefault="001508BE" w:rsidP="0070005A">
            <w:pPr>
              <w:jc w:val="both"/>
              <w:rPr>
                <w:rFonts w:ascii="Arial" w:eastAsia="Arial" w:hAnsi="Arial" w:cs="Arial"/>
                <w:color w:val="000000"/>
              </w:rPr>
            </w:pPr>
            <w:r w:rsidRPr="008F2AF6">
              <w:rPr>
                <w:rFonts w:ascii="Arial" w:eastAsia="Arial" w:hAnsi="Arial" w:cs="Arial"/>
                <w:b/>
                <w:color w:val="000000"/>
              </w:rPr>
              <w:t xml:space="preserve">KTO </w:t>
            </w:r>
          </w:p>
        </w:tc>
        <w:tc>
          <w:tcPr>
            <w:tcW w:w="3636"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7C50EE87" w14:textId="77777777" w:rsidR="001508BE" w:rsidRPr="008F2AF6" w:rsidRDefault="001508BE" w:rsidP="0070005A">
            <w:pPr>
              <w:ind w:left="50"/>
              <w:rPr>
                <w:rFonts w:ascii="Arial" w:eastAsia="Arial" w:hAnsi="Arial" w:cs="Arial"/>
                <w:color w:val="000000"/>
              </w:rPr>
            </w:pPr>
            <w:r w:rsidRPr="008F2AF6">
              <w:rPr>
                <w:rFonts w:ascii="Arial" w:eastAsia="Arial" w:hAnsi="Arial" w:cs="Arial"/>
                <w:b/>
                <w:color w:val="000000"/>
              </w:rPr>
              <w:t xml:space="preserve">VRSTA PRIHODA I PRIMITAKA </w:t>
            </w:r>
          </w:p>
        </w:tc>
        <w:tc>
          <w:tcPr>
            <w:tcW w:w="1701"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47DBA63B" w14:textId="77777777" w:rsidR="001508BE" w:rsidRPr="008F2AF6" w:rsidRDefault="001508BE" w:rsidP="0070005A">
            <w:pPr>
              <w:ind w:left="127"/>
              <w:rPr>
                <w:rFonts w:ascii="Arial" w:eastAsia="Arial" w:hAnsi="Arial" w:cs="Arial"/>
                <w:color w:val="000000"/>
              </w:rPr>
            </w:pPr>
            <w:r>
              <w:rPr>
                <w:rFonts w:ascii="Arial" w:eastAsia="Arial" w:hAnsi="Arial" w:cs="Arial"/>
                <w:b/>
                <w:color w:val="000000"/>
              </w:rPr>
              <w:t>PLAN 2023.</w:t>
            </w:r>
            <w:r w:rsidRPr="008F2AF6">
              <w:rPr>
                <w:rFonts w:ascii="Arial" w:eastAsia="Arial" w:hAnsi="Arial" w:cs="Arial"/>
                <w:b/>
                <w:color w:val="000000"/>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50850292" w14:textId="77777777" w:rsidR="001508BE" w:rsidRDefault="001508BE" w:rsidP="0070005A">
            <w:pPr>
              <w:ind w:right="68"/>
              <w:jc w:val="center"/>
              <w:rPr>
                <w:rFonts w:ascii="Arial" w:eastAsia="Arial" w:hAnsi="Arial" w:cs="Arial"/>
                <w:b/>
                <w:color w:val="000000"/>
              </w:rPr>
            </w:pPr>
            <w:r>
              <w:rPr>
                <w:rFonts w:ascii="Arial" w:eastAsia="Arial" w:hAnsi="Arial" w:cs="Arial"/>
                <w:b/>
                <w:color w:val="000000"/>
              </w:rPr>
              <w:t>POVEĆANJE /</w:t>
            </w:r>
          </w:p>
          <w:p w14:paraId="19C06C6A" w14:textId="77777777" w:rsidR="001508BE" w:rsidRPr="008F2AF6" w:rsidRDefault="001508BE" w:rsidP="0070005A">
            <w:pPr>
              <w:ind w:right="68"/>
              <w:jc w:val="center"/>
              <w:rPr>
                <w:rFonts w:ascii="Arial" w:eastAsia="Arial" w:hAnsi="Arial" w:cs="Arial"/>
                <w:color w:val="000000"/>
              </w:rPr>
            </w:pPr>
            <w:r>
              <w:rPr>
                <w:rFonts w:ascii="Arial" w:eastAsia="Arial" w:hAnsi="Arial" w:cs="Arial"/>
                <w:b/>
                <w:color w:val="000000"/>
              </w:rPr>
              <w:t>SMANJENJE</w:t>
            </w:r>
            <w:r w:rsidRPr="008F2AF6">
              <w:rPr>
                <w:rFonts w:ascii="Arial" w:eastAsia="Arial" w:hAnsi="Arial" w:cs="Arial"/>
                <w:b/>
                <w:color w:val="000000"/>
              </w:rPr>
              <w:t xml:space="preserve"> </w:t>
            </w:r>
          </w:p>
        </w:tc>
        <w:tc>
          <w:tcPr>
            <w:tcW w:w="1652"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060BDC07" w14:textId="77777777" w:rsidR="001508BE" w:rsidRDefault="001508BE" w:rsidP="0070005A">
            <w:pPr>
              <w:ind w:right="57"/>
              <w:jc w:val="center"/>
              <w:rPr>
                <w:rFonts w:ascii="Arial" w:eastAsia="Arial" w:hAnsi="Arial" w:cs="Arial"/>
                <w:b/>
                <w:color w:val="000000"/>
              </w:rPr>
            </w:pPr>
            <w:r>
              <w:rPr>
                <w:rFonts w:ascii="Arial" w:eastAsia="Arial" w:hAnsi="Arial" w:cs="Arial"/>
                <w:b/>
                <w:color w:val="000000"/>
              </w:rPr>
              <w:t>NOVI PLAN</w:t>
            </w:r>
          </w:p>
          <w:p w14:paraId="1004B0E4" w14:textId="77777777" w:rsidR="001508BE" w:rsidRPr="008F2AF6" w:rsidRDefault="001508BE" w:rsidP="0070005A">
            <w:pPr>
              <w:ind w:right="57"/>
              <w:jc w:val="center"/>
              <w:rPr>
                <w:rFonts w:ascii="Arial" w:eastAsia="Arial" w:hAnsi="Arial" w:cs="Arial"/>
                <w:color w:val="000000"/>
              </w:rPr>
            </w:pPr>
            <w:r>
              <w:rPr>
                <w:rFonts w:ascii="Arial" w:eastAsia="Arial" w:hAnsi="Arial" w:cs="Arial"/>
                <w:b/>
                <w:color w:val="000000"/>
              </w:rPr>
              <w:t>2023.</w:t>
            </w:r>
            <w:r w:rsidRPr="008F2AF6">
              <w:rPr>
                <w:rFonts w:ascii="Arial" w:eastAsia="Arial" w:hAnsi="Arial" w:cs="Arial"/>
                <w:b/>
                <w:color w:val="000000"/>
              </w:rPr>
              <w:t xml:space="preserve"> </w:t>
            </w:r>
          </w:p>
        </w:tc>
        <w:tc>
          <w:tcPr>
            <w:tcW w:w="1041" w:type="dxa"/>
            <w:tcBorders>
              <w:top w:val="single" w:sz="4" w:space="0" w:color="auto"/>
              <w:left w:val="single" w:sz="4" w:space="0" w:color="000000"/>
              <w:bottom w:val="single" w:sz="4" w:space="0" w:color="auto"/>
              <w:right w:val="single" w:sz="4" w:space="0" w:color="auto"/>
            </w:tcBorders>
            <w:shd w:val="clear" w:color="auto" w:fill="BDD6EE" w:themeFill="accent1" w:themeFillTint="66"/>
          </w:tcPr>
          <w:p w14:paraId="1F02E516" w14:textId="77777777" w:rsidR="001508BE" w:rsidRDefault="001508BE" w:rsidP="0070005A">
            <w:pPr>
              <w:ind w:right="57"/>
              <w:jc w:val="center"/>
              <w:rPr>
                <w:rFonts w:ascii="Arial" w:eastAsia="Arial" w:hAnsi="Arial" w:cs="Arial"/>
                <w:b/>
                <w:color w:val="000000"/>
              </w:rPr>
            </w:pPr>
            <w:r>
              <w:rPr>
                <w:rFonts w:ascii="Arial" w:eastAsia="Arial" w:hAnsi="Arial" w:cs="Arial"/>
                <w:b/>
                <w:color w:val="000000"/>
              </w:rPr>
              <w:t>INDEKS</w:t>
            </w:r>
          </w:p>
          <w:p w14:paraId="4D1B30B1" w14:textId="77777777" w:rsidR="001508BE" w:rsidRDefault="001508BE" w:rsidP="0070005A">
            <w:pPr>
              <w:ind w:right="57"/>
              <w:jc w:val="center"/>
              <w:rPr>
                <w:rFonts w:ascii="Arial" w:eastAsia="Arial" w:hAnsi="Arial" w:cs="Arial"/>
                <w:b/>
                <w:color w:val="000000"/>
              </w:rPr>
            </w:pPr>
            <w:r>
              <w:rPr>
                <w:rFonts w:ascii="Arial" w:eastAsia="Arial" w:hAnsi="Arial" w:cs="Arial"/>
                <w:b/>
                <w:color w:val="000000"/>
              </w:rPr>
              <w:t>5/3*100</w:t>
            </w:r>
          </w:p>
        </w:tc>
      </w:tr>
      <w:tr w:rsidR="001508BE" w:rsidRPr="008F2AF6" w14:paraId="07D8314A" w14:textId="77777777" w:rsidTr="0070005A">
        <w:trPr>
          <w:trHeight w:val="307"/>
        </w:trPr>
        <w:tc>
          <w:tcPr>
            <w:tcW w:w="617" w:type="dxa"/>
            <w:tcBorders>
              <w:top w:val="single" w:sz="4" w:space="0" w:color="auto"/>
              <w:left w:val="single" w:sz="4" w:space="0" w:color="000000"/>
              <w:bottom w:val="single" w:sz="4" w:space="0" w:color="000000"/>
              <w:right w:val="single" w:sz="4" w:space="0" w:color="000000"/>
            </w:tcBorders>
          </w:tcPr>
          <w:p w14:paraId="3F5170C4" w14:textId="77777777" w:rsidR="001508BE" w:rsidRPr="008F2AF6" w:rsidRDefault="001508BE" w:rsidP="0070005A">
            <w:pPr>
              <w:ind w:right="63"/>
              <w:jc w:val="center"/>
              <w:rPr>
                <w:rFonts w:ascii="Arial" w:eastAsia="Arial" w:hAnsi="Arial" w:cs="Arial"/>
                <w:color w:val="000000"/>
              </w:rPr>
            </w:pPr>
            <w:r w:rsidRPr="008F2AF6">
              <w:rPr>
                <w:rFonts w:ascii="Arial" w:eastAsia="Arial" w:hAnsi="Arial" w:cs="Arial"/>
                <w:b/>
                <w:color w:val="000000"/>
              </w:rPr>
              <w:t xml:space="preserve">1 </w:t>
            </w:r>
          </w:p>
        </w:tc>
        <w:tc>
          <w:tcPr>
            <w:tcW w:w="3636" w:type="dxa"/>
            <w:tcBorders>
              <w:top w:val="single" w:sz="4" w:space="0" w:color="auto"/>
              <w:left w:val="single" w:sz="4" w:space="0" w:color="000000"/>
              <w:bottom w:val="single" w:sz="4" w:space="0" w:color="000000"/>
              <w:right w:val="single" w:sz="4" w:space="0" w:color="000000"/>
            </w:tcBorders>
          </w:tcPr>
          <w:p w14:paraId="325FDE8E" w14:textId="77777777" w:rsidR="001508BE" w:rsidRPr="008F2AF6" w:rsidRDefault="001508BE" w:rsidP="0070005A">
            <w:pPr>
              <w:ind w:right="60"/>
              <w:jc w:val="center"/>
              <w:rPr>
                <w:rFonts w:ascii="Arial" w:eastAsia="Arial" w:hAnsi="Arial" w:cs="Arial"/>
                <w:color w:val="000000"/>
              </w:rPr>
            </w:pPr>
            <w:r w:rsidRPr="008F2AF6">
              <w:rPr>
                <w:rFonts w:ascii="Arial" w:eastAsia="Arial" w:hAnsi="Arial" w:cs="Arial"/>
                <w:b/>
                <w:color w:val="000000"/>
              </w:rPr>
              <w:t xml:space="preserve">2 </w:t>
            </w:r>
          </w:p>
        </w:tc>
        <w:tc>
          <w:tcPr>
            <w:tcW w:w="1701" w:type="dxa"/>
            <w:tcBorders>
              <w:top w:val="single" w:sz="4" w:space="0" w:color="auto"/>
              <w:left w:val="single" w:sz="4" w:space="0" w:color="000000"/>
              <w:bottom w:val="single" w:sz="4" w:space="0" w:color="000000"/>
              <w:right w:val="single" w:sz="4" w:space="0" w:color="000000"/>
            </w:tcBorders>
          </w:tcPr>
          <w:p w14:paraId="22E9AEC7" w14:textId="77777777" w:rsidR="001508BE" w:rsidRPr="008F2AF6" w:rsidRDefault="001508BE" w:rsidP="0070005A">
            <w:pPr>
              <w:ind w:right="63"/>
              <w:jc w:val="center"/>
              <w:rPr>
                <w:rFonts w:ascii="Arial" w:eastAsia="Arial" w:hAnsi="Arial" w:cs="Arial"/>
                <w:color w:val="000000"/>
              </w:rPr>
            </w:pPr>
            <w:r w:rsidRPr="008F2AF6">
              <w:rPr>
                <w:rFonts w:ascii="Arial" w:eastAsia="Arial" w:hAnsi="Arial" w:cs="Arial"/>
                <w:b/>
                <w:color w:val="000000"/>
              </w:rPr>
              <w:t xml:space="preserve">3 </w:t>
            </w:r>
          </w:p>
        </w:tc>
        <w:tc>
          <w:tcPr>
            <w:tcW w:w="1701" w:type="dxa"/>
            <w:tcBorders>
              <w:top w:val="single" w:sz="4" w:space="0" w:color="auto"/>
              <w:left w:val="single" w:sz="4" w:space="0" w:color="000000"/>
              <w:bottom w:val="single" w:sz="4" w:space="0" w:color="000000"/>
              <w:right w:val="single" w:sz="4" w:space="0" w:color="000000"/>
            </w:tcBorders>
          </w:tcPr>
          <w:p w14:paraId="79E2BCD1" w14:textId="77777777" w:rsidR="001508BE" w:rsidRPr="008F2AF6" w:rsidRDefault="001508BE" w:rsidP="0070005A">
            <w:pPr>
              <w:ind w:right="62"/>
              <w:jc w:val="center"/>
              <w:rPr>
                <w:rFonts w:ascii="Arial" w:eastAsia="Arial" w:hAnsi="Arial" w:cs="Arial"/>
                <w:color w:val="000000"/>
              </w:rPr>
            </w:pPr>
            <w:r w:rsidRPr="008F2AF6">
              <w:rPr>
                <w:rFonts w:ascii="Arial" w:eastAsia="Arial" w:hAnsi="Arial" w:cs="Arial"/>
                <w:b/>
                <w:color w:val="000000"/>
              </w:rPr>
              <w:t xml:space="preserve">4 </w:t>
            </w:r>
          </w:p>
        </w:tc>
        <w:tc>
          <w:tcPr>
            <w:tcW w:w="1652" w:type="dxa"/>
            <w:tcBorders>
              <w:top w:val="single" w:sz="4" w:space="0" w:color="auto"/>
              <w:left w:val="single" w:sz="4" w:space="0" w:color="000000"/>
              <w:bottom w:val="single" w:sz="4" w:space="0" w:color="000000"/>
              <w:right w:val="single" w:sz="4" w:space="0" w:color="000000"/>
            </w:tcBorders>
          </w:tcPr>
          <w:p w14:paraId="0A72846E" w14:textId="77777777" w:rsidR="001508BE" w:rsidRPr="008F2AF6" w:rsidRDefault="001508BE" w:rsidP="0070005A">
            <w:pPr>
              <w:ind w:right="59"/>
              <w:jc w:val="center"/>
              <w:rPr>
                <w:rFonts w:ascii="Arial" w:eastAsia="Arial" w:hAnsi="Arial" w:cs="Arial"/>
                <w:color w:val="000000"/>
              </w:rPr>
            </w:pPr>
            <w:r w:rsidRPr="008F2AF6">
              <w:rPr>
                <w:rFonts w:ascii="Arial" w:eastAsia="Arial" w:hAnsi="Arial" w:cs="Arial"/>
                <w:b/>
                <w:color w:val="000000"/>
              </w:rPr>
              <w:t xml:space="preserve">5 </w:t>
            </w:r>
          </w:p>
        </w:tc>
        <w:tc>
          <w:tcPr>
            <w:tcW w:w="1041" w:type="dxa"/>
            <w:tcBorders>
              <w:top w:val="single" w:sz="4" w:space="0" w:color="auto"/>
              <w:left w:val="single" w:sz="4" w:space="0" w:color="000000"/>
              <w:bottom w:val="single" w:sz="4" w:space="0" w:color="000000"/>
              <w:right w:val="single" w:sz="4" w:space="0" w:color="000000"/>
            </w:tcBorders>
          </w:tcPr>
          <w:p w14:paraId="664F3604" w14:textId="77777777" w:rsidR="001508BE" w:rsidRPr="008F2AF6" w:rsidRDefault="001508BE" w:rsidP="0070005A">
            <w:pPr>
              <w:ind w:right="59"/>
              <w:jc w:val="center"/>
              <w:rPr>
                <w:rFonts w:ascii="Arial" w:eastAsia="Arial" w:hAnsi="Arial" w:cs="Arial"/>
                <w:b/>
                <w:color w:val="000000"/>
              </w:rPr>
            </w:pPr>
          </w:p>
        </w:tc>
      </w:tr>
      <w:tr w:rsidR="001508BE" w:rsidRPr="008F2AF6" w14:paraId="07A52BBA" w14:textId="77777777" w:rsidTr="0070005A">
        <w:trPr>
          <w:trHeight w:val="422"/>
        </w:trPr>
        <w:tc>
          <w:tcPr>
            <w:tcW w:w="6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BE7A4B3"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6 </w:t>
            </w:r>
          </w:p>
        </w:tc>
        <w:tc>
          <w:tcPr>
            <w:tcW w:w="36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0A61F13"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PRIHODI POSLOVANJA </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002F0A6"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1.830.435,00</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D6D47D"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93.246,00</w:t>
            </w:r>
          </w:p>
        </w:tc>
        <w:tc>
          <w:tcPr>
            <w:tcW w:w="16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A2A47D"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1.923.681,00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98D2A87"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105,09</w:t>
            </w:r>
          </w:p>
        </w:tc>
      </w:tr>
      <w:tr w:rsidR="001508BE" w:rsidRPr="008F2AF6" w14:paraId="314F88F4" w14:textId="77777777" w:rsidTr="0070005A">
        <w:trPr>
          <w:trHeight w:val="768"/>
        </w:trPr>
        <w:tc>
          <w:tcPr>
            <w:tcW w:w="617" w:type="dxa"/>
            <w:tcBorders>
              <w:top w:val="single" w:sz="4" w:space="0" w:color="000000"/>
              <w:left w:val="single" w:sz="4" w:space="0" w:color="000000"/>
              <w:bottom w:val="single" w:sz="4" w:space="0" w:color="000000"/>
              <w:right w:val="single" w:sz="4" w:space="0" w:color="000000"/>
            </w:tcBorders>
          </w:tcPr>
          <w:p w14:paraId="668B3843"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63 </w:t>
            </w:r>
          </w:p>
        </w:tc>
        <w:tc>
          <w:tcPr>
            <w:tcW w:w="3636" w:type="dxa"/>
            <w:tcBorders>
              <w:top w:val="single" w:sz="4" w:space="0" w:color="000000"/>
              <w:left w:val="single" w:sz="4" w:space="0" w:color="000000"/>
              <w:bottom w:val="single" w:sz="4" w:space="0" w:color="000000"/>
              <w:right w:val="single" w:sz="4" w:space="0" w:color="000000"/>
            </w:tcBorders>
          </w:tcPr>
          <w:p w14:paraId="05FA5D4D"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POMOĆI IZ INOZ. I OD </w:t>
            </w:r>
          </w:p>
          <w:p w14:paraId="70DA0938" w14:textId="77777777" w:rsidR="001508BE" w:rsidRPr="008F2AF6" w:rsidRDefault="001508BE" w:rsidP="0070005A">
            <w:pPr>
              <w:spacing w:after="18"/>
              <w:ind w:left="2"/>
              <w:rPr>
                <w:rFonts w:ascii="Arial" w:eastAsia="Arial" w:hAnsi="Arial" w:cs="Arial"/>
                <w:b/>
                <w:color w:val="000000"/>
                <w:sz w:val="20"/>
                <w:szCs w:val="20"/>
              </w:rPr>
            </w:pPr>
            <w:r w:rsidRPr="008F2AF6">
              <w:rPr>
                <w:rFonts w:ascii="Arial" w:eastAsia="Arial" w:hAnsi="Arial" w:cs="Arial"/>
                <w:b/>
                <w:color w:val="000000"/>
                <w:sz w:val="20"/>
                <w:szCs w:val="20"/>
              </w:rPr>
              <w:t xml:space="preserve">SUBJEKATA UNUTAR OPĆEG </w:t>
            </w:r>
          </w:p>
          <w:p w14:paraId="77A096A9"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PRORAČUNA </w:t>
            </w:r>
          </w:p>
        </w:tc>
        <w:tc>
          <w:tcPr>
            <w:tcW w:w="1701" w:type="dxa"/>
            <w:tcBorders>
              <w:top w:val="single" w:sz="4" w:space="0" w:color="000000"/>
              <w:left w:val="single" w:sz="4" w:space="0" w:color="000000"/>
              <w:bottom w:val="single" w:sz="4" w:space="0" w:color="000000"/>
              <w:right w:val="single" w:sz="4" w:space="0" w:color="000000"/>
            </w:tcBorders>
          </w:tcPr>
          <w:p w14:paraId="66C0D232" w14:textId="77777777" w:rsidR="001508BE" w:rsidRPr="0071207A" w:rsidRDefault="001508BE" w:rsidP="0070005A">
            <w:pPr>
              <w:ind w:right="61"/>
              <w:jc w:val="right"/>
              <w:rPr>
                <w:rFonts w:ascii="Arial" w:eastAsia="Arial" w:hAnsi="Arial" w:cs="Arial"/>
                <w:b/>
                <w:color w:val="000000"/>
              </w:rPr>
            </w:pPr>
          </w:p>
          <w:p w14:paraId="0E4CAB4C"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1.373.121,00</w:t>
            </w:r>
          </w:p>
        </w:tc>
        <w:tc>
          <w:tcPr>
            <w:tcW w:w="1701" w:type="dxa"/>
            <w:tcBorders>
              <w:top w:val="single" w:sz="4" w:space="0" w:color="000000"/>
              <w:left w:val="single" w:sz="4" w:space="0" w:color="000000"/>
              <w:bottom w:val="single" w:sz="4" w:space="0" w:color="000000"/>
              <w:right w:val="single" w:sz="4" w:space="0" w:color="000000"/>
            </w:tcBorders>
          </w:tcPr>
          <w:p w14:paraId="2E544200" w14:textId="77777777" w:rsidR="001508BE" w:rsidRDefault="001508BE" w:rsidP="0070005A">
            <w:pPr>
              <w:ind w:right="59"/>
              <w:jc w:val="right"/>
              <w:rPr>
                <w:rFonts w:ascii="Arial" w:eastAsia="Arial" w:hAnsi="Arial" w:cs="Arial"/>
                <w:b/>
                <w:color w:val="000000"/>
              </w:rPr>
            </w:pPr>
          </w:p>
          <w:p w14:paraId="7174C719"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119.061,00</w:t>
            </w:r>
          </w:p>
        </w:tc>
        <w:tc>
          <w:tcPr>
            <w:tcW w:w="1652" w:type="dxa"/>
            <w:tcBorders>
              <w:top w:val="single" w:sz="4" w:space="0" w:color="000000"/>
              <w:left w:val="single" w:sz="4" w:space="0" w:color="000000"/>
              <w:bottom w:val="single" w:sz="4" w:space="0" w:color="000000"/>
              <w:right w:val="single" w:sz="4" w:space="0" w:color="000000"/>
            </w:tcBorders>
          </w:tcPr>
          <w:p w14:paraId="280706C4" w14:textId="77777777" w:rsidR="001508BE" w:rsidRDefault="001508BE" w:rsidP="0070005A">
            <w:pPr>
              <w:ind w:right="59"/>
              <w:jc w:val="right"/>
              <w:rPr>
                <w:rFonts w:ascii="Arial" w:eastAsia="Arial" w:hAnsi="Arial" w:cs="Arial"/>
                <w:b/>
                <w:color w:val="000000"/>
              </w:rPr>
            </w:pPr>
          </w:p>
          <w:p w14:paraId="309B4A45"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1.492.182,00</w:t>
            </w:r>
          </w:p>
        </w:tc>
        <w:tc>
          <w:tcPr>
            <w:tcW w:w="1041" w:type="dxa"/>
            <w:tcBorders>
              <w:top w:val="single" w:sz="4" w:space="0" w:color="000000"/>
              <w:left w:val="single" w:sz="4" w:space="0" w:color="000000"/>
              <w:bottom w:val="single" w:sz="4" w:space="0" w:color="000000"/>
              <w:right w:val="single" w:sz="4" w:space="0" w:color="000000"/>
            </w:tcBorders>
          </w:tcPr>
          <w:p w14:paraId="507D1454" w14:textId="77777777" w:rsidR="001508BE" w:rsidRDefault="001508BE" w:rsidP="0070005A">
            <w:pPr>
              <w:ind w:right="59"/>
              <w:jc w:val="right"/>
              <w:rPr>
                <w:rFonts w:ascii="Arial" w:eastAsia="Arial" w:hAnsi="Arial" w:cs="Arial"/>
                <w:b/>
                <w:color w:val="000000"/>
              </w:rPr>
            </w:pPr>
          </w:p>
          <w:p w14:paraId="6981BD7E"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108,67</w:t>
            </w:r>
          </w:p>
        </w:tc>
      </w:tr>
      <w:tr w:rsidR="001508BE" w:rsidRPr="008F2AF6" w14:paraId="7EBF70F1" w14:textId="77777777" w:rsidTr="0070005A">
        <w:trPr>
          <w:trHeight w:val="770"/>
        </w:trPr>
        <w:tc>
          <w:tcPr>
            <w:tcW w:w="617" w:type="dxa"/>
            <w:tcBorders>
              <w:top w:val="single" w:sz="4" w:space="0" w:color="000000"/>
              <w:left w:val="single" w:sz="4" w:space="0" w:color="000000"/>
              <w:bottom w:val="single" w:sz="4" w:space="0" w:color="000000"/>
              <w:right w:val="single" w:sz="4" w:space="0" w:color="000000"/>
            </w:tcBorders>
          </w:tcPr>
          <w:p w14:paraId="3BD1CBDA"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65 </w:t>
            </w:r>
          </w:p>
        </w:tc>
        <w:tc>
          <w:tcPr>
            <w:tcW w:w="3636" w:type="dxa"/>
            <w:tcBorders>
              <w:top w:val="single" w:sz="4" w:space="0" w:color="000000"/>
              <w:left w:val="single" w:sz="4" w:space="0" w:color="000000"/>
              <w:bottom w:val="single" w:sz="4" w:space="0" w:color="000000"/>
              <w:right w:val="single" w:sz="4" w:space="0" w:color="000000"/>
            </w:tcBorders>
          </w:tcPr>
          <w:p w14:paraId="7A8634D2"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PRIHODI OD UPRAVNIH I </w:t>
            </w:r>
          </w:p>
          <w:p w14:paraId="09A55933"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ADMIN.PRIST. PO POSEBNIM </w:t>
            </w:r>
          </w:p>
          <w:p w14:paraId="275BA536"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PROPISIMA I NAKNADA </w:t>
            </w:r>
          </w:p>
        </w:tc>
        <w:tc>
          <w:tcPr>
            <w:tcW w:w="1701" w:type="dxa"/>
            <w:tcBorders>
              <w:top w:val="single" w:sz="4" w:space="0" w:color="000000"/>
              <w:left w:val="single" w:sz="4" w:space="0" w:color="000000"/>
              <w:bottom w:val="single" w:sz="4" w:space="0" w:color="000000"/>
              <w:right w:val="single" w:sz="4" w:space="0" w:color="000000"/>
            </w:tcBorders>
          </w:tcPr>
          <w:p w14:paraId="01DDDE7D" w14:textId="77777777" w:rsidR="001508BE" w:rsidRPr="0071207A" w:rsidRDefault="001508BE" w:rsidP="0070005A">
            <w:pPr>
              <w:ind w:right="61"/>
              <w:jc w:val="right"/>
              <w:rPr>
                <w:rFonts w:ascii="Arial" w:eastAsia="Arial" w:hAnsi="Arial" w:cs="Arial"/>
                <w:b/>
                <w:color w:val="000000"/>
              </w:rPr>
            </w:pPr>
          </w:p>
          <w:p w14:paraId="37AD1B08" w14:textId="77777777" w:rsidR="001508BE" w:rsidRPr="008F2AF6" w:rsidRDefault="001508BE" w:rsidP="0070005A">
            <w:pPr>
              <w:ind w:right="61"/>
              <w:jc w:val="center"/>
              <w:rPr>
                <w:rFonts w:ascii="Arial" w:eastAsia="Arial" w:hAnsi="Arial" w:cs="Arial"/>
                <w:b/>
                <w:color w:val="000000"/>
              </w:rPr>
            </w:pPr>
            <w:r w:rsidRPr="0071207A">
              <w:rPr>
                <w:rFonts w:ascii="Arial" w:eastAsia="Arial" w:hAnsi="Arial" w:cs="Arial"/>
                <w:b/>
                <w:color w:val="000000"/>
              </w:rPr>
              <w:t>175.055,00</w:t>
            </w:r>
          </w:p>
        </w:tc>
        <w:tc>
          <w:tcPr>
            <w:tcW w:w="1701" w:type="dxa"/>
            <w:tcBorders>
              <w:top w:val="single" w:sz="4" w:space="0" w:color="000000"/>
              <w:left w:val="single" w:sz="4" w:space="0" w:color="000000"/>
              <w:bottom w:val="single" w:sz="4" w:space="0" w:color="000000"/>
              <w:right w:val="single" w:sz="4" w:space="0" w:color="000000"/>
            </w:tcBorders>
          </w:tcPr>
          <w:p w14:paraId="06F2CF8A" w14:textId="77777777" w:rsidR="001508BE" w:rsidRDefault="001508BE" w:rsidP="0070005A">
            <w:pPr>
              <w:ind w:right="59"/>
              <w:jc w:val="right"/>
              <w:rPr>
                <w:rFonts w:ascii="Arial" w:eastAsia="Arial" w:hAnsi="Arial" w:cs="Arial"/>
                <w:b/>
                <w:color w:val="000000"/>
              </w:rPr>
            </w:pPr>
          </w:p>
          <w:p w14:paraId="2C108C25"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-72.509,00</w:t>
            </w:r>
          </w:p>
        </w:tc>
        <w:tc>
          <w:tcPr>
            <w:tcW w:w="1652" w:type="dxa"/>
            <w:tcBorders>
              <w:top w:val="single" w:sz="4" w:space="0" w:color="000000"/>
              <w:left w:val="single" w:sz="4" w:space="0" w:color="000000"/>
              <w:bottom w:val="single" w:sz="4" w:space="0" w:color="000000"/>
              <w:right w:val="single" w:sz="4" w:space="0" w:color="000000"/>
            </w:tcBorders>
          </w:tcPr>
          <w:p w14:paraId="11DD24F6" w14:textId="77777777" w:rsidR="001508BE" w:rsidRDefault="001508BE" w:rsidP="0070005A">
            <w:pPr>
              <w:ind w:right="59"/>
              <w:jc w:val="right"/>
              <w:rPr>
                <w:rFonts w:ascii="Arial" w:eastAsia="Arial" w:hAnsi="Arial" w:cs="Arial"/>
                <w:b/>
                <w:color w:val="000000"/>
              </w:rPr>
            </w:pPr>
          </w:p>
          <w:p w14:paraId="6BDFA9B6"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102.546,00</w:t>
            </w:r>
          </w:p>
        </w:tc>
        <w:tc>
          <w:tcPr>
            <w:tcW w:w="1041" w:type="dxa"/>
            <w:tcBorders>
              <w:top w:val="single" w:sz="4" w:space="0" w:color="000000"/>
              <w:left w:val="single" w:sz="4" w:space="0" w:color="000000"/>
              <w:bottom w:val="single" w:sz="4" w:space="0" w:color="000000"/>
              <w:right w:val="single" w:sz="4" w:space="0" w:color="000000"/>
            </w:tcBorders>
          </w:tcPr>
          <w:p w14:paraId="7E7E9BBB" w14:textId="77777777" w:rsidR="001508BE" w:rsidRDefault="001508BE" w:rsidP="0070005A">
            <w:pPr>
              <w:ind w:right="59"/>
              <w:jc w:val="right"/>
              <w:rPr>
                <w:rFonts w:ascii="Arial" w:eastAsia="Arial" w:hAnsi="Arial" w:cs="Arial"/>
                <w:b/>
                <w:color w:val="000000"/>
              </w:rPr>
            </w:pPr>
          </w:p>
          <w:p w14:paraId="5A29556F"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59,00</w:t>
            </w:r>
          </w:p>
        </w:tc>
      </w:tr>
      <w:tr w:rsidR="001508BE" w:rsidRPr="008F2AF6" w14:paraId="7FBE0668" w14:textId="77777777" w:rsidTr="0070005A">
        <w:trPr>
          <w:trHeight w:val="1020"/>
        </w:trPr>
        <w:tc>
          <w:tcPr>
            <w:tcW w:w="617" w:type="dxa"/>
            <w:tcBorders>
              <w:top w:val="single" w:sz="4" w:space="0" w:color="000000"/>
              <w:left w:val="single" w:sz="4" w:space="0" w:color="000000"/>
              <w:bottom w:val="single" w:sz="4" w:space="0" w:color="000000"/>
              <w:right w:val="single" w:sz="4" w:space="0" w:color="000000"/>
            </w:tcBorders>
          </w:tcPr>
          <w:p w14:paraId="621F4031" w14:textId="77777777" w:rsidR="001508BE" w:rsidRDefault="001508BE" w:rsidP="0070005A">
            <w:pPr>
              <w:rPr>
                <w:rFonts w:ascii="Arial" w:eastAsia="Arial" w:hAnsi="Arial" w:cs="Arial"/>
                <w:b/>
                <w:color w:val="000000"/>
              </w:rPr>
            </w:pPr>
          </w:p>
          <w:p w14:paraId="63EE7323"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66 </w:t>
            </w:r>
          </w:p>
        </w:tc>
        <w:tc>
          <w:tcPr>
            <w:tcW w:w="3636" w:type="dxa"/>
            <w:tcBorders>
              <w:top w:val="single" w:sz="4" w:space="0" w:color="000000"/>
              <w:left w:val="single" w:sz="4" w:space="0" w:color="000000"/>
              <w:bottom w:val="single" w:sz="4" w:space="0" w:color="000000"/>
              <w:right w:val="single" w:sz="4" w:space="0" w:color="000000"/>
            </w:tcBorders>
          </w:tcPr>
          <w:p w14:paraId="4DC3EFAA"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PRIHODI OD PRODAJE </w:t>
            </w:r>
          </w:p>
          <w:p w14:paraId="70CE2073" w14:textId="77777777" w:rsidR="001508BE" w:rsidRPr="008F2AF6" w:rsidRDefault="001508BE" w:rsidP="0070005A">
            <w:pPr>
              <w:spacing w:line="266" w:lineRule="auto"/>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PROIZVODA I ROBE TE PRUŽENIH USLUGA I PRIHODA </w:t>
            </w:r>
          </w:p>
          <w:p w14:paraId="2EBFD7DC"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OD DONACIJA </w:t>
            </w:r>
          </w:p>
        </w:tc>
        <w:tc>
          <w:tcPr>
            <w:tcW w:w="1701" w:type="dxa"/>
            <w:tcBorders>
              <w:top w:val="single" w:sz="4" w:space="0" w:color="000000"/>
              <w:left w:val="single" w:sz="4" w:space="0" w:color="000000"/>
              <w:bottom w:val="single" w:sz="4" w:space="0" w:color="000000"/>
              <w:right w:val="single" w:sz="4" w:space="0" w:color="000000"/>
            </w:tcBorders>
          </w:tcPr>
          <w:p w14:paraId="10C8E4F9" w14:textId="77777777" w:rsidR="001508BE" w:rsidRPr="0071207A" w:rsidRDefault="001508BE" w:rsidP="0070005A">
            <w:pPr>
              <w:ind w:right="61"/>
              <w:jc w:val="right"/>
              <w:rPr>
                <w:rFonts w:ascii="Arial" w:eastAsia="Arial" w:hAnsi="Arial" w:cs="Arial"/>
                <w:b/>
                <w:color w:val="000000"/>
              </w:rPr>
            </w:pPr>
          </w:p>
          <w:p w14:paraId="0604D3F7"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3.600,00</w:t>
            </w:r>
          </w:p>
        </w:tc>
        <w:tc>
          <w:tcPr>
            <w:tcW w:w="1701" w:type="dxa"/>
            <w:tcBorders>
              <w:top w:val="single" w:sz="4" w:space="0" w:color="000000"/>
              <w:left w:val="single" w:sz="4" w:space="0" w:color="000000"/>
              <w:bottom w:val="single" w:sz="4" w:space="0" w:color="000000"/>
              <w:right w:val="single" w:sz="4" w:space="0" w:color="000000"/>
            </w:tcBorders>
          </w:tcPr>
          <w:p w14:paraId="0244645B" w14:textId="77777777" w:rsidR="001508BE" w:rsidRDefault="001508BE" w:rsidP="0070005A">
            <w:pPr>
              <w:ind w:right="59"/>
              <w:jc w:val="right"/>
              <w:rPr>
                <w:rFonts w:ascii="Arial" w:eastAsia="Arial" w:hAnsi="Arial" w:cs="Arial"/>
                <w:b/>
                <w:color w:val="000000"/>
              </w:rPr>
            </w:pPr>
          </w:p>
          <w:p w14:paraId="14CA9E5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-100,00</w:t>
            </w:r>
          </w:p>
        </w:tc>
        <w:tc>
          <w:tcPr>
            <w:tcW w:w="1652" w:type="dxa"/>
            <w:tcBorders>
              <w:top w:val="single" w:sz="4" w:space="0" w:color="000000"/>
              <w:left w:val="single" w:sz="4" w:space="0" w:color="000000"/>
              <w:bottom w:val="single" w:sz="4" w:space="0" w:color="000000"/>
              <w:right w:val="single" w:sz="4" w:space="0" w:color="000000"/>
            </w:tcBorders>
          </w:tcPr>
          <w:p w14:paraId="3C289086" w14:textId="77777777" w:rsidR="001508BE" w:rsidRDefault="001508BE" w:rsidP="0070005A">
            <w:pPr>
              <w:ind w:right="59"/>
              <w:jc w:val="right"/>
              <w:rPr>
                <w:rFonts w:ascii="Arial" w:eastAsia="Arial" w:hAnsi="Arial" w:cs="Arial"/>
                <w:b/>
                <w:color w:val="000000"/>
              </w:rPr>
            </w:pPr>
          </w:p>
          <w:p w14:paraId="7B3D424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3.500,00</w:t>
            </w:r>
          </w:p>
        </w:tc>
        <w:tc>
          <w:tcPr>
            <w:tcW w:w="1041" w:type="dxa"/>
            <w:tcBorders>
              <w:top w:val="single" w:sz="4" w:space="0" w:color="000000"/>
              <w:left w:val="single" w:sz="4" w:space="0" w:color="000000"/>
              <w:bottom w:val="single" w:sz="4" w:space="0" w:color="000000"/>
              <w:right w:val="single" w:sz="4" w:space="0" w:color="000000"/>
            </w:tcBorders>
          </w:tcPr>
          <w:p w14:paraId="7823FF85" w14:textId="77777777" w:rsidR="001508BE" w:rsidRDefault="001508BE" w:rsidP="0070005A">
            <w:pPr>
              <w:ind w:right="59"/>
              <w:jc w:val="right"/>
              <w:rPr>
                <w:rFonts w:ascii="Arial" w:eastAsia="Arial" w:hAnsi="Arial" w:cs="Arial"/>
                <w:b/>
                <w:color w:val="000000"/>
              </w:rPr>
            </w:pPr>
          </w:p>
          <w:p w14:paraId="180E82D6"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97,00</w:t>
            </w:r>
          </w:p>
        </w:tc>
      </w:tr>
      <w:tr w:rsidR="001508BE" w:rsidRPr="008F2AF6" w14:paraId="6DBD6EE1" w14:textId="77777777" w:rsidTr="0070005A">
        <w:trPr>
          <w:trHeight w:val="516"/>
        </w:trPr>
        <w:tc>
          <w:tcPr>
            <w:tcW w:w="617" w:type="dxa"/>
            <w:tcBorders>
              <w:top w:val="single" w:sz="4" w:space="0" w:color="000000"/>
              <w:left w:val="single" w:sz="4" w:space="0" w:color="000000"/>
              <w:bottom w:val="single" w:sz="4" w:space="0" w:color="000000"/>
              <w:right w:val="single" w:sz="4" w:space="0" w:color="000000"/>
            </w:tcBorders>
          </w:tcPr>
          <w:p w14:paraId="6A2ADC96"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67 </w:t>
            </w:r>
          </w:p>
        </w:tc>
        <w:tc>
          <w:tcPr>
            <w:tcW w:w="3636" w:type="dxa"/>
            <w:tcBorders>
              <w:top w:val="single" w:sz="4" w:space="0" w:color="000000"/>
              <w:left w:val="single" w:sz="4" w:space="0" w:color="000000"/>
              <w:bottom w:val="single" w:sz="4" w:space="0" w:color="000000"/>
              <w:right w:val="single" w:sz="4" w:space="0" w:color="000000"/>
            </w:tcBorders>
          </w:tcPr>
          <w:p w14:paraId="095D576A"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PRIHODI IZ NADLEŽNOG PRORAČUNA  </w:t>
            </w:r>
          </w:p>
        </w:tc>
        <w:tc>
          <w:tcPr>
            <w:tcW w:w="1701" w:type="dxa"/>
            <w:tcBorders>
              <w:top w:val="single" w:sz="4" w:space="0" w:color="000000"/>
              <w:left w:val="single" w:sz="4" w:space="0" w:color="000000"/>
              <w:bottom w:val="single" w:sz="4" w:space="0" w:color="000000"/>
              <w:right w:val="single" w:sz="4" w:space="0" w:color="000000"/>
            </w:tcBorders>
          </w:tcPr>
          <w:p w14:paraId="5CEF26B8"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278.659,00</w:t>
            </w:r>
          </w:p>
        </w:tc>
        <w:tc>
          <w:tcPr>
            <w:tcW w:w="1701" w:type="dxa"/>
            <w:tcBorders>
              <w:top w:val="single" w:sz="4" w:space="0" w:color="000000"/>
              <w:left w:val="single" w:sz="4" w:space="0" w:color="000000"/>
              <w:bottom w:val="single" w:sz="4" w:space="0" w:color="000000"/>
              <w:right w:val="single" w:sz="4" w:space="0" w:color="000000"/>
            </w:tcBorders>
          </w:tcPr>
          <w:p w14:paraId="5DAD36EF"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46.794,00</w:t>
            </w:r>
          </w:p>
        </w:tc>
        <w:tc>
          <w:tcPr>
            <w:tcW w:w="1652" w:type="dxa"/>
            <w:tcBorders>
              <w:top w:val="single" w:sz="4" w:space="0" w:color="000000"/>
              <w:left w:val="single" w:sz="4" w:space="0" w:color="000000"/>
              <w:bottom w:val="single" w:sz="4" w:space="0" w:color="000000"/>
              <w:right w:val="single" w:sz="4" w:space="0" w:color="000000"/>
            </w:tcBorders>
          </w:tcPr>
          <w:p w14:paraId="592163B6"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325.453,00</w:t>
            </w:r>
          </w:p>
        </w:tc>
        <w:tc>
          <w:tcPr>
            <w:tcW w:w="1041" w:type="dxa"/>
            <w:tcBorders>
              <w:top w:val="single" w:sz="4" w:space="0" w:color="000000"/>
              <w:left w:val="single" w:sz="4" w:space="0" w:color="000000"/>
              <w:bottom w:val="single" w:sz="4" w:space="0" w:color="000000"/>
              <w:right w:val="single" w:sz="4" w:space="0" w:color="000000"/>
            </w:tcBorders>
          </w:tcPr>
          <w:p w14:paraId="70FB24BE"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116,79</w:t>
            </w:r>
          </w:p>
        </w:tc>
      </w:tr>
      <w:tr w:rsidR="001508BE" w:rsidRPr="008F2AF6" w14:paraId="3EB2D7AE" w14:textId="77777777" w:rsidTr="0070005A">
        <w:trPr>
          <w:trHeight w:val="264"/>
        </w:trPr>
        <w:tc>
          <w:tcPr>
            <w:tcW w:w="6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720E6FE"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9 </w:t>
            </w:r>
          </w:p>
        </w:tc>
        <w:tc>
          <w:tcPr>
            <w:tcW w:w="36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44A687C"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VLASTITI IZVORI </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597562C" w14:textId="77777777" w:rsidR="001508BE" w:rsidRPr="008F2AF6" w:rsidRDefault="001508BE" w:rsidP="0070005A">
            <w:pPr>
              <w:ind w:right="61"/>
              <w:jc w:val="right"/>
              <w:rPr>
                <w:rFonts w:ascii="Arial" w:eastAsia="Arial" w:hAnsi="Arial" w:cs="Arial"/>
                <w:b/>
                <w:color w:val="000000"/>
              </w:rPr>
            </w:pPr>
            <w:r>
              <w:rPr>
                <w:rFonts w:ascii="Arial" w:eastAsia="Arial" w:hAnsi="Arial" w:cs="Arial"/>
                <w:b/>
                <w:color w:val="00000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D18E2E"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6.881,00</w:t>
            </w:r>
          </w:p>
        </w:tc>
        <w:tc>
          <w:tcPr>
            <w:tcW w:w="16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7485D65"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6.881,00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E33A7A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r>
      <w:tr w:rsidR="001508BE" w:rsidRPr="008F2AF6" w14:paraId="4D636CFE" w14:textId="77777777" w:rsidTr="0070005A">
        <w:trPr>
          <w:trHeight w:val="262"/>
        </w:trPr>
        <w:tc>
          <w:tcPr>
            <w:tcW w:w="617" w:type="dxa"/>
            <w:tcBorders>
              <w:top w:val="single" w:sz="4" w:space="0" w:color="000000"/>
              <w:left w:val="single" w:sz="4" w:space="0" w:color="000000"/>
              <w:bottom w:val="single" w:sz="4" w:space="0" w:color="000000"/>
              <w:right w:val="single" w:sz="4" w:space="0" w:color="000000"/>
            </w:tcBorders>
          </w:tcPr>
          <w:p w14:paraId="6E090247"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92 </w:t>
            </w:r>
          </w:p>
        </w:tc>
        <w:tc>
          <w:tcPr>
            <w:tcW w:w="3636" w:type="dxa"/>
            <w:tcBorders>
              <w:top w:val="single" w:sz="4" w:space="0" w:color="000000"/>
              <w:left w:val="single" w:sz="4" w:space="0" w:color="000000"/>
              <w:bottom w:val="single" w:sz="4" w:space="0" w:color="000000"/>
              <w:right w:val="single" w:sz="4" w:space="0" w:color="000000"/>
            </w:tcBorders>
          </w:tcPr>
          <w:p w14:paraId="6AA9565A"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REZULTAT POSLOVANJA </w:t>
            </w:r>
          </w:p>
        </w:tc>
        <w:tc>
          <w:tcPr>
            <w:tcW w:w="1701" w:type="dxa"/>
            <w:tcBorders>
              <w:top w:val="single" w:sz="4" w:space="0" w:color="000000"/>
              <w:left w:val="single" w:sz="4" w:space="0" w:color="000000"/>
              <w:bottom w:val="single" w:sz="4" w:space="0" w:color="000000"/>
              <w:right w:val="single" w:sz="4" w:space="0" w:color="000000"/>
            </w:tcBorders>
          </w:tcPr>
          <w:p w14:paraId="7D629E92" w14:textId="77777777" w:rsidR="001508BE" w:rsidRPr="008F2AF6" w:rsidRDefault="001508BE" w:rsidP="0070005A">
            <w:pPr>
              <w:ind w:right="61"/>
              <w:jc w:val="right"/>
              <w:rPr>
                <w:rFonts w:ascii="Arial" w:eastAsia="Arial" w:hAnsi="Arial" w:cs="Arial"/>
                <w:b/>
                <w:color w:val="000000"/>
              </w:rPr>
            </w:pPr>
            <w:r>
              <w:rPr>
                <w:rFonts w:ascii="Arial" w:eastAsia="Arial" w:hAnsi="Arial" w:cs="Arial"/>
                <w:b/>
                <w:color w:val="000000"/>
              </w:rPr>
              <w:t>0,00</w:t>
            </w:r>
          </w:p>
        </w:tc>
        <w:tc>
          <w:tcPr>
            <w:tcW w:w="1701" w:type="dxa"/>
            <w:tcBorders>
              <w:top w:val="single" w:sz="4" w:space="0" w:color="000000"/>
              <w:left w:val="single" w:sz="4" w:space="0" w:color="000000"/>
              <w:bottom w:val="single" w:sz="4" w:space="0" w:color="000000"/>
              <w:right w:val="single" w:sz="4" w:space="0" w:color="000000"/>
            </w:tcBorders>
          </w:tcPr>
          <w:p w14:paraId="4B6A4C1D"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6.881,00</w:t>
            </w:r>
          </w:p>
        </w:tc>
        <w:tc>
          <w:tcPr>
            <w:tcW w:w="1652" w:type="dxa"/>
            <w:tcBorders>
              <w:top w:val="single" w:sz="4" w:space="0" w:color="000000"/>
              <w:left w:val="single" w:sz="4" w:space="0" w:color="000000"/>
              <w:bottom w:val="single" w:sz="4" w:space="0" w:color="000000"/>
              <w:right w:val="single" w:sz="4" w:space="0" w:color="000000"/>
            </w:tcBorders>
          </w:tcPr>
          <w:p w14:paraId="47F6BECA"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6.881,00</w:t>
            </w:r>
          </w:p>
        </w:tc>
        <w:tc>
          <w:tcPr>
            <w:tcW w:w="1041" w:type="dxa"/>
            <w:tcBorders>
              <w:top w:val="single" w:sz="4" w:space="0" w:color="000000"/>
              <w:left w:val="single" w:sz="4" w:space="0" w:color="000000"/>
              <w:bottom w:val="single" w:sz="4" w:space="0" w:color="000000"/>
              <w:right w:val="single" w:sz="4" w:space="0" w:color="000000"/>
            </w:tcBorders>
          </w:tcPr>
          <w:p w14:paraId="60022572"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r>
      <w:tr w:rsidR="001508BE" w:rsidRPr="008F2AF6" w14:paraId="55481B0C" w14:textId="77777777" w:rsidTr="0070005A">
        <w:trPr>
          <w:trHeight w:val="516"/>
        </w:trPr>
        <w:tc>
          <w:tcPr>
            <w:tcW w:w="61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EB0FFC2" w14:textId="77777777" w:rsidR="001508BE" w:rsidRPr="008F2AF6" w:rsidRDefault="001508BE" w:rsidP="0070005A">
            <w:pPr>
              <w:rPr>
                <w:rFonts w:ascii="Arial" w:eastAsia="Arial" w:hAnsi="Arial" w:cs="Arial"/>
                <w:b/>
                <w:color w:val="000000"/>
                <w:sz w:val="20"/>
                <w:szCs w:val="20"/>
              </w:rPr>
            </w:pPr>
            <w:r w:rsidRPr="008F2AF6">
              <w:rPr>
                <w:rFonts w:ascii="Arial" w:eastAsia="Arial" w:hAnsi="Arial" w:cs="Arial"/>
                <w:b/>
                <w:color w:val="000000"/>
                <w:sz w:val="20"/>
                <w:szCs w:val="20"/>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75081D5"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SVEUKUPNI PRIHODI I </w:t>
            </w:r>
          </w:p>
          <w:p w14:paraId="56917F60"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REZULTAT POSLOVANJA </w:t>
            </w:r>
          </w:p>
        </w:tc>
        <w:tc>
          <w:tcPr>
            <w:tcW w:w="170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6D06C27" w14:textId="77777777" w:rsidR="001508BE" w:rsidRPr="00BB30F3" w:rsidRDefault="001508BE" w:rsidP="0070005A">
            <w:pPr>
              <w:ind w:right="61"/>
              <w:jc w:val="right"/>
              <w:rPr>
                <w:rFonts w:ascii="Arial" w:eastAsia="Arial" w:hAnsi="Arial" w:cs="Arial"/>
                <w:b/>
                <w:color w:val="000000"/>
              </w:rPr>
            </w:pPr>
          </w:p>
          <w:p w14:paraId="24D1EBB0" w14:textId="77777777" w:rsidR="001508BE" w:rsidRPr="008F2AF6" w:rsidRDefault="001508BE" w:rsidP="0070005A">
            <w:pPr>
              <w:ind w:right="61"/>
              <w:jc w:val="right"/>
              <w:rPr>
                <w:rFonts w:ascii="Arial" w:eastAsia="Arial" w:hAnsi="Arial" w:cs="Arial"/>
                <w:b/>
                <w:color w:val="000000"/>
              </w:rPr>
            </w:pPr>
            <w:r w:rsidRPr="00BB30F3">
              <w:rPr>
                <w:rFonts w:ascii="Arial" w:eastAsia="Arial" w:hAnsi="Arial" w:cs="Arial"/>
                <w:b/>
                <w:color w:val="000000"/>
              </w:rPr>
              <w:t>1.830.435,00</w:t>
            </w:r>
          </w:p>
        </w:tc>
        <w:tc>
          <w:tcPr>
            <w:tcW w:w="170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44B7869" w14:textId="77777777" w:rsidR="001508BE" w:rsidRPr="00BB30F3" w:rsidRDefault="001508BE" w:rsidP="0070005A">
            <w:pPr>
              <w:ind w:right="59"/>
              <w:jc w:val="right"/>
              <w:rPr>
                <w:rFonts w:ascii="Arial" w:eastAsia="Arial" w:hAnsi="Arial" w:cs="Arial"/>
                <w:b/>
                <w:color w:val="000000"/>
              </w:rPr>
            </w:pPr>
          </w:p>
          <w:p w14:paraId="7E5713D5" w14:textId="77777777" w:rsidR="001508BE" w:rsidRPr="008F2AF6" w:rsidRDefault="001508BE" w:rsidP="0070005A">
            <w:pPr>
              <w:ind w:right="59"/>
              <w:jc w:val="right"/>
              <w:rPr>
                <w:rFonts w:ascii="Arial" w:eastAsia="Arial" w:hAnsi="Arial" w:cs="Arial"/>
                <w:b/>
                <w:color w:val="000000"/>
              </w:rPr>
            </w:pPr>
            <w:r w:rsidRPr="00BB30F3">
              <w:rPr>
                <w:rFonts w:ascii="Arial" w:eastAsia="Arial" w:hAnsi="Arial" w:cs="Arial"/>
                <w:b/>
                <w:color w:val="000000"/>
              </w:rPr>
              <w:t>100.127,00</w:t>
            </w:r>
          </w:p>
        </w:tc>
        <w:tc>
          <w:tcPr>
            <w:tcW w:w="165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DA0BB5A" w14:textId="77777777" w:rsidR="001508BE" w:rsidRPr="00BB30F3" w:rsidRDefault="001508BE" w:rsidP="0070005A">
            <w:pPr>
              <w:ind w:right="59"/>
              <w:jc w:val="right"/>
              <w:rPr>
                <w:rFonts w:ascii="Arial" w:eastAsia="Arial" w:hAnsi="Arial" w:cs="Arial"/>
                <w:b/>
                <w:color w:val="000000"/>
              </w:rPr>
            </w:pPr>
          </w:p>
          <w:p w14:paraId="4A4057F7" w14:textId="77777777" w:rsidR="001508BE" w:rsidRPr="008F2AF6" w:rsidRDefault="001508BE" w:rsidP="0070005A">
            <w:pPr>
              <w:ind w:right="59"/>
              <w:jc w:val="right"/>
              <w:rPr>
                <w:rFonts w:ascii="Arial" w:eastAsia="Arial" w:hAnsi="Arial" w:cs="Arial"/>
                <w:b/>
                <w:color w:val="000000"/>
              </w:rPr>
            </w:pPr>
            <w:r w:rsidRPr="00BB30F3">
              <w:rPr>
                <w:rFonts w:ascii="Arial" w:eastAsia="Arial" w:hAnsi="Arial" w:cs="Arial"/>
                <w:b/>
                <w:color w:val="000000"/>
              </w:rPr>
              <w:t>1.930.562,00</w:t>
            </w:r>
          </w:p>
        </w:tc>
        <w:tc>
          <w:tcPr>
            <w:tcW w:w="10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17B8AB4" w14:textId="77777777" w:rsidR="001508BE" w:rsidRDefault="001508BE" w:rsidP="0070005A">
            <w:pPr>
              <w:ind w:right="59"/>
              <w:jc w:val="right"/>
              <w:rPr>
                <w:rFonts w:ascii="Arial" w:eastAsia="Arial" w:hAnsi="Arial" w:cs="Arial"/>
                <w:b/>
                <w:color w:val="000000"/>
              </w:rPr>
            </w:pPr>
          </w:p>
          <w:p w14:paraId="1B84EB6B" w14:textId="77777777" w:rsidR="001508BE" w:rsidRPr="00BB30F3" w:rsidRDefault="001508BE" w:rsidP="0070005A">
            <w:pPr>
              <w:ind w:right="59"/>
              <w:jc w:val="right"/>
              <w:rPr>
                <w:rFonts w:ascii="Arial" w:eastAsia="Arial" w:hAnsi="Arial" w:cs="Arial"/>
                <w:b/>
                <w:color w:val="000000"/>
              </w:rPr>
            </w:pPr>
            <w:r>
              <w:rPr>
                <w:rFonts w:ascii="Arial" w:eastAsia="Arial" w:hAnsi="Arial" w:cs="Arial"/>
                <w:b/>
                <w:color w:val="000000"/>
              </w:rPr>
              <w:t>105,47</w:t>
            </w:r>
          </w:p>
        </w:tc>
      </w:tr>
      <w:tr w:rsidR="001508BE" w:rsidRPr="008F2AF6" w14:paraId="48D298E8" w14:textId="77777777" w:rsidTr="0070005A">
        <w:trPr>
          <w:trHeight w:val="348"/>
        </w:trPr>
        <w:tc>
          <w:tcPr>
            <w:tcW w:w="6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A427785" w14:textId="77777777" w:rsidR="001508BE" w:rsidRPr="008F2AF6" w:rsidRDefault="001508BE" w:rsidP="0070005A">
            <w:pPr>
              <w:rPr>
                <w:rFonts w:ascii="Arial" w:eastAsia="Arial" w:hAnsi="Arial" w:cs="Arial"/>
                <w:b/>
                <w:color w:val="000000"/>
                <w:sz w:val="20"/>
                <w:szCs w:val="20"/>
              </w:rPr>
            </w:pPr>
            <w:r w:rsidRPr="008F2AF6">
              <w:rPr>
                <w:rFonts w:ascii="Arial" w:eastAsia="Arial" w:hAnsi="Arial" w:cs="Arial"/>
                <w:b/>
                <w:color w:val="000000"/>
                <w:sz w:val="20"/>
                <w:szCs w:val="20"/>
              </w:rPr>
              <w:t xml:space="preserve">3 </w:t>
            </w:r>
          </w:p>
        </w:tc>
        <w:tc>
          <w:tcPr>
            <w:tcW w:w="36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2F01330"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RASHODI POSLOVANJA </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F1D0B86"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1.812.680,00</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5013E2"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79.701,00</w:t>
            </w:r>
          </w:p>
        </w:tc>
        <w:tc>
          <w:tcPr>
            <w:tcW w:w="16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31796D9"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1.892.381,00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B02E331"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104,39</w:t>
            </w:r>
          </w:p>
        </w:tc>
      </w:tr>
      <w:tr w:rsidR="001508BE" w:rsidRPr="008F2AF6" w14:paraId="5866C502" w14:textId="77777777" w:rsidTr="0070005A">
        <w:trPr>
          <w:trHeight w:val="262"/>
        </w:trPr>
        <w:tc>
          <w:tcPr>
            <w:tcW w:w="617" w:type="dxa"/>
            <w:tcBorders>
              <w:top w:val="single" w:sz="4" w:space="0" w:color="000000"/>
              <w:left w:val="single" w:sz="4" w:space="0" w:color="000000"/>
              <w:bottom w:val="single" w:sz="4" w:space="0" w:color="000000"/>
              <w:right w:val="single" w:sz="4" w:space="0" w:color="000000"/>
            </w:tcBorders>
          </w:tcPr>
          <w:p w14:paraId="5240C868" w14:textId="77777777" w:rsidR="001508BE" w:rsidRPr="008F2AF6" w:rsidRDefault="001508BE" w:rsidP="0070005A">
            <w:pPr>
              <w:rPr>
                <w:rFonts w:ascii="Arial" w:eastAsia="Arial" w:hAnsi="Arial" w:cs="Arial"/>
                <w:b/>
                <w:color w:val="000000"/>
                <w:sz w:val="20"/>
                <w:szCs w:val="20"/>
              </w:rPr>
            </w:pPr>
            <w:r w:rsidRPr="008F2AF6">
              <w:rPr>
                <w:rFonts w:ascii="Arial" w:eastAsia="Arial" w:hAnsi="Arial" w:cs="Arial"/>
                <w:b/>
                <w:color w:val="000000"/>
                <w:sz w:val="20"/>
                <w:szCs w:val="20"/>
              </w:rPr>
              <w:t xml:space="preserve">31 </w:t>
            </w:r>
          </w:p>
        </w:tc>
        <w:tc>
          <w:tcPr>
            <w:tcW w:w="3636" w:type="dxa"/>
            <w:tcBorders>
              <w:top w:val="single" w:sz="4" w:space="0" w:color="000000"/>
              <w:left w:val="single" w:sz="4" w:space="0" w:color="000000"/>
              <w:bottom w:val="single" w:sz="4" w:space="0" w:color="000000"/>
              <w:right w:val="single" w:sz="4" w:space="0" w:color="000000"/>
            </w:tcBorders>
          </w:tcPr>
          <w:p w14:paraId="1A552C9A" w14:textId="77777777" w:rsidR="001508BE" w:rsidRPr="008F2AF6" w:rsidRDefault="001508BE" w:rsidP="0070005A">
            <w:pPr>
              <w:ind w:left="2"/>
              <w:rPr>
                <w:rFonts w:ascii="Arial" w:eastAsia="Arial" w:hAnsi="Arial" w:cs="Arial"/>
                <w:b/>
                <w:color w:val="000000"/>
                <w:sz w:val="20"/>
                <w:szCs w:val="20"/>
              </w:rPr>
            </w:pPr>
            <w:r w:rsidRPr="008F2AF6">
              <w:rPr>
                <w:rFonts w:ascii="Arial" w:eastAsia="Arial" w:hAnsi="Arial" w:cs="Arial"/>
                <w:b/>
                <w:color w:val="000000"/>
                <w:sz w:val="20"/>
                <w:szCs w:val="20"/>
              </w:rPr>
              <w:t xml:space="preserve">RASHODI ZA ZAPOSLENE </w:t>
            </w:r>
          </w:p>
        </w:tc>
        <w:tc>
          <w:tcPr>
            <w:tcW w:w="1701" w:type="dxa"/>
            <w:tcBorders>
              <w:top w:val="single" w:sz="4" w:space="0" w:color="000000"/>
              <w:left w:val="single" w:sz="4" w:space="0" w:color="000000"/>
              <w:bottom w:val="single" w:sz="4" w:space="0" w:color="000000"/>
              <w:right w:val="single" w:sz="4" w:space="0" w:color="000000"/>
            </w:tcBorders>
          </w:tcPr>
          <w:p w14:paraId="509CDC39"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1.416.265,00</w:t>
            </w:r>
          </w:p>
        </w:tc>
        <w:tc>
          <w:tcPr>
            <w:tcW w:w="1701" w:type="dxa"/>
            <w:tcBorders>
              <w:top w:val="single" w:sz="4" w:space="0" w:color="000000"/>
              <w:left w:val="single" w:sz="4" w:space="0" w:color="000000"/>
              <w:bottom w:val="single" w:sz="4" w:space="0" w:color="000000"/>
              <w:right w:val="single" w:sz="4" w:space="0" w:color="000000"/>
            </w:tcBorders>
          </w:tcPr>
          <w:p w14:paraId="2CB94D1A"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57.559,00</w:t>
            </w:r>
          </w:p>
        </w:tc>
        <w:tc>
          <w:tcPr>
            <w:tcW w:w="1652" w:type="dxa"/>
            <w:tcBorders>
              <w:top w:val="single" w:sz="4" w:space="0" w:color="000000"/>
              <w:left w:val="single" w:sz="4" w:space="0" w:color="000000"/>
              <w:bottom w:val="single" w:sz="4" w:space="0" w:color="000000"/>
              <w:right w:val="single" w:sz="4" w:space="0" w:color="000000"/>
            </w:tcBorders>
          </w:tcPr>
          <w:p w14:paraId="5BCFA27B"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1.473.824,00</w:t>
            </w:r>
          </w:p>
        </w:tc>
        <w:tc>
          <w:tcPr>
            <w:tcW w:w="1041" w:type="dxa"/>
            <w:tcBorders>
              <w:top w:val="single" w:sz="4" w:space="0" w:color="000000"/>
              <w:left w:val="single" w:sz="4" w:space="0" w:color="000000"/>
              <w:bottom w:val="single" w:sz="4" w:space="0" w:color="000000"/>
              <w:right w:val="single" w:sz="4" w:space="0" w:color="000000"/>
            </w:tcBorders>
          </w:tcPr>
          <w:p w14:paraId="47991FD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104,06</w:t>
            </w:r>
          </w:p>
        </w:tc>
      </w:tr>
      <w:tr w:rsidR="001508BE" w:rsidRPr="008F2AF6" w14:paraId="39DC90A0" w14:textId="77777777" w:rsidTr="0070005A">
        <w:trPr>
          <w:trHeight w:val="264"/>
        </w:trPr>
        <w:tc>
          <w:tcPr>
            <w:tcW w:w="617" w:type="dxa"/>
            <w:tcBorders>
              <w:top w:val="single" w:sz="4" w:space="0" w:color="000000"/>
              <w:left w:val="single" w:sz="4" w:space="0" w:color="000000"/>
              <w:bottom w:val="single" w:sz="4" w:space="0" w:color="000000"/>
              <w:right w:val="single" w:sz="4" w:space="0" w:color="000000"/>
            </w:tcBorders>
          </w:tcPr>
          <w:p w14:paraId="6020B1CC" w14:textId="77777777" w:rsidR="001508BE" w:rsidRPr="008F2AF6" w:rsidRDefault="001508BE" w:rsidP="0070005A">
            <w:pPr>
              <w:rPr>
                <w:rFonts w:ascii="Arial" w:eastAsia="Arial" w:hAnsi="Arial" w:cs="Arial"/>
                <w:color w:val="000000"/>
                <w:sz w:val="20"/>
                <w:szCs w:val="20"/>
              </w:rPr>
            </w:pPr>
            <w:r w:rsidRPr="008F2AF6">
              <w:rPr>
                <w:rFonts w:ascii="Arial" w:eastAsia="Arial" w:hAnsi="Arial" w:cs="Arial"/>
                <w:b/>
                <w:color w:val="000000"/>
                <w:sz w:val="20"/>
                <w:szCs w:val="20"/>
              </w:rPr>
              <w:t xml:space="preserve">32 </w:t>
            </w:r>
          </w:p>
        </w:tc>
        <w:tc>
          <w:tcPr>
            <w:tcW w:w="3636" w:type="dxa"/>
            <w:tcBorders>
              <w:top w:val="single" w:sz="4" w:space="0" w:color="000000"/>
              <w:left w:val="single" w:sz="4" w:space="0" w:color="000000"/>
              <w:bottom w:val="single" w:sz="4" w:space="0" w:color="000000"/>
              <w:right w:val="single" w:sz="4" w:space="0" w:color="000000"/>
            </w:tcBorders>
          </w:tcPr>
          <w:p w14:paraId="6151BD25"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MATERIJALNI RASHODI </w:t>
            </w:r>
          </w:p>
        </w:tc>
        <w:tc>
          <w:tcPr>
            <w:tcW w:w="1701" w:type="dxa"/>
            <w:tcBorders>
              <w:top w:val="single" w:sz="4" w:space="0" w:color="000000"/>
              <w:left w:val="single" w:sz="4" w:space="0" w:color="000000"/>
              <w:bottom w:val="single" w:sz="4" w:space="0" w:color="000000"/>
              <w:right w:val="single" w:sz="4" w:space="0" w:color="000000"/>
            </w:tcBorders>
          </w:tcPr>
          <w:p w14:paraId="17D20CB6" w14:textId="77777777" w:rsidR="001508BE" w:rsidRPr="0071207A" w:rsidRDefault="001508BE" w:rsidP="0070005A">
            <w:pPr>
              <w:ind w:right="61"/>
              <w:jc w:val="right"/>
              <w:rPr>
                <w:rFonts w:ascii="Arial" w:eastAsia="Arial" w:hAnsi="Arial" w:cs="Arial"/>
                <w:b/>
                <w:color w:val="000000"/>
              </w:rPr>
            </w:pPr>
            <w:r w:rsidRPr="0071207A">
              <w:rPr>
                <w:rFonts w:ascii="Arial" w:eastAsia="Arial" w:hAnsi="Arial" w:cs="Arial"/>
                <w:b/>
                <w:color w:val="000000"/>
              </w:rPr>
              <w:t>369.415,00</w:t>
            </w:r>
          </w:p>
          <w:p w14:paraId="703E548B" w14:textId="77777777" w:rsidR="001508BE" w:rsidRPr="008F2AF6" w:rsidRDefault="001508BE" w:rsidP="0070005A">
            <w:pPr>
              <w:ind w:right="61"/>
              <w:jc w:val="right"/>
              <w:rPr>
                <w:rFonts w:ascii="Arial" w:eastAsia="Arial" w:hAnsi="Arial" w:cs="Arial"/>
                <w:b/>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23E3BB4"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41.168,00</w:t>
            </w:r>
          </w:p>
        </w:tc>
        <w:tc>
          <w:tcPr>
            <w:tcW w:w="1652" w:type="dxa"/>
            <w:tcBorders>
              <w:top w:val="single" w:sz="4" w:space="0" w:color="000000"/>
              <w:left w:val="single" w:sz="4" w:space="0" w:color="000000"/>
              <w:bottom w:val="single" w:sz="4" w:space="0" w:color="000000"/>
              <w:right w:val="single" w:sz="4" w:space="0" w:color="000000"/>
            </w:tcBorders>
          </w:tcPr>
          <w:p w14:paraId="48852EC0"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410.583,00</w:t>
            </w:r>
          </w:p>
        </w:tc>
        <w:tc>
          <w:tcPr>
            <w:tcW w:w="1041" w:type="dxa"/>
            <w:tcBorders>
              <w:top w:val="single" w:sz="4" w:space="0" w:color="000000"/>
              <w:left w:val="single" w:sz="4" w:space="0" w:color="000000"/>
              <w:bottom w:val="single" w:sz="4" w:space="0" w:color="000000"/>
              <w:right w:val="single" w:sz="4" w:space="0" w:color="000000"/>
            </w:tcBorders>
          </w:tcPr>
          <w:p w14:paraId="385F44BB"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111,14</w:t>
            </w:r>
          </w:p>
        </w:tc>
      </w:tr>
      <w:tr w:rsidR="001508BE" w:rsidRPr="008F2AF6" w14:paraId="30D4EC8E" w14:textId="77777777" w:rsidTr="0070005A">
        <w:trPr>
          <w:trHeight w:val="262"/>
        </w:trPr>
        <w:tc>
          <w:tcPr>
            <w:tcW w:w="617" w:type="dxa"/>
            <w:tcBorders>
              <w:top w:val="single" w:sz="4" w:space="0" w:color="000000"/>
              <w:left w:val="single" w:sz="4" w:space="0" w:color="000000"/>
              <w:bottom w:val="single" w:sz="4" w:space="0" w:color="000000"/>
              <w:right w:val="single" w:sz="4" w:space="0" w:color="000000"/>
            </w:tcBorders>
          </w:tcPr>
          <w:p w14:paraId="1188ED55" w14:textId="6719D8DA" w:rsidR="001508BE" w:rsidRPr="0078309A" w:rsidRDefault="001508BE" w:rsidP="0070005A">
            <w:pPr>
              <w:rPr>
                <w:rFonts w:ascii="Arial" w:eastAsia="Arial" w:hAnsi="Arial" w:cs="Arial"/>
                <w:bCs/>
                <w:color w:val="000000"/>
                <w:sz w:val="20"/>
                <w:szCs w:val="20"/>
              </w:rPr>
            </w:pPr>
            <w:r w:rsidRPr="0078309A">
              <w:rPr>
                <w:rFonts w:ascii="Arial" w:eastAsia="Arial" w:hAnsi="Arial" w:cs="Arial"/>
                <w:bCs/>
                <w:color w:val="000000"/>
                <w:sz w:val="20"/>
                <w:szCs w:val="20"/>
              </w:rPr>
              <w:t>92</w:t>
            </w:r>
          </w:p>
        </w:tc>
        <w:tc>
          <w:tcPr>
            <w:tcW w:w="3636" w:type="dxa"/>
            <w:tcBorders>
              <w:top w:val="single" w:sz="4" w:space="0" w:color="000000"/>
              <w:left w:val="single" w:sz="4" w:space="0" w:color="000000"/>
              <w:bottom w:val="single" w:sz="4" w:space="0" w:color="000000"/>
              <w:right w:val="single" w:sz="4" w:space="0" w:color="000000"/>
            </w:tcBorders>
          </w:tcPr>
          <w:p w14:paraId="4D0585E8" w14:textId="77777777" w:rsidR="001508BE" w:rsidRPr="0078309A" w:rsidRDefault="001508BE" w:rsidP="0070005A">
            <w:pPr>
              <w:ind w:left="2"/>
              <w:rPr>
                <w:rFonts w:ascii="Arial" w:eastAsia="Arial" w:hAnsi="Arial" w:cs="Arial"/>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EEFFAD" w14:textId="77777777" w:rsidR="001508BE" w:rsidRPr="0078309A" w:rsidRDefault="001508BE" w:rsidP="0070005A">
            <w:pPr>
              <w:ind w:right="61"/>
              <w:jc w:val="right"/>
              <w:rPr>
                <w:rFonts w:ascii="Arial" w:eastAsia="Arial" w:hAnsi="Arial" w:cs="Arial"/>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6D38D5A" w14:textId="77777777" w:rsidR="001508BE" w:rsidRPr="0078309A" w:rsidRDefault="001508BE" w:rsidP="0070005A">
            <w:pPr>
              <w:ind w:right="59"/>
              <w:jc w:val="right"/>
              <w:rPr>
                <w:rFonts w:ascii="Arial" w:eastAsia="Arial" w:hAnsi="Arial" w:cs="Arial"/>
                <w:bCs/>
                <w:color w:val="000000"/>
              </w:rPr>
            </w:pPr>
          </w:p>
        </w:tc>
        <w:tc>
          <w:tcPr>
            <w:tcW w:w="1652" w:type="dxa"/>
            <w:tcBorders>
              <w:top w:val="single" w:sz="4" w:space="0" w:color="000000"/>
              <w:left w:val="single" w:sz="4" w:space="0" w:color="000000"/>
              <w:bottom w:val="single" w:sz="4" w:space="0" w:color="000000"/>
              <w:right w:val="single" w:sz="4" w:space="0" w:color="000000"/>
            </w:tcBorders>
          </w:tcPr>
          <w:p w14:paraId="0CE2990E" w14:textId="77777777" w:rsidR="001508BE" w:rsidRPr="0078309A" w:rsidRDefault="001508BE" w:rsidP="0070005A">
            <w:pPr>
              <w:ind w:right="59"/>
              <w:jc w:val="right"/>
              <w:rPr>
                <w:rFonts w:ascii="Arial" w:eastAsia="Arial" w:hAnsi="Arial" w:cs="Arial"/>
                <w:bCs/>
                <w:color w:val="000000"/>
              </w:rPr>
            </w:pPr>
            <w:r>
              <w:rPr>
                <w:rFonts w:ascii="Arial" w:eastAsia="Arial" w:hAnsi="Arial" w:cs="Arial"/>
                <w:bCs/>
                <w:color w:val="000000"/>
              </w:rPr>
              <w:t>12.650,00</w:t>
            </w:r>
          </w:p>
        </w:tc>
        <w:tc>
          <w:tcPr>
            <w:tcW w:w="1041" w:type="dxa"/>
            <w:tcBorders>
              <w:top w:val="single" w:sz="4" w:space="0" w:color="000000"/>
              <w:left w:val="single" w:sz="4" w:space="0" w:color="000000"/>
              <w:bottom w:val="single" w:sz="4" w:space="0" w:color="000000"/>
              <w:right w:val="single" w:sz="4" w:space="0" w:color="000000"/>
            </w:tcBorders>
          </w:tcPr>
          <w:p w14:paraId="6C165C04" w14:textId="77777777" w:rsidR="001508BE" w:rsidRPr="0078309A" w:rsidRDefault="001508BE" w:rsidP="0070005A">
            <w:pPr>
              <w:ind w:right="59"/>
              <w:jc w:val="right"/>
              <w:rPr>
                <w:rFonts w:ascii="Arial" w:eastAsia="Arial" w:hAnsi="Arial" w:cs="Arial"/>
                <w:bCs/>
                <w:color w:val="000000"/>
              </w:rPr>
            </w:pPr>
          </w:p>
        </w:tc>
      </w:tr>
      <w:tr w:rsidR="001508BE" w:rsidRPr="008F2AF6" w14:paraId="0473B579" w14:textId="77777777" w:rsidTr="0070005A">
        <w:trPr>
          <w:trHeight w:val="262"/>
        </w:trPr>
        <w:tc>
          <w:tcPr>
            <w:tcW w:w="617" w:type="dxa"/>
            <w:tcBorders>
              <w:top w:val="single" w:sz="4" w:space="0" w:color="000000"/>
              <w:left w:val="single" w:sz="4" w:space="0" w:color="000000"/>
              <w:bottom w:val="single" w:sz="4" w:space="0" w:color="000000"/>
              <w:right w:val="single" w:sz="4" w:space="0" w:color="000000"/>
            </w:tcBorders>
          </w:tcPr>
          <w:p w14:paraId="7383DB06" w14:textId="77777777" w:rsidR="001508BE" w:rsidRPr="008F2AF6" w:rsidRDefault="001508BE" w:rsidP="0070005A">
            <w:pPr>
              <w:rPr>
                <w:rFonts w:ascii="Arial" w:eastAsia="Arial" w:hAnsi="Arial" w:cs="Arial"/>
                <w:color w:val="000000"/>
                <w:sz w:val="20"/>
                <w:szCs w:val="20"/>
              </w:rPr>
            </w:pPr>
            <w:r w:rsidRPr="008F2AF6">
              <w:rPr>
                <w:rFonts w:ascii="Arial" w:eastAsia="Arial" w:hAnsi="Arial" w:cs="Arial"/>
                <w:b/>
                <w:color w:val="000000"/>
                <w:sz w:val="20"/>
                <w:szCs w:val="20"/>
              </w:rPr>
              <w:t xml:space="preserve">34 </w:t>
            </w:r>
          </w:p>
        </w:tc>
        <w:tc>
          <w:tcPr>
            <w:tcW w:w="3636" w:type="dxa"/>
            <w:tcBorders>
              <w:top w:val="single" w:sz="4" w:space="0" w:color="000000"/>
              <w:left w:val="single" w:sz="4" w:space="0" w:color="000000"/>
              <w:bottom w:val="single" w:sz="4" w:space="0" w:color="000000"/>
              <w:right w:val="single" w:sz="4" w:space="0" w:color="000000"/>
            </w:tcBorders>
          </w:tcPr>
          <w:p w14:paraId="24767469"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FINANCIJSKI RASHODI </w:t>
            </w:r>
          </w:p>
        </w:tc>
        <w:tc>
          <w:tcPr>
            <w:tcW w:w="1701" w:type="dxa"/>
            <w:tcBorders>
              <w:top w:val="single" w:sz="4" w:space="0" w:color="000000"/>
              <w:left w:val="single" w:sz="4" w:space="0" w:color="000000"/>
              <w:bottom w:val="single" w:sz="4" w:space="0" w:color="000000"/>
              <w:right w:val="single" w:sz="4" w:space="0" w:color="000000"/>
            </w:tcBorders>
          </w:tcPr>
          <w:p w14:paraId="6F5CA41A"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0,00</w:t>
            </w:r>
          </w:p>
        </w:tc>
        <w:tc>
          <w:tcPr>
            <w:tcW w:w="1701" w:type="dxa"/>
            <w:tcBorders>
              <w:top w:val="single" w:sz="4" w:space="0" w:color="000000"/>
              <w:left w:val="single" w:sz="4" w:space="0" w:color="000000"/>
              <w:bottom w:val="single" w:sz="4" w:space="0" w:color="000000"/>
              <w:right w:val="single" w:sz="4" w:space="0" w:color="000000"/>
            </w:tcBorders>
          </w:tcPr>
          <w:p w14:paraId="50106FFB"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c>
          <w:tcPr>
            <w:tcW w:w="1652" w:type="dxa"/>
            <w:tcBorders>
              <w:top w:val="single" w:sz="4" w:space="0" w:color="000000"/>
              <w:left w:val="single" w:sz="4" w:space="0" w:color="000000"/>
              <w:bottom w:val="single" w:sz="4" w:space="0" w:color="000000"/>
              <w:right w:val="single" w:sz="4" w:space="0" w:color="000000"/>
            </w:tcBorders>
          </w:tcPr>
          <w:p w14:paraId="21A4D7D0"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c>
          <w:tcPr>
            <w:tcW w:w="1041" w:type="dxa"/>
            <w:tcBorders>
              <w:top w:val="single" w:sz="4" w:space="0" w:color="000000"/>
              <w:left w:val="single" w:sz="4" w:space="0" w:color="000000"/>
              <w:bottom w:val="single" w:sz="4" w:space="0" w:color="000000"/>
              <w:right w:val="single" w:sz="4" w:space="0" w:color="000000"/>
            </w:tcBorders>
          </w:tcPr>
          <w:p w14:paraId="4BF8020E"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r>
      <w:tr w:rsidR="001508BE" w:rsidRPr="008F2AF6" w14:paraId="5B50DD0F" w14:textId="77777777" w:rsidTr="0070005A">
        <w:trPr>
          <w:trHeight w:val="1022"/>
        </w:trPr>
        <w:tc>
          <w:tcPr>
            <w:tcW w:w="617" w:type="dxa"/>
            <w:tcBorders>
              <w:top w:val="single" w:sz="4" w:space="0" w:color="000000"/>
              <w:left w:val="single" w:sz="4" w:space="0" w:color="000000"/>
              <w:bottom w:val="single" w:sz="4" w:space="0" w:color="000000"/>
              <w:right w:val="single" w:sz="4" w:space="0" w:color="000000"/>
            </w:tcBorders>
          </w:tcPr>
          <w:p w14:paraId="0CB7812B" w14:textId="77777777" w:rsidR="001508BE" w:rsidRPr="008F2AF6" w:rsidRDefault="001508BE" w:rsidP="0070005A">
            <w:pPr>
              <w:rPr>
                <w:rFonts w:ascii="Arial" w:eastAsia="Arial" w:hAnsi="Arial" w:cs="Arial"/>
                <w:color w:val="000000"/>
                <w:sz w:val="20"/>
                <w:szCs w:val="20"/>
              </w:rPr>
            </w:pPr>
            <w:r w:rsidRPr="008F2AF6">
              <w:rPr>
                <w:rFonts w:ascii="Arial" w:eastAsia="Arial" w:hAnsi="Arial" w:cs="Arial"/>
                <w:b/>
                <w:color w:val="000000"/>
                <w:sz w:val="20"/>
                <w:szCs w:val="20"/>
              </w:rPr>
              <w:t xml:space="preserve">37 </w:t>
            </w:r>
          </w:p>
        </w:tc>
        <w:tc>
          <w:tcPr>
            <w:tcW w:w="3636" w:type="dxa"/>
            <w:tcBorders>
              <w:top w:val="single" w:sz="4" w:space="0" w:color="000000"/>
              <w:left w:val="single" w:sz="4" w:space="0" w:color="000000"/>
              <w:bottom w:val="single" w:sz="4" w:space="0" w:color="000000"/>
              <w:right w:val="single" w:sz="4" w:space="0" w:color="000000"/>
            </w:tcBorders>
          </w:tcPr>
          <w:p w14:paraId="76E31068" w14:textId="77777777" w:rsidR="001508BE" w:rsidRPr="008F2AF6" w:rsidRDefault="001508BE" w:rsidP="0070005A">
            <w:pPr>
              <w:spacing w:after="24" w:line="251" w:lineRule="auto"/>
              <w:ind w:left="2" w:right="289"/>
              <w:jc w:val="both"/>
              <w:rPr>
                <w:rFonts w:ascii="Arial" w:eastAsia="Arial" w:hAnsi="Arial" w:cs="Arial"/>
                <w:color w:val="000000"/>
                <w:sz w:val="20"/>
                <w:szCs w:val="20"/>
              </w:rPr>
            </w:pPr>
            <w:r w:rsidRPr="008F2AF6">
              <w:rPr>
                <w:rFonts w:ascii="Arial" w:eastAsia="Arial" w:hAnsi="Arial" w:cs="Arial"/>
                <w:b/>
                <w:color w:val="000000"/>
                <w:sz w:val="20"/>
                <w:szCs w:val="20"/>
              </w:rPr>
              <w:t xml:space="preserve">NAKNADA GRAĐANIMA I KUĆANSTVIMA NA TEMELJU OSIGURANJA I DRUGE </w:t>
            </w:r>
          </w:p>
          <w:p w14:paraId="7FF9520D"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NAKNADE (radni udžbenici) </w:t>
            </w:r>
          </w:p>
        </w:tc>
        <w:tc>
          <w:tcPr>
            <w:tcW w:w="1701" w:type="dxa"/>
            <w:tcBorders>
              <w:top w:val="single" w:sz="4" w:space="0" w:color="000000"/>
              <w:left w:val="single" w:sz="4" w:space="0" w:color="000000"/>
              <w:bottom w:val="single" w:sz="4" w:space="0" w:color="000000"/>
              <w:right w:val="single" w:sz="4" w:space="0" w:color="000000"/>
            </w:tcBorders>
          </w:tcPr>
          <w:p w14:paraId="1ACDA8B2" w14:textId="77777777" w:rsidR="001508BE" w:rsidRPr="0071207A" w:rsidRDefault="001508BE" w:rsidP="0070005A">
            <w:pPr>
              <w:ind w:right="61"/>
              <w:jc w:val="right"/>
              <w:rPr>
                <w:rFonts w:ascii="Arial" w:eastAsia="Arial" w:hAnsi="Arial" w:cs="Arial"/>
                <w:b/>
                <w:color w:val="000000"/>
              </w:rPr>
            </w:pPr>
          </w:p>
          <w:p w14:paraId="5ECD84C3"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25.000,00</w:t>
            </w:r>
          </w:p>
        </w:tc>
        <w:tc>
          <w:tcPr>
            <w:tcW w:w="1701" w:type="dxa"/>
            <w:tcBorders>
              <w:top w:val="single" w:sz="4" w:space="0" w:color="000000"/>
              <w:left w:val="single" w:sz="4" w:space="0" w:color="000000"/>
              <w:bottom w:val="single" w:sz="4" w:space="0" w:color="000000"/>
              <w:right w:val="single" w:sz="4" w:space="0" w:color="000000"/>
            </w:tcBorders>
          </w:tcPr>
          <w:p w14:paraId="0D6B0D5A" w14:textId="77777777" w:rsidR="001508BE" w:rsidRDefault="001508BE" w:rsidP="0070005A">
            <w:pPr>
              <w:ind w:right="59"/>
              <w:jc w:val="right"/>
              <w:rPr>
                <w:rFonts w:ascii="Arial" w:eastAsia="Arial" w:hAnsi="Arial" w:cs="Arial"/>
                <w:b/>
                <w:color w:val="000000"/>
              </w:rPr>
            </w:pPr>
          </w:p>
          <w:p w14:paraId="5EEBE75F"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c>
          <w:tcPr>
            <w:tcW w:w="1652" w:type="dxa"/>
            <w:tcBorders>
              <w:top w:val="single" w:sz="4" w:space="0" w:color="000000"/>
              <w:left w:val="single" w:sz="4" w:space="0" w:color="000000"/>
              <w:bottom w:val="single" w:sz="4" w:space="0" w:color="000000"/>
              <w:right w:val="single" w:sz="4" w:space="0" w:color="000000"/>
            </w:tcBorders>
          </w:tcPr>
          <w:p w14:paraId="1B1811C3" w14:textId="77777777" w:rsidR="001508BE" w:rsidRDefault="001508BE" w:rsidP="0070005A">
            <w:pPr>
              <w:ind w:right="59"/>
              <w:jc w:val="right"/>
              <w:rPr>
                <w:rFonts w:ascii="Arial" w:eastAsia="Arial" w:hAnsi="Arial" w:cs="Arial"/>
                <w:b/>
                <w:color w:val="000000"/>
              </w:rPr>
            </w:pPr>
          </w:p>
          <w:p w14:paraId="056E2F0C"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25.000,00</w:t>
            </w:r>
          </w:p>
        </w:tc>
        <w:tc>
          <w:tcPr>
            <w:tcW w:w="1041" w:type="dxa"/>
            <w:tcBorders>
              <w:top w:val="single" w:sz="4" w:space="0" w:color="000000"/>
              <w:left w:val="single" w:sz="4" w:space="0" w:color="000000"/>
              <w:bottom w:val="single" w:sz="4" w:space="0" w:color="000000"/>
              <w:right w:val="single" w:sz="4" w:space="0" w:color="000000"/>
            </w:tcBorders>
          </w:tcPr>
          <w:p w14:paraId="6F0FA497" w14:textId="77777777" w:rsidR="001508BE" w:rsidRDefault="001508BE" w:rsidP="0070005A">
            <w:pPr>
              <w:ind w:right="59"/>
              <w:jc w:val="right"/>
              <w:rPr>
                <w:rFonts w:ascii="Arial" w:eastAsia="Arial" w:hAnsi="Arial" w:cs="Arial"/>
                <w:b/>
                <w:color w:val="000000"/>
              </w:rPr>
            </w:pPr>
          </w:p>
          <w:p w14:paraId="462A2EC4"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0,00</w:t>
            </w:r>
          </w:p>
        </w:tc>
      </w:tr>
      <w:tr w:rsidR="001508BE" w:rsidRPr="008F2AF6" w14:paraId="2D9C7ECD" w14:textId="77777777" w:rsidTr="0070005A">
        <w:trPr>
          <w:trHeight w:val="516"/>
        </w:trPr>
        <w:tc>
          <w:tcPr>
            <w:tcW w:w="6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AEAC6A6" w14:textId="77777777" w:rsidR="001508BE" w:rsidRPr="008F2AF6" w:rsidRDefault="001508BE" w:rsidP="0070005A">
            <w:pPr>
              <w:rPr>
                <w:rFonts w:ascii="Arial" w:eastAsia="Arial" w:hAnsi="Arial" w:cs="Arial"/>
                <w:color w:val="000000"/>
                <w:sz w:val="20"/>
                <w:szCs w:val="20"/>
              </w:rPr>
            </w:pPr>
            <w:r w:rsidRPr="008F2AF6">
              <w:rPr>
                <w:rFonts w:ascii="Arial" w:eastAsia="Arial" w:hAnsi="Arial" w:cs="Arial"/>
                <w:b/>
                <w:color w:val="000000"/>
                <w:sz w:val="20"/>
                <w:szCs w:val="20"/>
              </w:rPr>
              <w:t xml:space="preserve">4 </w:t>
            </w:r>
          </w:p>
        </w:tc>
        <w:tc>
          <w:tcPr>
            <w:tcW w:w="36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D3835B"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RASHODI ZA NABAVU </w:t>
            </w:r>
          </w:p>
          <w:p w14:paraId="3C63049D"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NEFINANCIJSKE IMOVINE </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DB4CA9C" w14:textId="77777777" w:rsidR="001508BE" w:rsidRPr="0071207A" w:rsidRDefault="001508BE" w:rsidP="0070005A">
            <w:pPr>
              <w:ind w:right="61"/>
              <w:jc w:val="right"/>
              <w:rPr>
                <w:rFonts w:ascii="Arial" w:eastAsia="Arial" w:hAnsi="Arial" w:cs="Arial"/>
                <w:b/>
                <w:color w:val="000000"/>
              </w:rPr>
            </w:pPr>
          </w:p>
          <w:p w14:paraId="5BCD98C3" w14:textId="77777777" w:rsidR="001508BE" w:rsidRPr="008F2AF6" w:rsidRDefault="001508BE" w:rsidP="0070005A">
            <w:pPr>
              <w:ind w:right="61"/>
              <w:jc w:val="right"/>
              <w:rPr>
                <w:rFonts w:ascii="Arial" w:eastAsia="Arial" w:hAnsi="Arial" w:cs="Arial"/>
                <w:b/>
                <w:color w:val="000000"/>
              </w:rPr>
            </w:pPr>
            <w:r w:rsidRPr="0071207A">
              <w:rPr>
                <w:rFonts w:ascii="Arial" w:eastAsia="Arial" w:hAnsi="Arial" w:cs="Arial"/>
                <w:b/>
                <w:color w:val="000000"/>
              </w:rPr>
              <w:t>17.755,00</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96A65BA" w14:textId="77777777" w:rsidR="001508BE" w:rsidRDefault="001508BE" w:rsidP="0070005A">
            <w:pPr>
              <w:ind w:right="59"/>
              <w:jc w:val="right"/>
              <w:rPr>
                <w:rFonts w:ascii="Arial" w:eastAsia="Arial" w:hAnsi="Arial" w:cs="Arial"/>
                <w:b/>
                <w:color w:val="000000"/>
              </w:rPr>
            </w:pPr>
          </w:p>
          <w:p w14:paraId="01CD783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3.400,00</w:t>
            </w:r>
          </w:p>
        </w:tc>
        <w:tc>
          <w:tcPr>
            <w:tcW w:w="16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288F818" w14:textId="77777777" w:rsidR="001508BE" w:rsidRDefault="001508BE" w:rsidP="0070005A">
            <w:pPr>
              <w:ind w:right="59"/>
              <w:jc w:val="right"/>
              <w:rPr>
                <w:rFonts w:ascii="Arial" w:eastAsia="Arial" w:hAnsi="Arial" w:cs="Arial"/>
                <w:b/>
                <w:color w:val="000000"/>
              </w:rPr>
            </w:pPr>
          </w:p>
          <w:p w14:paraId="1BA29A13"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21.155,00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7FD7DDA" w14:textId="77777777" w:rsidR="001508BE" w:rsidRDefault="001508BE" w:rsidP="0070005A">
            <w:pPr>
              <w:ind w:right="59"/>
              <w:jc w:val="right"/>
              <w:rPr>
                <w:rFonts w:ascii="Arial" w:eastAsia="Arial" w:hAnsi="Arial" w:cs="Arial"/>
                <w:b/>
                <w:color w:val="000000"/>
              </w:rPr>
            </w:pPr>
          </w:p>
          <w:p w14:paraId="62D201D0"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119,14</w:t>
            </w:r>
          </w:p>
        </w:tc>
      </w:tr>
      <w:tr w:rsidR="001508BE" w:rsidRPr="008F2AF6" w14:paraId="179A968D" w14:textId="77777777" w:rsidTr="0070005A">
        <w:trPr>
          <w:trHeight w:val="768"/>
        </w:trPr>
        <w:tc>
          <w:tcPr>
            <w:tcW w:w="617" w:type="dxa"/>
            <w:tcBorders>
              <w:top w:val="single" w:sz="4" w:space="0" w:color="000000"/>
              <w:left w:val="single" w:sz="4" w:space="0" w:color="000000"/>
              <w:bottom w:val="single" w:sz="4" w:space="0" w:color="000000"/>
              <w:right w:val="single" w:sz="4" w:space="0" w:color="000000"/>
            </w:tcBorders>
          </w:tcPr>
          <w:p w14:paraId="67B94A13" w14:textId="77777777" w:rsidR="001508BE" w:rsidRPr="008F2AF6" w:rsidRDefault="001508BE" w:rsidP="0070005A">
            <w:pPr>
              <w:rPr>
                <w:rFonts w:ascii="Arial" w:eastAsia="Arial" w:hAnsi="Arial" w:cs="Arial"/>
                <w:color w:val="000000"/>
                <w:sz w:val="20"/>
                <w:szCs w:val="20"/>
              </w:rPr>
            </w:pPr>
            <w:r w:rsidRPr="008F2AF6">
              <w:rPr>
                <w:rFonts w:ascii="Arial" w:eastAsia="Arial" w:hAnsi="Arial" w:cs="Arial"/>
                <w:b/>
                <w:color w:val="000000"/>
                <w:sz w:val="20"/>
                <w:szCs w:val="20"/>
              </w:rPr>
              <w:t xml:space="preserve">42 </w:t>
            </w:r>
          </w:p>
        </w:tc>
        <w:tc>
          <w:tcPr>
            <w:tcW w:w="3636" w:type="dxa"/>
            <w:tcBorders>
              <w:top w:val="single" w:sz="4" w:space="0" w:color="000000"/>
              <w:left w:val="single" w:sz="4" w:space="0" w:color="000000"/>
              <w:bottom w:val="single" w:sz="4" w:space="0" w:color="000000"/>
              <w:right w:val="single" w:sz="4" w:space="0" w:color="000000"/>
            </w:tcBorders>
          </w:tcPr>
          <w:p w14:paraId="4A5B9F4E"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RASHODI ZA NABAVU </w:t>
            </w:r>
          </w:p>
          <w:p w14:paraId="37FB5C76"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PROIZVEDENE DUGOTRAJNE </w:t>
            </w:r>
          </w:p>
          <w:p w14:paraId="4116EEA3" w14:textId="77777777" w:rsidR="001508BE" w:rsidRPr="008F2AF6" w:rsidRDefault="001508BE" w:rsidP="0070005A">
            <w:pPr>
              <w:ind w:left="2"/>
              <w:rPr>
                <w:rFonts w:ascii="Arial" w:eastAsia="Arial" w:hAnsi="Arial" w:cs="Arial"/>
                <w:color w:val="000000"/>
                <w:sz w:val="20"/>
                <w:szCs w:val="20"/>
              </w:rPr>
            </w:pPr>
            <w:r w:rsidRPr="008F2AF6">
              <w:rPr>
                <w:rFonts w:ascii="Arial" w:eastAsia="Arial" w:hAnsi="Arial" w:cs="Arial"/>
                <w:b/>
                <w:color w:val="000000"/>
                <w:sz w:val="20"/>
                <w:szCs w:val="20"/>
              </w:rPr>
              <w:t xml:space="preserve">IMOVINE </w:t>
            </w:r>
          </w:p>
        </w:tc>
        <w:tc>
          <w:tcPr>
            <w:tcW w:w="1701" w:type="dxa"/>
            <w:tcBorders>
              <w:top w:val="single" w:sz="4" w:space="0" w:color="000000"/>
              <w:left w:val="single" w:sz="4" w:space="0" w:color="000000"/>
              <w:bottom w:val="single" w:sz="4" w:space="0" w:color="000000"/>
              <w:right w:val="single" w:sz="4" w:space="0" w:color="000000"/>
            </w:tcBorders>
          </w:tcPr>
          <w:p w14:paraId="27CDBFE7" w14:textId="77777777" w:rsidR="001508BE" w:rsidRPr="00111C62" w:rsidRDefault="001508BE" w:rsidP="0070005A">
            <w:pPr>
              <w:ind w:right="61"/>
              <w:jc w:val="right"/>
              <w:rPr>
                <w:rFonts w:ascii="Arial" w:eastAsia="Arial" w:hAnsi="Arial" w:cs="Arial"/>
                <w:b/>
                <w:color w:val="000000"/>
              </w:rPr>
            </w:pPr>
          </w:p>
          <w:p w14:paraId="1B47CED9" w14:textId="77777777" w:rsidR="001508BE" w:rsidRPr="008F2AF6" w:rsidRDefault="001508BE" w:rsidP="0070005A">
            <w:pPr>
              <w:ind w:right="61"/>
              <w:jc w:val="right"/>
              <w:rPr>
                <w:rFonts w:ascii="Arial" w:eastAsia="Arial" w:hAnsi="Arial" w:cs="Arial"/>
                <w:b/>
                <w:color w:val="000000"/>
              </w:rPr>
            </w:pPr>
            <w:r w:rsidRPr="00111C62">
              <w:rPr>
                <w:rFonts w:ascii="Arial" w:eastAsia="Arial" w:hAnsi="Arial" w:cs="Arial"/>
                <w:b/>
                <w:color w:val="000000"/>
              </w:rPr>
              <w:t>17.755,00</w:t>
            </w:r>
          </w:p>
        </w:tc>
        <w:tc>
          <w:tcPr>
            <w:tcW w:w="1701" w:type="dxa"/>
            <w:tcBorders>
              <w:top w:val="single" w:sz="4" w:space="0" w:color="000000"/>
              <w:left w:val="single" w:sz="4" w:space="0" w:color="000000"/>
              <w:bottom w:val="single" w:sz="4" w:space="0" w:color="000000"/>
              <w:right w:val="single" w:sz="4" w:space="0" w:color="000000"/>
            </w:tcBorders>
          </w:tcPr>
          <w:p w14:paraId="2CD70AB6" w14:textId="77777777" w:rsidR="001508BE" w:rsidRPr="00111C62" w:rsidRDefault="001508BE" w:rsidP="0070005A">
            <w:pPr>
              <w:ind w:right="59"/>
              <w:jc w:val="right"/>
              <w:rPr>
                <w:rFonts w:ascii="Arial" w:eastAsia="Arial" w:hAnsi="Arial" w:cs="Arial"/>
                <w:b/>
                <w:color w:val="000000"/>
              </w:rPr>
            </w:pPr>
          </w:p>
          <w:p w14:paraId="50C2C494" w14:textId="77777777" w:rsidR="001508BE" w:rsidRPr="008F2AF6" w:rsidRDefault="001508BE" w:rsidP="0070005A">
            <w:pPr>
              <w:ind w:right="59"/>
              <w:jc w:val="right"/>
              <w:rPr>
                <w:rFonts w:ascii="Arial" w:eastAsia="Arial" w:hAnsi="Arial" w:cs="Arial"/>
                <w:b/>
                <w:color w:val="000000"/>
              </w:rPr>
            </w:pPr>
            <w:r w:rsidRPr="00111C62">
              <w:rPr>
                <w:rFonts w:ascii="Arial" w:eastAsia="Arial" w:hAnsi="Arial" w:cs="Arial"/>
                <w:b/>
                <w:color w:val="000000"/>
              </w:rPr>
              <w:t>3.400,00</w:t>
            </w:r>
          </w:p>
        </w:tc>
        <w:tc>
          <w:tcPr>
            <w:tcW w:w="1652" w:type="dxa"/>
            <w:tcBorders>
              <w:top w:val="single" w:sz="4" w:space="0" w:color="000000"/>
              <w:left w:val="single" w:sz="4" w:space="0" w:color="000000"/>
              <w:bottom w:val="single" w:sz="4" w:space="0" w:color="000000"/>
              <w:right w:val="single" w:sz="4" w:space="0" w:color="000000"/>
            </w:tcBorders>
          </w:tcPr>
          <w:p w14:paraId="5AFC4126" w14:textId="77777777" w:rsidR="001508BE" w:rsidRPr="00111C62" w:rsidRDefault="001508BE" w:rsidP="0070005A">
            <w:pPr>
              <w:ind w:right="59"/>
              <w:jc w:val="right"/>
              <w:rPr>
                <w:rFonts w:ascii="Arial" w:eastAsia="Arial" w:hAnsi="Arial" w:cs="Arial"/>
                <w:b/>
                <w:color w:val="000000"/>
              </w:rPr>
            </w:pPr>
          </w:p>
          <w:p w14:paraId="1A5C316A" w14:textId="77777777" w:rsidR="001508BE" w:rsidRPr="008F2AF6" w:rsidRDefault="001508BE" w:rsidP="0070005A">
            <w:pPr>
              <w:ind w:right="59"/>
              <w:jc w:val="right"/>
              <w:rPr>
                <w:rFonts w:ascii="Arial" w:eastAsia="Arial" w:hAnsi="Arial" w:cs="Arial"/>
                <w:b/>
                <w:color w:val="000000"/>
              </w:rPr>
            </w:pPr>
            <w:r w:rsidRPr="00111C62">
              <w:rPr>
                <w:rFonts w:ascii="Arial" w:eastAsia="Arial" w:hAnsi="Arial" w:cs="Arial"/>
                <w:b/>
                <w:color w:val="000000"/>
              </w:rPr>
              <w:t>21.155,00</w:t>
            </w:r>
          </w:p>
        </w:tc>
        <w:tc>
          <w:tcPr>
            <w:tcW w:w="1041" w:type="dxa"/>
            <w:tcBorders>
              <w:top w:val="single" w:sz="4" w:space="0" w:color="000000"/>
              <w:left w:val="single" w:sz="4" w:space="0" w:color="000000"/>
              <w:bottom w:val="single" w:sz="4" w:space="0" w:color="000000"/>
              <w:right w:val="single" w:sz="4" w:space="0" w:color="000000"/>
            </w:tcBorders>
          </w:tcPr>
          <w:p w14:paraId="5DE0647B" w14:textId="77777777" w:rsidR="001508BE" w:rsidRDefault="001508BE" w:rsidP="0070005A">
            <w:pPr>
              <w:ind w:right="59"/>
              <w:jc w:val="right"/>
              <w:rPr>
                <w:rFonts w:ascii="Arial" w:eastAsia="Arial" w:hAnsi="Arial" w:cs="Arial"/>
                <w:b/>
                <w:color w:val="000000"/>
              </w:rPr>
            </w:pPr>
          </w:p>
          <w:p w14:paraId="047BACA3" w14:textId="77777777" w:rsidR="001508BE" w:rsidRPr="00111C62" w:rsidRDefault="001508BE" w:rsidP="0070005A">
            <w:pPr>
              <w:ind w:right="59"/>
              <w:jc w:val="right"/>
              <w:rPr>
                <w:rFonts w:ascii="Arial" w:eastAsia="Arial" w:hAnsi="Arial" w:cs="Arial"/>
                <w:b/>
                <w:color w:val="000000"/>
              </w:rPr>
            </w:pPr>
            <w:r>
              <w:rPr>
                <w:rFonts w:ascii="Arial" w:eastAsia="Arial" w:hAnsi="Arial" w:cs="Arial"/>
                <w:b/>
                <w:color w:val="000000"/>
              </w:rPr>
              <w:t>119,14</w:t>
            </w:r>
          </w:p>
        </w:tc>
      </w:tr>
      <w:tr w:rsidR="001508BE" w:rsidRPr="008F2AF6" w14:paraId="7F0019C3" w14:textId="77777777" w:rsidTr="0070005A">
        <w:trPr>
          <w:trHeight w:val="425"/>
        </w:trPr>
        <w:tc>
          <w:tcPr>
            <w:tcW w:w="61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17ACCC2" w14:textId="77777777" w:rsidR="001508BE" w:rsidRPr="008F2AF6" w:rsidRDefault="001508BE" w:rsidP="0070005A">
            <w:pPr>
              <w:rPr>
                <w:rFonts w:ascii="Arial" w:eastAsia="Arial" w:hAnsi="Arial" w:cs="Arial"/>
                <w:b/>
                <w:color w:val="000000"/>
              </w:rPr>
            </w:pPr>
            <w:r w:rsidRPr="008F2AF6">
              <w:rPr>
                <w:rFonts w:ascii="Arial" w:eastAsia="Arial" w:hAnsi="Arial" w:cs="Arial"/>
                <w:b/>
                <w:color w:val="000000"/>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F0DE075" w14:textId="77777777" w:rsidR="001508BE" w:rsidRPr="008F2AF6" w:rsidRDefault="001508BE" w:rsidP="0070005A">
            <w:pPr>
              <w:ind w:left="2"/>
              <w:rPr>
                <w:rFonts w:ascii="Arial" w:eastAsia="Arial" w:hAnsi="Arial" w:cs="Arial"/>
                <w:b/>
                <w:color w:val="000000"/>
                <w:sz w:val="20"/>
                <w:szCs w:val="20"/>
              </w:rPr>
            </w:pPr>
            <w:r>
              <w:rPr>
                <w:rFonts w:ascii="Arial" w:eastAsia="Arial" w:hAnsi="Arial" w:cs="Arial"/>
                <w:b/>
                <w:color w:val="000000"/>
                <w:sz w:val="20"/>
                <w:szCs w:val="20"/>
              </w:rPr>
              <w:t xml:space="preserve">SVEUKUPNI </w:t>
            </w:r>
            <w:r w:rsidRPr="008F2AF6">
              <w:rPr>
                <w:rFonts w:ascii="Arial" w:eastAsia="Arial" w:hAnsi="Arial" w:cs="Arial"/>
                <w:b/>
                <w:color w:val="000000"/>
                <w:sz w:val="20"/>
                <w:szCs w:val="20"/>
              </w:rPr>
              <w:t>RASHODI</w:t>
            </w:r>
            <w:r>
              <w:rPr>
                <w:rFonts w:ascii="Arial" w:eastAsia="Arial" w:hAnsi="Arial" w:cs="Arial"/>
                <w:b/>
                <w:color w:val="000000"/>
                <w:sz w:val="20"/>
                <w:szCs w:val="20"/>
              </w:rPr>
              <w:t xml:space="preserve"> POSLOVANJA </w:t>
            </w:r>
            <w:r w:rsidRPr="008F2AF6">
              <w:rPr>
                <w:rFonts w:ascii="Arial" w:eastAsia="Arial" w:hAnsi="Arial" w:cs="Arial"/>
                <w:b/>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268A1E6" w14:textId="77777777" w:rsidR="001508BE" w:rsidRPr="008F2AF6" w:rsidRDefault="001508BE" w:rsidP="0070005A">
            <w:pPr>
              <w:ind w:right="61"/>
              <w:jc w:val="right"/>
              <w:rPr>
                <w:rFonts w:ascii="Arial" w:eastAsia="Arial" w:hAnsi="Arial" w:cs="Arial"/>
                <w:b/>
                <w:color w:val="000000"/>
              </w:rPr>
            </w:pPr>
            <w:r w:rsidRPr="00BB30F3">
              <w:rPr>
                <w:rFonts w:ascii="Arial" w:eastAsia="Arial" w:hAnsi="Arial" w:cs="Arial"/>
                <w:b/>
                <w:color w:val="000000"/>
              </w:rPr>
              <w:t>1.830.435,00</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317D3A4" w14:textId="77777777" w:rsidR="001508BE" w:rsidRPr="008F2AF6" w:rsidRDefault="001508BE" w:rsidP="0070005A">
            <w:pPr>
              <w:ind w:right="59"/>
              <w:jc w:val="right"/>
              <w:rPr>
                <w:rFonts w:ascii="Arial" w:eastAsia="Arial" w:hAnsi="Arial" w:cs="Arial"/>
                <w:b/>
                <w:color w:val="000000"/>
              </w:rPr>
            </w:pPr>
          </w:p>
        </w:tc>
        <w:tc>
          <w:tcPr>
            <w:tcW w:w="16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041F0150" w14:textId="77777777" w:rsidR="001508BE" w:rsidRPr="008F2AF6" w:rsidRDefault="001508BE" w:rsidP="0070005A">
            <w:pPr>
              <w:ind w:right="59"/>
              <w:jc w:val="right"/>
              <w:rPr>
                <w:rFonts w:ascii="Arial" w:eastAsia="Arial" w:hAnsi="Arial" w:cs="Arial"/>
                <w:b/>
                <w:color w:val="000000"/>
              </w:rPr>
            </w:pPr>
            <w:r>
              <w:rPr>
                <w:rFonts w:ascii="Arial" w:eastAsia="Arial" w:hAnsi="Arial" w:cs="Arial"/>
                <w:b/>
                <w:color w:val="000000"/>
              </w:rPr>
              <w:t>1.930.562,00</w:t>
            </w:r>
          </w:p>
        </w:tc>
        <w:tc>
          <w:tcPr>
            <w:tcW w:w="104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4821F86" w14:textId="77777777" w:rsidR="001508BE" w:rsidRPr="00BB30F3" w:rsidRDefault="001508BE" w:rsidP="0070005A">
            <w:pPr>
              <w:ind w:right="59"/>
              <w:jc w:val="right"/>
              <w:rPr>
                <w:rFonts w:ascii="Arial" w:eastAsia="Arial" w:hAnsi="Arial" w:cs="Arial"/>
                <w:b/>
                <w:color w:val="000000"/>
              </w:rPr>
            </w:pPr>
            <w:r>
              <w:rPr>
                <w:rFonts w:ascii="Arial" w:eastAsia="Arial" w:hAnsi="Arial" w:cs="Arial"/>
                <w:b/>
                <w:color w:val="000000"/>
              </w:rPr>
              <w:t>105,47</w:t>
            </w:r>
          </w:p>
        </w:tc>
      </w:tr>
    </w:tbl>
    <w:p w14:paraId="41E955FC" w14:textId="77777777" w:rsidR="001508BE" w:rsidRPr="008F2AF6" w:rsidRDefault="001508BE" w:rsidP="001508BE">
      <w:pPr>
        <w:spacing w:after="199"/>
        <w:rPr>
          <w:rFonts w:ascii="Arial" w:eastAsia="Arial" w:hAnsi="Arial" w:cs="Arial"/>
          <w:b/>
          <w:color w:val="000000"/>
          <w:sz w:val="22"/>
          <w:lang w:eastAsia="hr-HR"/>
        </w:rPr>
      </w:pPr>
      <w:r w:rsidRPr="008F2AF6">
        <w:rPr>
          <w:rFonts w:ascii="Arial" w:eastAsia="Arial" w:hAnsi="Arial" w:cs="Arial"/>
          <w:b/>
          <w:color w:val="FF0000"/>
          <w:sz w:val="22"/>
          <w:lang w:eastAsia="hr-HR"/>
        </w:rPr>
        <w:t xml:space="preserve"> </w:t>
      </w:r>
    </w:p>
    <w:bookmarkEnd w:id="29"/>
    <w:p w14:paraId="2F948009" w14:textId="77777777" w:rsidR="001508BE" w:rsidRPr="0031607B" w:rsidRDefault="001508BE" w:rsidP="001508BE">
      <w:pPr>
        <w:rPr>
          <w:rFonts w:ascii="Arial" w:eastAsia="Calibri" w:hAnsi="Arial" w:cs="Arial"/>
          <w:b/>
          <w:sz w:val="22"/>
        </w:rPr>
      </w:pPr>
      <w:r w:rsidRPr="0031607B">
        <w:rPr>
          <w:rFonts w:ascii="Arial" w:eastAsia="Calibri" w:hAnsi="Arial" w:cs="Arial"/>
          <w:b/>
          <w:sz w:val="22"/>
        </w:rPr>
        <w:t>OBRAZLOŽENJE PRIHODA I PRIMITAKA</w:t>
      </w:r>
    </w:p>
    <w:p w14:paraId="6F00AACA" w14:textId="77777777" w:rsidR="001508BE" w:rsidRPr="00F26E12" w:rsidRDefault="001508BE" w:rsidP="001508BE">
      <w:pPr>
        <w:jc w:val="both"/>
        <w:rPr>
          <w:rFonts w:ascii="Arial" w:eastAsia="Calibri" w:hAnsi="Arial" w:cs="Arial"/>
          <w:sz w:val="22"/>
        </w:rPr>
      </w:pPr>
      <w:r w:rsidRPr="00F26E12">
        <w:rPr>
          <w:rFonts w:ascii="Arial" w:eastAsia="Calibri" w:hAnsi="Arial" w:cs="Arial"/>
          <w:b/>
          <w:sz w:val="22"/>
        </w:rPr>
        <w:t>Prihodi poslovanja</w:t>
      </w:r>
      <w:r w:rsidRPr="00F26E12">
        <w:rPr>
          <w:rFonts w:ascii="Arial" w:eastAsia="Calibri" w:hAnsi="Arial" w:cs="Arial"/>
          <w:sz w:val="22"/>
        </w:rPr>
        <w:t xml:space="preserve">  </w:t>
      </w:r>
      <w:r w:rsidRPr="00F26E12">
        <w:rPr>
          <w:rFonts w:ascii="Arial" w:eastAsia="Calibri" w:hAnsi="Arial" w:cs="Arial"/>
          <w:b/>
          <w:sz w:val="22"/>
        </w:rPr>
        <w:t>u I. izmjenama i dopunama</w:t>
      </w:r>
      <w:r>
        <w:rPr>
          <w:rFonts w:ascii="Arial" w:eastAsia="Calibri" w:hAnsi="Arial" w:cs="Arial"/>
          <w:sz w:val="22"/>
        </w:rPr>
        <w:t xml:space="preserve"> </w:t>
      </w:r>
      <w:r w:rsidRPr="00F26E12">
        <w:rPr>
          <w:rFonts w:ascii="Arial" w:eastAsia="Calibri" w:hAnsi="Arial" w:cs="Arial"/>
          <w:b/>
          <w:sz w:val="22"/>
        </w:rPr>
        <w:t xml:space="preserve">planirani su u visini </w:t>
      </w:r>
      <w:r w:rsidRPr="00F26E12">
        <w:rPr>
          <w:rFonts w:ascii="Arial" w:eastAsia="Calibri" w:hAnsi="Arial" w:cs="Arial"/>
          <w:sz w:val="22"/>
        </w:rPr>
        <w:t xml:space="preserve">1.930.562,00 € odnosno </w:t>
      </w:r>
      <w:r>
        <w:rPr>
          <w:rFonts w:ascii="Arial" w:eastAsia="Calibri" w:hAnsi="Arial" w:cs="Arial"/>
          <w:sz w:val="22"/>
        </w:rPr>
        <w:t>5,09</w:t>
      </w:r>
      <w:r w:rsidRPr="00F26E12">
        <w:rPr>
          <w:rFonts w:ascii="Arial" w:eastAsia="Calibri" w:hAnsi="Arial" w:cs="Arial"/>
          <w:sz w:val="22"/>
        </w:rPr>
        <w:t xml:space="preserve"> % </w:t>
      </w:r>
      <w:r>
        <w:rPr>
          <w:rFonts w:ascii="Arial" w:eastAsia="Calibri" w:hAnsi="Arial" w:cs="Arial"/>
          <w:sz w:val="22"/>
        </w:rPr>
        <w:t xml:space="preserve">više </w:t>
      </w:r>
      <w:r w:rsidRPr="00F26E12">
        <w:rPr>
          <w:rFonts w:ascii="Arial" w:eastAsia="Calibri" w:hAnsi="Arial" w:cs="Arial"/>
          <w:sz w:val="22"/>
        </w:rPr>
        <w:t>u odnosu na Plan 2023.godin</w:t>
      </w:r>
      <w:r>
        <w:rPr>
          <w:rFonts w:ascii="Arial" w:eastAsia="Calibri" w:hAnsi="Arial" w:cs="Arial"/>
          <w:sz w:val="22"/>
        </w:rPr>
        <w:t>e</w:t>
      </w:r>
      <w:r w:rsidRPr="00F26E12">
        <w:rPr>
          <w:rFonts w:ascii="Arial" w:eastAsia="Calibri" w:hAnsi="Arial" w:cs="Arial"/>
          <w:sz w:val="22"/>
        </w:rPr>
        <w:t>, a  dijele se na:</w:t>
      </w:r>
    </w:p>
    <w:p w14:paraId="07A4F934" w14:textId="77777777" w:rsidR="001508BE" w:rsidRPr="00F26E12" w:rsidRDefault="001508BE" w:rsidP="001508BE">
      <w:pPr>
        <w:jc w:val="both"/>
        <w:rPr>
          <w:rFonts w:ascii="Arial" w:eastAsia="Calibri" w:hAnsi="Arial" w:cs="Arial"/>
          <w:sz w:val="22"/>
        </w:rPr>
      </w:pPr>
      <w:r w:rsidRPr="00F26E12">
        <w:rPr>
          <w:rFonts w:ascii="Arial" w:eastAsia="Calibri" w:hAnsi="Arial" w:cs="Arial"/>
          <w:b/>
          <w:sz w:val="22"/>
        </w:rPr>
        <w:t>1. Pomoći iz inozemstva i od subjekata unutar općeg proračuna u I. izmjenama i dopunama</w:t>
      </w:r>
      <w:r w:rsidRPr="00F26E12">
        <w:rPr>
          <w:rFonts w:ascii="Arial" w:eastAsia="Calibri" w:hAnsi="Arial" w:cs="Arial"/>
          <w:sz w:val="22"/>
        </w:rPr>
        <w:t xml:space="preserve"> planirani su</w:t>
      </w:r>
      <w:r w:rsidRPr="00F26E12">
        <w:rPr>
          <w:rFonts w:ascii="Arial" w:eastAsia="Calibri" w:hAnsi="Arial" w:cs="Arial"/>
          <w:b/>
          <w:sz w:val="22"/>
        </w:rPr>
        <w:t xml:space="preserve"> </w:t>
      </w:r>
      <w:r w:rsidRPr="00F26E12">
        <w:rPr>
          <w:rFonts w:ascii="Arial" w:eastAsia="Calibri" w:hAnsi="Arial" w:cs="Arial"/>
          <w:sz w:val="22"/>
        </w:rPr>
        <w:t xml:space="preserve">u visini od 1.492.182,00 € odnosno  </w:t>
      </w:r>
      <w:r>
        <w:rPr>
          <w:rFonts w:ascii="Arial" w:eastAsia="Calibri" w:hAnsi="Arial" w:cs="Arial"/>
          <w:sz w:val="22"/>
        </w:rPr>
        <w:t>8,67</w:t>
      </w:r>
      <w:r w:rsidRPr="00F26E12">
        <w:rPr>
          <w:rFonts w:ascii="Arial" w:eastAsia="Calibri" w:hAnsi="Arial" w:cs="Arial"/>
          <w:sz w:val="22"/>
        </w:rPr>
        <w:t>%</w:t>
      </w:r>
      <w:r>
        <w:rPr>
          <w:rFonts w:ascii="Arial" w:eastAsia="Calibri" w:hAnsi="Arial" w:cs="Arial"/>
          <w:sz w:val="22"/>
        </w:rPr>
        <w:t xml:space="preserve"> više</w:t>
      </w:r>
      <w:r w:rsidRPr="00F26E12">
        <w:rPr>
          <w:rFonts w:ascii="Arial" w:eastAsia="Calibri" w:hAnsi="Arial" w:cs="Arial"/>
          <w:sz w:val="22"/>
        </w:rPr>
        <w:t xml:space="preserve"> u odnosu na plan 2023. god. </w:t>
      </w:r>
      <w:r>
        <w:rPr>
          <w:rFonts w:ascii="Arial" w:eastAsia="Calibri" w:hAnsi="Arial" w:cs="Arial"/>
          <w:sz w:val="22"/>
        </w:rPr>
        <w:t>Promjene su nastale unutar pomoći za:</w:t>
      </w:r>
      <w:r w:rsidRPr="00F26E12">
        <w:rPr>
          <w:rFonts w:ascii="Arial" w:eastAsia="Calibri" w:hAnsi="Arial" w:cs="Arial"/>
          <w:sz w:val="22"/>
        </w:rPr>
        <w:t xml:space="preserve">   </w:t>
      </w:r>
    </w:p>
    <w:p w14:paraId="5EF8F011" w14:textId="77777777" w:rsidR="001508BE" w:rsidRDefault="001508BE" w:rsidP="001508BE">
      <w:pPr>
        <w:spacing w:after="0"/>
        <w:jc w:val="both"/>
        <w:rPr>
          <w:rFonts w:ascii="Arial" w:eastAsia="Calibri" w:hAnsi="Arial" w:cs="Arial"/>
          <w:sz w:val="22"/>
        </w:rPr>
      </w:pPr>
      <w:r w:rsidRPr="00D205AD">
        <w:rPr>
          <w:rFonts w:ascii="Arial" w:eastAsia="Calibri" w:hAnsi="Arial" w:cs="Arial"/>
          <w:sz w:val="22"/>
        </w:rPr>
        <w:lastRenderedPageBreak/>
        <w:t>- pomoć Državnog proračuna za rashode za zaposlene školske ustanove      1.309.660,00 €</w:t>
      </w:r>
    </w:p>
    <w:p w14:paraId="0F1EB484" w14:textId="77777777" w:rsidR="001508BE" w:rsidRPr="00D205AD" w:rsidRDefault="001508BE" w:rsidP="001508BE">
      <w:pPr>
        <w:spacing w:after="0"/>
        <w:jc w:val="both"/>
        <w:rPr>
          <w:rFonts w:ascii="Arial" w:eastAsia="Calibri" w:hAnsi="Arial" w:cs="Arial"/>
          <w:sz w:val="22"/>
        </w:rPr>
      </w:pPr>
      <w:r>
        <w:rPr>
          <w:rFonts w:ascii="Arial" w:eastAsia="Calibri" w:hAnsi="Arial" w:cs="Arial"/>
          <w:sz w:val="22"/>
        </w:rPr>
        <w:t xml:space="preserve">   - porast zbog uvećane osnovice za izračun plaća, povećana mat. prava</w:t>
      </w:r>
    </w:p>
    <w:p w14:paraId="27FFD47E" w14:textId="77777777" w:rsidR="001508BE" w:rsidRDefault="001508BE" w:rsidP="001508BE">
      <w:pPr>
        <w:spacing w:after="0"/>
        <w:jc w:val="both"/>
        <w:rPr>
          <w:rFonts w:ascii="Arial" w:eastAsia="Calibri" w:hAnsi="Arial" w:cs="Arial"/>
          <w:sz w:val="22"/>
        </w:rPr>
      </w:pPr>
      <w:r w:rsidRPr="00D205AD">
        <w:rPr>
          <w:rFonts w:ascii="Arial" w:eastAsia="Calibri" w:hAnsi="Arial" w:cs="Arial"/>
          <w:sz w:val="22"/>
        </w:rPr>
        <w:t>- pomoć iz proračuna Grada Labina za pomoćnike u nastavi – sredstva EU         17.745,00 €</w:t>
      </w:r>
    </w:p>
    <w:p w14:paraId="1C87A384" w14:textId="77777777" w:rsidR="001508BE" w:rsidRDefault="001508BE" w:rsidP="001508BE">
      <w:pPr>
        <w:spacing w:after="0"/>
        <w:jc w:val="both"/>
        <w:rPr>
          <w:rFonts w:ascii="Arial" w:eastAsia="Calibri" w:hAnsi="Arial" w:cs="Arial"/>
          <w:sz w:val="22"/>
        </w:rPr>
      </w:pPr>
      <w:r>
        <w:rPr>
          <w:rFonts w:ascii="Arial" w:eastAsia="Calibri" w:hAnsi="Arial" w:cs="Arial"/>
          <w:sz w:val="22"/>
        </w:rPr>
        <w:t xml:space="preserve">   - smanjenje za 23,78% zbog novog izračuna preraspodjele </w:t>
      </w:r>
      <w:proofErr w:type="spellStart"/>
      <w:r>
        <w:rPr>
          <w:rFonts w:ascii="Arial" w:eastAsia="Calibri" w:hAnsi="Arial" w:cs="Arial"/>
          <w:sz w:val="22"/>
        </w:rPr>
        <w:t>finan</w:t>
      </w:r>
      <w:proofErr w:type="spellEnd"/>
      <w:r>
        <w:rPr>
          <w:rFonts w:ascii="Arial" w:eastAsia="Calibri" w:hAnsi="Arial" w:cs="Arial"/>
          <w:sz w:val="22"/>
        </w:rPr>
        <w:t>. sredstava</w:t>
      </w:r>
    </w:p>
    <w:p w14:paraId="1A98CC35" w14:textId="77777777" w:rsidR="001508BE" w:rsidRPr="00D205AD" w:rsidRDefault="001508BE" w:rsidP="001508BE">
      <w:pPr>
        <w:spacing w:after="0"/>
        <w:jc w:val="both"/>
        <w:rPr>
          <w:rFonts w:ascii="Arial" w:eastAsia="Calibri" w:hAnsi="Arial" w:cs="Arial"/>
          <w:sz w:val="22"/>
        </w:rPr>
      </w:pPr>
      <w:r>
        <w:rPr>
          <w:rFonts w:ascii="Arial" w:eastAsia="Calibri" w:hAnsi="Arial" w:cs="Arial"/>
          <w:sz w:val="22"/>
        </w:rPr>
        <w:t xml:space="preserve">   Grada Labina i fonda EU </w:t>
      </w:r>
    </w:p>
    <w:p w14:paraId="72DECB24" w14:textId="77777777" w:rsidR="001508BE" w:rsidRDefault="001508BE" w:rsidP="001508BE">
      <w:pPr>
        <w:spacing w:after="0"/>
        <w:jc w:val="both"/>
        <w:rPr>
          <w:rFonts w:ascii="Arial" w:eastAsia="Calibri" w:hAnsi="Arial" w:cs="Arial"/>
          <w:sz w:val="22"/>
        </w:rPr>
      </w:pPr>
      <w:r w:rsidRPr="00D205AD">
        <w:rPr>
          <w:rFonts w:ascii="Arial" w:eastAsia="Calibri" w:hAnsi="Arial" w:cs="Arial"/>
          <w:sz w:val="22"/>
        </w:rPr>
        <w:t xml:space="preserve">- </w:t>
      </w:r>
      <w:bookmarkStart w:id="30" w:name="_Hlk134730576"/>
      <w:r w:rsidRPr="00D205AD">
        <w:rPr>
          <w:rFonts w:ascii="Arial" w:eastAsia="Calibri" w:hAnsi="Arial" w:cs="Arial"/>
          <w:sz w:val="22"/>
        </w:rPr>
        <w:t xml:space="preserve">pomoć iz proračuna općine Raša za financiranje produženog boravka               </w:t>
      </w:r>
      <w:bookmarkEnd w:id="30"/>
      <w:r w:rsidRPr="00D205AD">
        <w:rPr>
          <w:rFonts w:ascii="Arial" w:eastAsia="Calibri" w:hAnsi="Arial" w:cs="Arial"/>
          <w:sz w:val="22"/>
        </w:rPr>
        <w:t>13.117,00 €</w:t>
      </w:r>
    </w:p>
    <w:p w14:paraId="682425A1" w14:textId="77777777" w:rsidR="001508BE" w:rsidRPr="00D205AD" w:rsidRDefault="001508BE" w:rsidP="001508BE">
      <w:pPr>
        <w:spacing w:after="0"/>
        <w:jc w:val="both"/>
        <w:rPr>
          <w:rFonts w:ascii="Arial" w:eastAsia="Calibri" w:hAnsi="Arial" w:cs="Arial"/>
          <w:sz w:val="22"/>
        </w:rPr>
      </w:pPr>
      <w:r>
        <w:rPr>
          <w:rFonts w:ascii="Arial" w:eastAsia="Calibri" w:hAnsi="Arial" w:cs="Arial"/>
          <w:sz w:val="22"/>
        </w:rPr>
        <w:t xml:space="preserve">   - povećanje za 12,68% zbog povećanja osnovice za izračun plaća</w:t>
      </w:r>
    </w:p>
    <w:p w14:paraId="4DC46D93" w14:textId="77777777" w:rsidR="001508BE" w:rsidRDefault="001508BE" w:rsidP="001508BE">
      <w:pPr>
        <w:spacing w:after="0"/>
        <w:jc w:val="both"/>
        <w:rPr>
          <w:rFonts w:ascii="Arial" w:eastAsia="Calibri" w:hAnsi="Arial" w:cs="Arial"/>
          <w:sz w:val="22"/>
        </w:rPr>
      </w:pPr>
      <w:r w:rsidRPr="00D205AD">
        <w:rPr>
          <w:rFonts w:ascii="Arial" w:eastAsia="Calibri" w:hAnsi="Arial" w:cs="Arial"/>
          <w:sz w:val="22"/>
        </w:rPr>
        <w:t xml:space="preserve"> - pomoć iz proračuna općine Kršan za financiranje produženog boravka              16.600,00 €</w:t>
      </w:r>
    </w:p>
    <w:p w14:paraId="03AC8350" w14:textId="77777777" w:rsidR="001508BE" w:rsidRDefault="001508BE" w:rsidP="001508BE">
      <w:pPr>
        <w:spacing w:after="0"/>
        <w:jc w:val="both"/>
        <w:rPr>
          <w:rFonts w:ascii="Arial" w:eastAsia="Calibri" w:hAnsi="Arial" w:cs="Arial"/>
          <w:sz w:val="22"/>
        </w:rPr>
      </w:pPr>
      <w:r>
        <w:rPr>
          <w:rFonts w:ascii="Arial" w:eastAsia="Calibri" w:hAnsi="Arial" w:cs="Arial"/>
          <w:sz w:val="22"/>
        </w:rPr>
        <w:t xml:space="preserve">   - smanjenje za 15,31% zbog promjene djelatnice u PB-u koja ima manji </w:t>
      </w:r>
    </w:p>
    <w:p w14:paraId="0C363E8D" w14:textId="77777777" w:rsidR="001508BE" w:rsidRPr="00D205AD" w:rsidRDefault="001508BE" w:rsidP="001508BE">
      <w:pPr>
        <w:spacing w:after="0"/>
        <w:jc w:val="both"/>
        <w:rPr>
          <w:rFonts w:ascii="Arial" w:eastAsia="Calibri" w:hAnsi="Arial" w:cs="Arial"/>
          <w:sz w:val="22"/>
        </w:rPr>
      </w:pPr>
      <w:r>
        <w:rPr>
          <w:rFonts w:ascii="Arial" w:eastAsia="Calibri" w:hAnsi="Arial" w:cs="Arial"/>
          <w:sz w:val="22"/>
        </w:rPr>
        <w:t xml:space="preserve">     koeficijent i ostala mat. prava za izračun plaće</w:t>
      </w:r>
    </w:p>
    <w:p w14:paraId="180A5A54" w14:textId="77777777" w:rsidR="001508BE" w:rsidRDefault="001508BE" w:rsidP="001508BE">
      <w:pPr>
        <w:spacing w:after="0"/>
        <w:jc w:val="both"/>
        <w:rPr>
          <w:rFonts w:ascii="Arial" w:eastAsia="Calibri" w:hAnsi="Arial" w:cs="Arial"/>
          <w:sz w:val="22"/>
        </w:rPr>
      </w:pPr>
      <w:r w:rsidRPr="00D205AD">
        <w:rPr>
          <w:rFonts w:ascii="Arial" w:eastAsia="Calibri" w:hAnsi="Arial" w:cs="Arial"/>
          <w:sz w:val="22"/>
        </w:rPr>
        <w:t xml:space="preserve">- pomoć iz Državnog proračuna – marende za učenike                                        87.860,00   € </w:t>
      </w:r>
    </w:p>
    <w:p w14:paraId="6037F758" w14:textId="77777777" w:rsidR="001508BE" w:rsidRDefault="001508BE" w:rsidP="001508BE">
      <w:pPr>
        <w:spacing w:after="0"/>
        <w:jc w:val="both"/>
        <w:rPr>
          <w:rFonts w:ascii="Arial" w:eastAsia="Calibri" w:hAnsi="Arial" w:cs="Arial"/>
          <w:sz w:val="22"/>
        </w:rPr>
      </w:pPr>
      <w:r>
        <w:rPr>
          <w:rFonts w:ascii="Arial" w:eastAsia="Calibri" w:hAnsi="Arial" w:cs="Arial"/>
          <w:sz w:val="22"/>
        </w:rPr>
        <w:t xml:space="preserve">   - bilježimo povećanje od 100% - prema Odluci MZO financira učeničke marende</w:t>
      </w:r>
      <w:r w:rsidRPr="00D205AD">
        <w:rPr>
          <w:rFonts w:ascii="Arial" w:eastAsia="Calibri" w:hAnsi="Arial" w:cs="Arial"/>
          <w:sz w:val="22"/>
        </w:rPr>
        <w:t xml:space="preserve">                      </w:t>
      </w:r>
    </w:p>
    <w:p w14:paraId="5E18D8F6" w14:textId="77777777" w:rsidR="001508BE" w:rsidRPr="00EF134F" w:rsidRDefault="001508BE" w:rsidP="001508BE">
      <w:pPr>
        <w:spacing w:after="0"/>
        <w:jc w:val="both"/>
        <w:rPr>
          <w:rFonts w:ascii="Arial" w:eastAsia="Calibri" w:hAnsi="Arial" w:cs="Arial"/>
          <w:sz w:val="22"/>
        </w:rPr>
      </w:pPr>
      <w:r w:rsidRPr="00EF134F">
        <w:rPr>
          <w:rFonts w:ascii="Arial" w:eastAsia="Calibri" w:hAnsi="Arial" w:cs="Arial"/>
          <w:sz w:val="22"/>
        </w:rPr>
        <w:t>Prihodima iz Državnog proračuna  isplaćuju se plaće preko COP-a za 66-67 djelatnika školske ustanove. U I. Izmjenama i dopunama bilježimo višak prihoda za 3,23 %. Razlog tomu je porast osnovice za plaće djelatnika i porast materijalnih prava.</w:t>
      </w:r>
    </w:p>
    <w:p w14:paraId="7A484814" w14:textId="77777777" w:rsidR="001508BE" w:rsidRPr="00B55447" w:rsidRDefault="001508BE" w:rsidP="001508BE">
      <w:pPr>
        <w:spacing w:after="0"/>
        <w:jc w:val="both"/>
        <w:rPr>
          <w:rFonts w:ascii="Arial" w:eastAsia="Calibri" w:hAnsi="Arial" w:cs="Arial"/>
          <w:sz w:val="22"/>
        </w:rPr>
      </w:pPr>
      <w:r>
        <w:rPr>
          <w:rFonts w:ascii="Arial" w:eastAsia="Calibri" w:hAnsi="Arial" w:cs="Arial"/>
          <w:sz w:val="22"/>
        </w:rPr>
        <w:t xml:space="preserve">Sredstva planirana u </w:t>
      </w:r>
      <w:r w:rsidRPr="00B55447">
        <w:rPr>
          <w:rFonts w:ascii="Arial" w:eastAsia="Calibri" w:hAnsi="Arial" w:cs="Arial"/>
          <w:sz w:val="22"/>
        </w:rPr>
        <w:t xml:space="preserve"> I. Izmjenama i dopunama za četiri pomoćnika u nastavi koja su osigurana kroz program „Ravnomjerna socijalna i obrazovna inkluzija učenika s teškoćama u razvoju (RAST II)“ </w:t>
      </w:r>
      <w:r>
        <w:rPr>
          <w:rFonts w:ascii="Arial" w:eastAsia="Calibri" w:hAnsi="Arial" w:cs="Arial"/>
          <w:sz w:val="22"/>
        </w:rPr>
        <w:t>iznose</w:t>
      </w:r>
      <w:r w:rsidRPr="00B55447">
        <w:rPr>
          <w:rFonts w:ascii="Arial" w:eastAsia="Calibri" w:hAnsi="Arial" w:cs="Arial"/>
          <w:sz w:val="22"/>
        </w:rPr>
        <w:t xml:space="preserve"> 17.745,00 € koje financira EU. U odnosu na Plan za 2023. godinu tu bilježimo manjak od 23,78</w:t>
      </w:r>
      <w:r w:rsidRPr="00851F78">
        <w:rPr>
          <w:rFonts w:ascii="Arial" w:eastAsia="Calibri" w:hAnsi="Arial" w:cs="Arial"/>
          <w:sz w:val="22"/>
        </w:rPr>
        <w:t>%.</w:t>
      </w:r>
      <w:r w:rsidRPr="00B55447">
        <w:rPr>
          <w:rFonts w:ascii="Arial" w:eastAsia="Calibri" w:hAnsi="Arial" w:cs="Arial"/>
          <w:color w:val="FF0000"/>
          <w:sz w:val="22"/>
        </w:rPr>
        <w:t xml:space="preserve"> </w:t>
      </w:r>
    </w:p>
    <w:p w14:paraId="42022AFD" w14:textId="77777777" w:rsidR="001508BE" w:rsidRPr="00B55447" w:rsidRDefault="001508BE" w:rsidP="001508BE">
      <w:pPr>
        <w:spacing w:after="0"/>
        <w:jc w:val="both"/>
        <w:rPr>
          <w:rFonts w:ascii="Arial" w:eastAsia="Calibri" w:hAnsi="Arial" w:cs="Arial"/>
          <w:sz w:val="22"/>
        </w:rPr>
      </w:pPr>
      <w:r w:rsidRPr="00B55447">
        <w:rPr>
          <w:rFonts w:ascii="Arial" w:eastAsia="Calibri" w:hAnsi="Arial" w:cs="Arial"/>
          <w:sz w:val="22"/>
        </w:rPr>
        <w:t>Općina Raša i općina Kršan  učestvuju u pokriću rashoda  plaće učiteljica zaposlene u produženom boravku za učenike s njihovog područja</w:t>
      </w:r>
      <w:r>
        <w:rPr>
          <w:rFonts w:ascii="Arial" w:eastAsia="Calibri" w:hAnsi="Arial" w:cs="Arial"/>
          <w:sz w:val="22"/>
        </w:rPr>
        <w:t xml:space="preserve">. </w:t>
      </w:r>
    </w:p>
    <w:p w14:paraId="68381256" w14:textId="77777777" w:rsidR="001508BE" w:rsidRPr="000F2BBF" w:rsidRDefault="001508BE" w:rsidP="001508BE">
      <w:pPr>
        <w:spacing w:after="0"/>
        <w:jc w:val="both"/>
        <w:rPr>
          <w:rFonts w:ascii="Arial" w:eastAsia="Calibri" w:hAnsi="Arial" w:cs="Arial"/>
          <w:color w:val="FF0000"/>
          <w:sz w:val="22"/>
        </w:rPr>
      </w:pPr>
    </w:p>
    <w:p w14:paraId="4A2452B2" w14:textId="77777777" w:rsidR="001508BE" w:rsidRPr="00851F78" w:rsidRDefault="001508BE" w:rsidP="001508BE">
      <w:pPr>
        <w:jc w:val="both"/>
        <w:rPr>
          <w:rFonts w:ascii="Arial" w:eastAsia="Calibri" w:hAnsi="Arial" w:cs="Arial"/>
          <w:color w:val="FF0000"/>
          <w:sz w:val="22"/>
        </w:rPr>
      </w:pPr>
      <w:r w:rsidRPr="008A09D3">
        <w:rPr>
          <w:rFonts w:ascii="Arial" w:eastAsia="Calibri" w:hAnsi="Arial" w:cs="Arial"/>
          <w:b/>
          <w:sz w:val="22"/>
        </w:rPr>
        <w:t xml:space="preserve">2. Prihodi od upravnih i administrativnih pristojbi po posebnim propisima i naknada </w:t>
      </w:r>
      <w:r>
        <w:rPr>
          <w:rFonts w:ascii="Arial" w:eastAsia="Calibri" w:hAnsi="Arial" w:cs="Arial"/>
          <w:b/>
          <w:sz w:val="22"/>
        </w:rPr>
        <w:t xml:space="preserve">– marenda za učenike - </w:t>
      </w:r>
      <w:r w:rsidRPr="008A09D3">
        <w:rPr>
          <w:rFonts w:ascii="Arial" w:eastAsia="Calibri" w:hAnsi="Arial" w:cs="Arial"/>
          <w:sz w:val="22"/>
        </w:rPr>
        <w:t>planirana su</w:t>
      </w:r>
      <w:r w:rsidRPr="008A09D3">
        <w:rPr>
          <w:rFonts w:ascii="Arial" w:eastAsia="Calibri" w:hAnsi="Arial" w:cs="Arial"/>
          <w:b/>
          <w:sz w:val="22"/>
        </w:rPr>
        <w:t xml:space="preserve"> </w:t>
      </w:r>
      <w:r w:rsidRPr="008A09D3">
        <w:rPr>
          <w:rFonts w:ascii="Arial" w:eastAsia="Calibri" w:hAnsi="Arial" w:cs="Arial"/>
          <w:sz w:val="22"/>
        </w:rPr>
        <w:t>u iznosu od 175.055,00 €</w:t>
      </w:r>
      <w:r>
        <w:rPr>
          <w:rFonts w:ascii="Arial" w:eastAsia="Calibri" w:hAnsi="Arial" w:cs="Arial"/>
          <w:sz w:val="22"/>
        </w:rPr>
        <w:t xml:space="preserve">, a  u  I. Izmjenama i dopunama plana tu smo stavku stavili na nulu. Razlog tome je  </w:t>
      </w:r>
      <w:bookmarkStart w:id="31" w:name="_Hlk134957388"/>
      <w:r>
        <w:rPr>
          <w:rFonts w:ascii="Arial" w:eastAsia="Calibri" w:hAnsi="Arial" w:cs="Arial"/>
          <w:sz w:val="22"/>
        </w:rPr>
        <w:t>Odluka Vlade RH,(od 30.12.2022.) kojom će MZO financirati/sufinancirati troškove prehrane za učenike osnovnih škola koji su uključeni u školsku prehranu  za drugo polugodište šk. godine 2022./2023</w:t>
      </w:r>
      <w:bookmarkEnd w:id="31"/>
      <w:r>
        <w:rPr>
          <w:rFonts w:ascii="Arial" w:eastAsia="Calibri" w:hAnsi="Arial" w:cs="Arial"/>
          <w:sz w:val="22"/>
        </w:rPr>
        <w:t>.</w:t>
      </w:r>
    </w:p>
    <w:p w14:paraId="6E854E41" w14:textId="77777777" w:rsidR="001508BE" w:rsidRPr="000F2BBF" w:rsidRDefault="001508BE" w:rsidP="001508BE">
      <w:pPr>
        <w:spacing w:after="0"/>
        <w:jc w:val="both"/>
        <w:rPr>
          <w:rFonts w:ascii="Arial" w:eastAsia="Calibri" w:hAnsi="Arial" w:cs="Arial"/>
          <w:color w:val="FF0000"/>
          <w:sz w:val="22"/>
        </w:rPr>
      </w:pPr>
    </w:p>
    <w:p w14:paraId="0B17FA6B" w14:textId="77777777" w:rsidR="001508BE" w:rsidRPr="002B6280" w:rsidRDefault="001508BE" w:rsidP="001508BE">
      <w:pPr>
        <w:jc w:val="both"/>
        <w:rPr>
          <w:rFonts w:ascii="Arial" w:eastAsia="Calibri" w:hAnsi="Arial" w:cs="Arial"/>
          <w:sz w:val="22"/>
        </w:rPr>
      </w:pPr>
      <w:r w:rsidRPr="002B6280">
        <w:rPr>
          <w:rFonts w:ascii="Arial" w:eastAsia="Times New Roman" w:hAnsi="Arial" w:cs="Arial"/>
          <w:b/>
          <w:sz w:val="22"/>
          <w:lang w:val="en-GB"/>
        </w:rPr>
        <w:t xml:space="preserve">3.Prihodi </w:t>
      </w:r>
      <w:proofErr w:type="spellStart"/>
      <w:r w:rsidRPr="002B6280">
        <w:rPr>
          <w:rFonts w:ascii="Arial" w:eastAsia="Times New Roman" w:hAnsi="Arial" w:cs="Arial"/>
          <w:b/>
          <w:sz w:val="22"/>
          <w:lang w:val="en-GB"/>
        </w:rPr>
        <w:t>od</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prodaje</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proizvoda</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i</w:t>
      </w:r>
      <w:proofErr w:type="spellEnd"/>
      <w:r w:rsidRPr="002B6280">
        <w:rPr>
          <w:rFonts w:ascii="Arial" w:eastAsia="Times New Roman" w:hAnsi="Arial" w:cs="Arial"/>
          <w:b/>
          <w:sz w:val="22"/>
          <w:lang w:val="en-GB"/>
        </w:rPr>
        <w:t xml:space="preserve"> robe </w:t>
      </w:r>
      <w:proofErr w:type="spellStart"/>
      <w:r w:rsidRPr="002B6280">
        <w:rPr>
          <w:rFonts w:ascii="Arial" w:eastAsia="Times New Roman" w:hAnsi="Arial" w:cs="Arial"/>
          <w:b/>
          <w:sz w:val="22"/>
          <w:lang w:val="en-GB"/>
        </w:rPr>
        <w:t>te</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pruženih</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usluga</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i</w:t>
      </w:r>
      <w:proofErr w:type="spellEnd"/>
      <w:r w:rsidRPr="002B6280">
        <w:rPr>
          <w:rFonts w:ascii="Arial" w:eastAsia="Times New Roman" w:hAnsi="Arial" w:cs="Arial"/>
          <w:b/>
          <w:sz w:val="22"/>
          <w:lang w:val="en-GB"/>
        </w:rPr>
        <w:t xml:space="preserve"> </w:t>
      </w:r>
      <w:proofErr w:type="spellStart"/>
      <w:r w:rsidRPr="002B6280">
        <w:rPr>
          <w:rFonts w:ascii="Arial" w:eastAsia="Times New Roman" w:hAnsi="Arial" w:cs="Arial"/>
          <w:b/>
          <w:sz w:val="22"/>
          <w:lang w:val="en-GB"/>
        </w:rPr>
        <w:t>prihodi</w:t>
      </w:r>
      <w:proofErr w:type="spellEnd"/>
      <w:r w:rsidRPr="002B6280">
        <w:rPr>
          <w:rFonts w:ascii="Arial" w:eastAsia="Times New Roman" w:hAnsi="Arial" w:cs="Arial"/>
          <w:b/>
          <w:sz w:val="22"/>
          <w:lang w:val="en-GB"/>
        </w:rPr>
        <w:t xml:space="preserve"> od </w:t>
      </w:r>
      <w:proofErr w:type="spellStart"/>
      <w:r w:rsidRPr="002B6280">
        <w:rPr>
          <w:rFonts w:ascii="Arial" w:eastAsia="Times New Roman" w:hAnsi="Arial" w:cs="Arial"/>
          <w:b/>
          <w:sz w:val="22"/>
          <w:lang w:val="en-GB"/>
        </w:rPr>
        <w:t>donacija</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smanjeni</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su</w:t>
      </w:r>
      <w:proofErr w:type="spellEnd"/>
      <w:r w:rsidRPr="002B6280">
        <w:rPr>
          <w:rFonts w:ascii="Arial" w:eastAsia="Times New Roman" w:hAnsi="Arial" w:cs="Arial"/>
          <w:sz w:val="22"/>
          <w:lang w:val="en-GB"/>
        </w:rPr>
        <w:t xml:space="preserve"> za 100,00 </w:t>
      </w:r>
      <w:proofErr w:type="spellStart"/>
      <w:r w:rsidRPr="002B6280">
        <w:rPr>
          <w:rFonts w:ascii="Arial" w:eastAsia="Times New Roman" w:hAnsi="Arial" w:cs="Arial"/>
          <w:sz w:val="22"/>
          <w:lang w:val="en-GB"/>
        </w:rPr>
        <w:t>eura</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te</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iznose</w:t>
      </w:r>
      <w:proofErr w:type="spellEnd"/>
      <w:r w:rsidRPr="002B6280">
        <w:rPr>
          <w:rFonts w:ascii="Arial" w:eastAsia="Times New Roman" w:hAnsi="Arial" w:cs="Arial"/>
          <w:sz w:val="22"/>
          <w:lang w:val="en-GB"/>
        </w:rPr>
        <w:t xml:space="preserve"> 3.500,00 </w:t>
      </w:r>
      <w:proofErr w:type="spellStart"/>
      <w:r w:rsidRPr="002B6280">
        <w:rPr>
          <w:rFonts w:ascii="Arial" w:eastAsia="Times New Roman" w:hAnsi="Arial" w:cs="Arial"/>
          <w:sz w:val="22"/>
          <w:lang w:val="en-GB"/>
        </w:rPr>
        <w:t>eura</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Smanjili</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smo</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iznos</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donacija</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zbog</w:t>
      </w:r>
      <w:proofErr w:type="spellEnd"/>
      <w:r w:rsidRPr="002B6280">
        <w:rPr>
          <w:rFonts w:ascii="Arial" w:eastAsia="Times New Roman" w:hAnsi="Arial" w:cs="Arial"/>
          <w:sz w:val="22"/>
          <w:lang w:val="en-GB"/>
        </w:rPr>
        <w:t xml:space="preserve"> </w:t>
      </w:r>
      <w:proofErr w:type="spellStart"/>
      <w:r w:rsidRPr="002B6280">
        <w:rPr>
          <w:rFonts w:ascii="Arial" w:eastAsia="Times New Roman" w:hAnsi="Arial" w:cs="Arial"/>
          <w:sz w:val="22"/>
          <w:lang w:val="en-GB"/>
        </w:rPr>
        <w:t>nezainteresiranosti</w:t>
      </w:r>
      <w:proofErr w:type="spellEnd"/>
      <w:r w:rsidRPr="002B6280">
        <w:rPr>
          <w:rFonts w:ascii="Arial" w:eastAsia="Times New Roman" w:hAnsi="Arial" w:cs="Arial"/>
          <w:sz w:val="22"/>
          <w:lang w:val="en-GB"/>
        </w:rPr>
        <w:t xml:space="preserve"> </w:t>
      </w:r>
      <w:r w:rsidRPr="002B6280">
        <w:rPr>
          <w:rFonts w:ascii="Arial" w:eastAsia="Calibri" w:hAnsi="Arial" w:cs="Arial"/>
          <w:sz w:val="22"/>
        </w:rPr>
        <w:t>gospodarskih subjekata za donacijom određenih sredstava.</w:t>
      </w:r>
    </w:p>
    <w:p w14:paraId="31EE9671" w14:textId="77777777" w:rsidR="001508BE" w:rsidRPr="000F2BBF" w:rsidRDefault="001508BE" w:rsidP="001508BE">
      <w:pPr>
        <w:spacing w:after="0"/>
        <w:jc w:val="both"/>
        <w:rPr>
          <w:rFonts w:ascii="Arial" w:eastAsia="Calibri" w:hAnsi="Arial" w:cs="Arial"/>
          <w:color w:val="FF0000"/>
          <w:sz w:val="22"/>
        </w:rPr>
      </w:pPr>
      <w:r w:rsidRPr="002B6280">
        <w:rPr>
          <w:rFonts w:ascii="Arial" w:eastAsia="Calibri" w:hAnsi="Arial" w:cs="Arial"/>
          <w:b/>
          <w:sz w:val="22"/>
        </w:rPr>
        <w:t xml:space="preserve">4.Prihodi iz nadležnog proračuna za financiranje redovne djelatnosti  </w:t>
      </w:r>
      <w:r w:rsidRPr="002B6280">
        <w:rPr>
          <w:rFonts w:ascii="Arial" w:eastAsia="Calibri" w:hAnsi="Arial" w:cs="Arial"/>
          <w:sz w:val="22"/>
        </w:rPr>
        <w:t>planirani su u visini od 325.453,00 € ili 1,17% više u odnosu na Plan 2023. god</w:t>
      </w:r>
      <w:r>
        <w:rPr>
          <w:rFonts w:ascii="Arial" w:eastAsia="Calibri" w:hAnsi="Arial" w:cs="Arial"/>
          <w:sz w:val="22"/>
        </w:rPr>
        <w:t>inu, razlozi povećanja:</w:t>
      </w:r>
      <w:r w:rsidRPr="000F2BBF">
        <w:rPr>
          <w:rFonts w:ascii="Arial" w:eastAsia="Calibri" w:hAnsi="Arial" w:cs="Arial"/>
          <w:color w:val="FF0000"/>
          <w:sz w:val="22"/>
        </w:rPr>
        <w:t xml:space="preserve">  </w:t>
      </w:r>
    </w:p>
    <w:p w14:paraId="290E300A" w14:textId="77777777" w:rsidR="001508BE" w:rsidRPr="005708DC" w:rsidRDefault="001508BE" w:rsidP="001508BE">
      <w:pPr>
        <w:spacing w:after="0"/>
        <w:jc w:val="both"/>
        <w:rPr>
          <w:rFonts w:ascii="Arial" w:eastAsia="Calibri" w:hAnsi="Arial" w:cs="Arial"/>
          <w:sz w:val="22"/>
        </w:rPr>
      </w:pPr>
      <w:r w:rsidRPr="005708DC">
        <w:rPr>
          <w:rFonts w:ascii="Arial" w:eastAsia="Calibri" w:hAnsi="Arial" w:cs="Arial"/>
          <w:sz w:val="22"/>
        </w:rPr>
        <w:t>1</w:t>
      </w:r>
      <w:r w:rsidRPr="005708DC">
        <w:rPr>
          <w:rFonts w:ascii="Arial" w:eastAsia="Calibri" w:hAnsi="Arial" w:cs="Arial"/>
          <w:b/>
          <w:sz w:val="22"/>
        </w:rPr>
        <w:t xml:space="preserve">. </w:t>
      </w:r>
      <w:r w:rsidRPr="005708DC">
        <w:rPr>
          <w:rFonts w:ascii="Arial" w:eastAsia="Calibri" w:hAnsi="Arial" w:cs="Arial"/>
          <w:sz w:val="22"/>
        </w:rPr>
        <w:t>Prihodi iz nadležnog proračuna za financiranje redovne djelatnosti</w:t>
      </w:r>
      <w:r w:rsidRPr="005708DC">
        <w:rPr>
          <w:rFonts w:ascii="Arial" w:eastAsia="Calibri" w:hAnsi="Arial" w:cs="Arial"/>
          <w:b/>
          <w:sz w:val="22"/>
        </w:rPr>
        <w:t xml:space="preserve">  </w:t>
      </w:r>
      <w:r w:rsidRPr="005708DC">
        <w:rPr>
          <w:rFonts w:ascii="Arial" w:eastAsia="Calibri" w:hAnsi="Arial" w:cs="Arial"/>
          <w:sz w:val="22"/>
        </w:rPr>
        <w:t>iznad standarda u iznosu od  144.216,00 €</w:t>
      </w:r>
    </w:p>
    <w:p w14:paraId="2055B1F2" w14:textId="77777777" w:rsidR="001508BE" w:rsidRPr="005708DC" w:rsidRDefault="001508BE" w:rsidP="001508BE">
      <w:pPr>
        <w:spacing w:after="0"/>
        <w:jc w:val="both"/>
        <w:rPr>
          <w:rFonts w:ascii="Arial" w:eastAsia="Calibri" w:hAnsi="Arial" w:cs="Arial"/>
          <w:sz w:val="22"/>
        </w:rPr>
      </w:pPr>
      <w:r w:rsidRPr="005708DC">
        <w:rPr>
          <w:rFonts w:ascii="Arial" w:eastAsia="Calibri" w:hAnsi="Arial" w:cs="Arial"/>
          <w:sz w:val="22"/>
        </w:rPr>
        <w:t xml:space="preserve">- za pokriće plaća djelatnika u produženom boravku  (7 djelatnika) – 100.106,00 € - povećanje za 12,68% - rast osnovice za obračun plaća, </w:t>
      </w:r>
    </w:p>
    <w:p w14:paraId="1298613E" w14:textId="77777777" w:rsidR="001508BE" w:rsidRPr="00AD15A3" w:rsidRDefault="001508BE" w:rsidP="001508BE">
      <w:pPr>
        <w:spacing w:after="0"/>
        <w:jc w:val="both"/>
        <w:rPr>
          <w:rFonts w:ascii="Arial" w:eastAsia="Calibri" w:hAnsi="Arial" w:cs="Arial"/>
          <w:sz w:val="22"/>
        </w:rPr>
      </w:pPr>
      <w:r w:rsidRPr="00AD15A3">
        <w:rPr>
          <w:rFonts w:ascii="Arial" w:eastAsia="Calibri" w:hAnsi="Arial" w:cs="Arial"/>
          <w:sz w:val="22"/>
        </w:rPr>
        <w:t xml:space="preserve">- za  pokriće rashoda za shemu voća i mlijeka – porast za 7.280,00 eura zbog Odluke Agencije za plaćanje u poljoprivredi, ribarstvu i ruralnom razvoju i Grada Labina od 14. listopada 2022. godine kojom </w:t>
      </w:r>
      <w:r w:rsidRPr="00AD15A3">
        <w:rPr>
          <w:rFonts w:ascii="Arial" w:eastAsia="Calibri" w:hAnsi="Arial" w:cs="Arial"/>
          <w:b/>
          <w:bCs/>
          <w:sz w:val="22"/>
        </w:rPr>
        <w:t>svi</w:t>
      </w:r>
      <w:r w:rsidRPr="00AD15A3">
        <w:rPr>
          <w:rFonts w:ascii="Arial" w:eastAsia="Calibri" w:hAnsi="Arial" w:cs="Arial"/>
          <w:sz w:val="22"/>
        </w:rPr>
        <w:t xml:space="preserve"> učenici imaju pravo na konzumiranje mlijeka i mliječnih proizvoda, dok su u Planu za 2023. u shemu za mlijeko i mliječne proizvode bili uključeni samo niži razredi.</w:t>
      </w:r>
    </w:p>
    <w:p w14:paraId="7AD73035" w14:textId="77777777" w:rsidR="001508BE" w:rsidRPr="005F3AB5" w:rsidRDefault="001508BE" w:rsidP="001508BE">
      <w:pPr>
        <w:spacing w:after="0"/>
        <w:jc w:val="both"/>
        <w:rPr>
          <w:rFonts w:ascii="Arial" w:eastAsia="Calibri" w:hAnsi="Arial" w:cs="Arial"/>
          <w:sz w:val="22"/>
        </w:rPr>
      </w:pPr>
      <w:r w:rsidRPr="005F3AB5">
        <w:rPr>
          <w:rFonts w:ascii="Arial" w:eastAsia="Calibri" w:hAnsi="Arial" w:cs="Arial"/>
          <w:sz w:val="22"/>
        </w:rPr>
        <w:t>- financiranje pomoćnika učenicima s teškoćama u razvoju – bilježimo povećanje u odnosu na Plan za 2023. godinu te iznosi 19.368,00 € - razlog tomu je nepravilna raspodjela financijskih sredstava u Planu za 2023., te Odluka Grada Labina o povećanju satnice pomoćnika u nastavi koja ide na teret općih prihoda i primitaka Grada Labina.</w:t>
      </w:r>
    </w:p>
    <w:p w14:paraId="2C61534C" w14:textId="77777777" w:rsidR="001508BE" w:rsidRPr="000F2BBF" w:rsidRDefault="001508BE" w:rsidP="001508BE">
      <w:pPr>
        <w:spacing w:after="0"/>
        <w:jc w:val="both"/>
        <w:rPr>
          <w:rFonts w:ascii="Arial" w:eastAsia="Calibri" w:hAnsi="Arial" w:cs="Arial"/>
          <w:color w:val="FF0000"/>
          <w:sz w:val="22"/>
        </w:rPr>
      </w:pPr>
    </w:p>
    <w:p w14:paraId="2CC54FC5" w14:textId="77777777" w:rsidR="001508BE" w:rsidRPr="00D93110" w:rsidRDefault="001508BE" w:rsidP="001508BE">
      <w:pPr>
        <w:jc w:val="both"/>
        <w:rPr>
          <w:rFonts w:ascii="Arial" w:eastAsia="Calibri" w:hAnsi="Arial" w:cs="Arial"/>
          <w:b/>
          <w:sz w:val="22"/>
        </w:rPr>
      </w:pPr>
      <w:r w:rsidRPr="00D93110">
        <w:rPr>
          <w:rFonts w:ascii="Arial" w:eastAsia="Calibri" w:hAnsi="Arial" w:cs="Arial"/>
          <w:b/>
          <w:sz w:val="22"/>
        </w:rPr>
        <w:t>OBRAZLOŽENJE RASHODA  I IZDATAKA</w:t>
      </w:r>
    </w:p>
    <w:p w14:paraId="28920525" w14:textId="77777777" w:rsidR="001508BE" w:rsidRPr="00D93110" w:rsidRDefault="001508BE" w:rsidP="001508BE">
      <w:pPr>
        <w:spacing w:after="0"/>
        <w:jc w:val="both"/>
        <w:rPr>
          <w:rFonts w:ascii="Arial" w:eastAsia="Calibri" w:hAnsi="Arial" w:cs="Arial"/>
          <w:bCs/>
          <w:sz w:val="22"/>
        </w:rPr>
      </w:pPr>
      <w:r w:rsidRPr="00D93110">
        <w:rPr>
          <w:rFonts w:ascii="Arial" w:eastAsia="Calibri" w:hAnsi="Arial" w:cs="Arial"/>
          <w:bCs/>
          <w:sz w:val="22"/>
        </w:rPr>
        <w:t>U rebalansu plana proračuna za 2023. godinu rashodi i izdaci poslovanja izmijenjeni su i iznose 1.930.562,00 eura – povećanje u odnosu na Plan 2023. za 5,47%.</w:t>
      </w:r>
    </w:p>
    <w:p w14:paraId="04DC2859" w14:textId="77777777" w:rsidR="001508BE" w:rsidRPr="00CD2469" w:rsidRDefault="001508BE" w:rsidP="001508BE">
      <w:pPr>
        <w:spacing w:after="0"/>
        <w:jc w:val="both"/>
        <w:rPr>
          <w:rFonts w:ascii="Arial" w:eastAsia="Calibri" w:hAnsi="Arial" w:cs="Arial"/>
          <w:sz w:val="22"/>
        </w:rPr>
      </w:pPr>
      <w:r w:rsidRPr="00CD2469">
        <w:rPr>
          <w:rFonts w:ascii="Arial" w:eastAsia="Calibri" w:hAnsi="Arial" w:cs="Arial"/>
          <w:sz w:val="22"/>
        </w:rPr>
        <w:lastRenderedPageBreak/>
        <w:t>Izmjene se odnose na slijedeće rashode:</w:t>
      </w:r>
    </w:p>
    <w:p w14:paraId="0D0491E3" w14:textId="77777777" w:rsidR="001508BE" w:rsidRPr="00885F25" w:rsidRDefault="001508BE" w:rsidP="001508BE">
      <w:pPr>
        <w:jc w:val="both"/>
        <w:rPr>
          <w:rFonts w:ascii="Arial" w:eastAsia="Calibri" w:hAnsi="Arial" w:cs="Arial"/>
          <w:sz w:val="22"/>
        </w:rPr>
      </w:pPr>
      <w:r w:rsidRPr="00885F25">
        <w:rPr>
          <w:rFonts w:ascii="Arial" w:eastAsia="Calibri" w:hAnsi="Arial" w:cs="Arial"/>
          <w:sz w:val="22"/>
        </w:rPr>
        <w:t xml:space="preserve"> </w:t>
      </w:r>
      <w:r w:rsidRPr="00885F25">
        <w:rPr>
          <w:rFonts w:ascii="Arial" w:eastAsia="Calibri" w:hAnsi="Arial" w:cs="Arial"/>
          <w:b/>
          <w:sz w:val="22"/>
        </w:rPr>
        <w:t xml:space="preserve"> </w:t>
      </w:r>
      <w:r w:rsidRPr="00885F25">
        <w:rPr>
          <w:rFonts w:ascii="Arial" w:eastAsia="Calibri" w:hAnsi="Arial" w:cs="Arial"/>
          <w:sz w:val="22"/>
        </w:rPr>
        <w:t xml:space="preserve"> </w:t>
      </w:r>
      <w:r w:rsidRPr="00885F25">
        <w:rPr>
          <w:rFonts w:ascii="Arial" w:eastAsia="Calibri" w:hAnsi="Arial" w:cs="Arial"/>
          <w:b/>
          <w:sz w:val="22"/>
        </w:rPr>
        <w:t>1. Rashode za zaposlene</w:t>
      </w:r>
      <w:r w:rsidRPr="00885F25">
        <w:rPr>
          <w:rFonts w:ascii="Arial" w:eastAsia="Calibri" w:hAnsi="Arial" w:cs="Arial"/>
          <w:sz w:val="22"/>
        </w:rPr>
        <w:t xml:space="preserve"> -  povećani su u odnosu na Plan 2023. za 4,06% i iznose1.473.824,00 € </w:t>
      </w:r>
    </w:p>
    <w:p w14:paraId="035D63BF" w14:textId="77777777" w:rsidR="001508BE" w:rsidRPr="00885F25" w:rsidRDefault="001508BE" w:rsidP="001508BE">
      <w:pPr>
        <w:spacing w:after="0"/>
        <w:jc w:val="both"/>
        <w:rPr>
          <w:rFonts w:ascii="Arial" w:eastAsia="Calibri" w:hAnsi="Arial" w:cs="Arial"/>
          <w:sz w:val="22"/>
        </w:rPr>
      </w:pPr>
      <w:r w:rsidRPr="00885F25">
        <w:rPr>
          <w:rFonts w:ascii="Arial" w:eastAsia="Calibri" w:hAnsi="Arial" w:cs="Arial"/>
          <w:b/>
          <w:sz w:val="22"/>
        </w:rPr>
        <w:t xml:space="preserve">  2. Materijalne rashode –</w:t>
      </w:r>
      <w:r w:rsidRPr="00885F25">
        <w:rPr>
          <w:rFonts w:ascii="Arial" w:eastAsia="Calibri" w:hAnsi="Arial" w:cs="Arial"/>
          <w:sz w:val="22"/>
        </w:rPr>
        <w:t xml:space="preserve"> povećani su za </w:t>
      </w:r>
      <w:r>
        <w:rPr>
          <w:rFonts w:ascii="Arial" w:eastAsia="Calibri" w:hAnsi="Arial" w:cs="Arial"/>
          <w:sz w:val="22"/>
        </w:rPr>
        <w:t>11,14</w:t>
      </w:r>
      <w:r w:rsidRPr="00885F25">
        <w:rPr>
          <w:rFonts w:ascii="Arial" w:eastAsia="Calibri" w:hAnsi="Arial" w:cs="Arial"/>
          <w:sz w:val="22"/>
        </w:rPr>
        <w:t xml:space="preserve">% u odnosu na Plan za 2023. </w:t>
      </w:r>
    </w:p>
    <w:p w14:paraId="30C8454B" w14:textId="77777777" w:rsidR="001508BE" w:rsidRPr="00885F25" w:rsidRDefault="001508BE" w:rsidP="001508BE">
      <w:pPr>
        <w:jc w:val="both"/>
        <w:rPr>
          <w:rFonts w:ascii="Arial" w:eastAsia="Calibri" w:hAnsi="Arial" w:cs="Arial"/>
          <w:sz w:val="22"/>
        </w:rPr>
      </w:pPr>
      <w:r w:rsidRPr="00885F25">
        <w:rPr>
          <w:rFonts w:ascii="Arial" w:eastAsia="Calibri" w:hAnsi="Arial" w:cs="Arial"/>
          <w:sz w:val="22"/>
        </w:rPr>
        <w:t xml:space="preserve">- Naknade troškova zaposlenima – uvećani su za 5,83% - odnose se na prijevoz na posao i s posla, stručno usavršavanje zaposlenika te naknade za službeni put zaposlenika škole. </w:t>
      </w:r>
    </w:p>
    <w:p w14:paraId="0E171CD9" w14:textId="77777777" w:rsidR="001508BE" w:rsidRPr="000F2BBF" w:rsidRDefault="001508BE" w:rsidP="001508BE">
      <w:pPr>
        <w:jc w:val="both"/>
        <w:rPr>
          <w:rFonts w:ascii="Arial" w:eastAsia="Calibri" w:hAnsi="Arial" w:cs="Arial"/>
          <w:color w:val="FF0000"/>
          <w:sz w:val="22"/>
        </w:rPr>
      </w:pPr>
      <w:r w:rsidRPr="00885F25">
        <w:rPr>
          <w:rFonts w:ascii="Arial" w:eastAsia="Calibri" w:hAnsi="Arial" w:cs="Arial"/>
          <w:sz w:val="22"/>
        </w:rPr>
        <w:t>- Rashodi za materijal i energiju su izmijenjeni su i iznose 242.714,00 € - 6,65% više  u  odnosu na plan proračuna  za 2023. godinu. Rashodi su planirani za uredski materijal, trošak električne energije, materijal za tekuće i investicijsko održavanje te lož ulje, namirnice za školsku kuhinju, sitan inventar, nabavku  službene i zaštitne odjeće i obuće. Rashodi su uvećani zbog energenata (el. energija, lož ulje, peleti) čija cijena se povećava zbog gospodarske situacije u kojoj se nalazimo</w:t>
      </w:r>
      <w:r w:rsidRPr="000F2BBF">
        <w:rPr>
          <w:rFonts w:ascii="Arial" w:eastAsia="Calibri" w:hAnsi="Arial" w:cs="Arial"/>
          <w:color w:val="FF0000"/>
          <w:sz w:val="22"/>
        </w:rPr>
        <w:t>.</w:t>
      </w:r>
    </w:p>
    <w:p w14:paraId="27BA7911" w14:textId="77777777" w:rsidR="001508BE" w:rsidRPr="00885F25" w:rsidRDefault="001508BE" w:rsidP="001508BE">
      <w:pPr>
        <w:jc w:val="both"/>
        <w:rPr>
          <w:rFonts w:ascii="Arial" w:eastAsia="Calibri" w:hAnsi="Arial" w:cs="Arial"/>
          <w:sz w:val="22"/>
        </w:rPr>
      </w:pPr>
      <w:r w:rsidRPr="00885F25">
        <w:rPr>
          <w:rFonts w:ascii="Arial" w:eastAsia="Calibri" w:hAnsi="Arial" w:cs="Arial"/>
          <w:sz w:val="22"/>
        </w:rPr>
        <w:t xml:space="preserve"> - Rashodi za usluge su planirani u iznosu 98.049,00 € ili 2,68% više od  plana proračuna za 2023. godinu. Rashodi za usluge se planiraju za usluge telefona, poštanske usluge, prijevoz učenika ,usluge tekućeg i investicijskog održavanja, komunalne usluge, računalne usluge. zdravstvene usluge, intelektualne usluge.</w:t>
      </w:r>
    </w:p>
    <w:p w14:paraId="37C3388C" w14:textId="77777777" w:rsidR="001508BE" w:rsidRPr="000D5F76" w:rsidRDefault="001508BE" w:rsidP="001508BE">
      <w:pPr>
        <w:rPr>
          <w:rFonts w:ascii="Arial" w:hAnsi="Arial" w:cs="Arial"/>
          <w:sz w:val="22"/>
        </w:rPr>
      </w:pPr>
      <w:r w:rsidRPr="000D5F76">
        <w:rPr>
          <w:rFonts w:ascii="Arial" w:hAnsi="Arial" w:cs="Arial"/>
          <w:sz w:val="22"/>
        </w:rPr>
        <w:t xml:space="preserve">- Ostali nespomenuti rashodi poslovanja su planirani u iznosu 13.088,00 € ili 20,73% više od plana proračuna za 2023. godinu. </w:t>
      </w:r>
      <w:bookmarkStart w:id="32" w:name="_Hlk134957894"/>
      <w:r w:rsidRPr="000D5F76">
        <w:rPr>
          <w:rFonts w:ascii="Arial" w:hAnsi="Arial" w:cs="Arial"/>
          <w:sz w:val="22"/>
        </w:rPr>
        <w:t xml:space="preserve">Povećanje se uglavnom odnosi na projekte MZO-a </w:t>
      </w:r>
      <w:r>
        <w:rPr>
          <w:rFonts w:ascii="Arial" w:hAnsi="Arial" w:cs="Arial"/>
          <w:sz w:val="22"/>
        </w:rPr>
        <w:t>čija su sredstva za realizaciju istih doznačena krajem 2022. godine.</w:t>
      </w:r>
    </w:p>
    <w:bookmarkEnd w:id="32"/>
    <w:p w14:paraId="575D359D" w14:textId="77777777" w:rsidR="001508BE" w:rsidRDefault="001508BE" w:rsidP="001508BE">
      <w:pPr>
        <w:jc w:val="both"/>
        <w:rPr>
          <w:rFonts w:ascii="Arial" w:eastAsia="Calibri" w:hAnsi="Arial" w:cs="Arial"/>
          <w:sz w:val="22"/>
        </w:rPr>
      </w:pPr>
      <w:r w:rsidRPr="003A41B9">
        <w:rPr>
          <w:rFonts w:ascii="Arial" w:eastAsia="Calibri" w:hAnsi="Arial" w:cs="Arial"/>
          <w:b/>
          <w:sz w:val="22"/>
        </w:rPr>
        <w:t xml:space="preserve">3.Rashodi za nabavu nefinancijske imovine </w:t>
      </w:r>
      <w:r w:rsidRPr="003A41B9">
        <w:rPr>
          <w:rFonts w:ascii="Arial" w:eastAsia="Calibri" w:hAnsi="Arial" w:cs="Arial"/>
          <w:sz w:val="22"/>
        </w:rPr>
        <w:t>su planirani u iznosu 21.155,00 €, odnosno 20,73% više od Plana za 2023. godinu. Ta su sredstva na izvoru vlastitih prihoda i planiraju se utrošiti  za nabavu  opreme , uređaja i strojeva sukladno Odluci ravnatelja.</w:t>
      </w:r>
    </w:p>
    <w:p w14:paraId="2DDEB150" w14:textId="77777777" w:rsidR="001508BE" w:rsidRPr="003A41B9" w:rsidRDefault="001508BE" w:rsidP="001508BE">
      <w:pPr>
        <w:jc w:val="both"/>
        <w:rPr>
          <w:rFonts w:ascii="Arial" w:eastAsia="Calibri" w:hAnsi="Arial" w:cs="Arial"/>
          <w:sz w:val="22"/>
        </w:rPr>
      </w:pPr>
    </w:p>
    <w:p w14:paraId="53450568" w14:textId="77777777" w:rsidR="001508BE" w:rsidRPr="00756289" w:rsidRDefault="001508BE" w:rsidP="001508BE">
      <w:pPr>
        <w:jc w:val="both"/>
        <w:rPr>
          <w:rFonts w:ascii="Arial" w:eastAsia="Calibri" w:hAnsi="Arial" w:cs="Arial"/>
          <w:b/>
          <w:sz w:val="22"/>
        </w:rPr>
      </w:pPr>
      <w:r w:rsidRPr="00756289">
        <w:rPr>
          <w:rFonts w:ascii="Arial" w:eastAsia="Calibri" w:hAnsi="Arial" w:cs="Arial"/>
          <w:b/>
          <w:sz w:val="22"/>
        </w:rPr>
        <w:t>2. PREGLED PLANIRAHIH PRIHODA I PRIMITAKA, RASHODA I IZDATAKA TE PLANIRANOG REZULTATA POSLOVANJA PREMA IZVORIMA FINANCIRANJA PO I. IZMJENAMA I DOPUNAMA PLANA PRORAČUNA ZA  2023. GODINU</w:t>
      </w:r>
    </w:p>
    <w:p w14:paraId="19ED3B3A" w14:textId="77777777" w:rsidR="001508BE" w:rsidRPr="00756289" w:rsidRDefault="001508BE" w:rsidP="001508BE">
      <w:pPr>
        <w:jc w:val="both"/>
        <w:rPr>
          <w:rFonts w:ascii="Arial" w:eastAsia="Calibri" w:hAnsi="Arial" w:cs="Arial"/>
          <w:b/>
          <w:sz w:val="22"/>
        </w:rPr>
      </w:pPr>
      <w:r w:rsidRPr="00756289">
        <w:rPr>
          <w:rFonts w:ascii="Arial" w:eastAsia="Calibri" w:hAnsi="Arial" w:cs="Arial"/>
          <w:bCs/>
          <w:sz w:val="22"/>
        </w:rPr>
        <w:t>Tabelarni pregled planiranog viška/manjka 2023. godine,  planiranih prihoda i primitaka, rashoda i izdataka  prema izvorima financiranja za 2023.godinu – I. Izmjene i dopune</w:t>
      </w:r>
    </w:p>
    <w:p w14:paraId="3D05EEBF" w14:textId="77777777" w:rsidR="001508BE" w:rsidRPr="008E42A8" w:rsidRDefault="001508BE" w:rsidP="001508BE">
      <w:pPr>
        <w:keepNext/>
        <w:keepLines/>
        <w:spacing w:before="200"/>
        <w:jc w:val="both"/>
        <w:outlineLvl w:val="1"/>
        <w:rPr>
          <w:rFonts w:ascii="Arial" w:eastAsia="Calibri" w:hAnsi="Arial" w:cs="Arial"/>
          <w:b/>
          <w:bCs/>
          <w:sz w:val="18"/>
          <w:szCs w:val="18"/>
        </w:rPr>
      </w:pPr>
      <w:bookmarkStart w:id="33" w:name="_Toc116629279"/>
      <w:bookmarkStart w:id="34" w:name="_Toc116629415"/>
      <w:r w:rsidRPr="008E42A8">
        <w:rPr>
          <w:rFonts w:ascii="Arial" w:eastAsia="Calibri" w:hAnsi="Arial" w:cs="Arial"/>
          <w:b/>
          <w:sz w:val="18"/>
          <w:szCs w:val="18"/>
        </w:rPr>
        <w:t xml:space="preserve">TABLICA 2.                                                                                                                     </w:t>
      </w:r>
      <w:r>
        <w:rPr>
          <w:rFonts w:ascii="Arial" w:eastAsia="Calibri" w:hAnsi="Arial" w:cs="Arial"/>
          <w:b/>
          <w:sz w:val="18"/>
          <w:szCs w:val="18"/>
        </w:rPr>
        <w:t xml:space="preserve">                       </w:t>
      </w:r>
      <w:r w:rsidRPr="008E42A8">
        <w:rPr>
          <w:rFonts w:ascii="Arial" w:eastAsia="Calibri" w:hAnsi="Arial" w:cs="Arial"/>
          <w:b/>
          <w:sz w:val="18"/>
          <w:szCs w:val="18"/>
        </w:rPr>
        <w:t xml:space="preserve">      – U EUR</w:t>
      </w:r>
      <w:bookmarkEnd w:id="33"/>
      <w:bookmarkEnd w:id="34"/>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8"/>
        <w:gridCol w:w="1559"/>
        <w:gridCol w:w="1701"/>
        <w:gridCol w:w="2020"/>
        <w:gridCol w:w="1771"/>
        <w:gridCol w:w="1772"/>
      </w:tblGrid>
      <w:tr w:rsidR="001508BE" w:rsidRPr="000F2BBF" w14:paraId="7247290C" w14:textId="77777777" w:rsidTr="0070005A">
        <w:trPr>
          <w:trHeight w:val="1953"/>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27A4E496" w14:textId="77777777" w:rsidR="001508BE" w:rsidRPr="003E3FF5" w:rsidRDefault="001508BE" w:rsidP="0070005A">
            <w:pPr>
              <w:jc w:val="center"/>
              <w:rPr>
                <w:rFonts w:ascii="Arial" w:eastAsia="Calibri" w:hAnsi="Arial" w:cs="Arial"/>
                <w:b/>
                <w:sz w:val="18"/>
                <w:szCs w:val="18"/>
              </w:rPr>
            </w:pPr>
            <w:r w:rsidRPr="003E3FF5">
              <w:rPr>
                <w:rFonts w:ascii="Arial" w:eastAsia="Calibri" w:hAnsi="Arial" w:cs="Arial"/>
                <w:b/>
                <w:sz w:val="18"/>
                <w:szCs w:val="18"/>
              </w:rPr>
              <w:t>NAZIV IZVORA PRIHODA</w:t>
            </w:r>
          </w:p>
        </w:tc>
        <w:tc>
          <w:tcPr>
            <w:tcW w:w="1559" w:type="dxa"/>
            <w:tcBorders>
              <w:top w:val="single" w:sz="4" w:space="0" w:color="auto"/>
              <w:left w:val="single" w:sz="4" w:space="0" w:color="auto"/>
              <w:bottom w:val="single" w:sz="4" w:space="0" w:color="auto"/>
              <w:right w:val="single" w:sz="4" w:space="0" w:color="auto"/>
            </w:tcBorders>
            <w:vAlign w:val="center"/>
          </w:tcPr>
          <w:p w14:paraId="7BE2281A" w14:textId="77777777" w:rsidR="001508BE" w:rsidRPr="003E3FF5" w:rsidRDefault="001508BE" w:rsidP="0070005A">
            <w:pPr>
              <w:jc w:val="center"/>
              <w:rPr>
                <w:rFonts w:ascii="Arial" w:eastAsia="Calibri" w:hAnsi="Arial" w:cs="Arial"/>
                <w:b/>
                <w:sz w:val="18"/>
                <w:szCs w:val="18"/>
              </w:rPr>
            </w:pPr>
          </w:p>
          <w:p w14:paraId="2E2976F1" w14:textId="77777777" w:rsidR="001508BE" w:rsidRPr="003E3FF5" w:rsidRDefault="001508BE" w:rsidP="0070005A">
            <w:pPr>
              <w:jc w:val="center"/>
              <w:rPr>
                <w:rFonts w:ascii="Arial" w:eastAsia="Calibri" w:hAnsi="Arial" w:cs="Arial"/>
                <w:b/>
                <w:sz w:val="18"/>
                <w:szCs w:val="18"/>
              </w:rPr>
            </w:pPr>
            <w:r w:rsidRPr="003E3FF5">
              <w:rPr>
                <w:rFonts w:ascii="Arial" w:eastAsia="Calibri" w:hAnsi="Arial" w:cs="Arial"/>
                <w:b/>
                <w:sz w:val="18"/>
                <w:szCs w:val="18"/>
              </w:rPr>
              <w:t>IZVOR</w:t>
            </w:r>
          </w:p>
        </w:tc>
        <w:tc>
          <w:tcPr>
            <w:tcW w:w="1701" w:type="dxa"/>
            <w:tcBorders>
              <w:top w:val="single" w:sz="4" w:space="0" w:color="auto"/>
              <w:left w:val="single" w:sz="4" w:space="0" w:color="auto"/>
              <w:bottom w:val="single" w:sz="4" w:space="0" w:color="auto"/>
              <w:right w:val="single" w:sz="4" w:space="0" w:color="auto"/>
            </w:tcBorders>
          </w:tcPr>
          <w:p w14:paraId="07C4BB05" w14:textId="77777777" w:rsidR="001508BE" w:rsidRPr="003E3FF5" w:rsidRDefault="001508BE" w:rsidP="0070005A">
            <w:pPr>
              <w:jc w:val="center"/>
              <w:rPr>
                <w:rFonts w:ascii="Arial" w:eastAsia="Calibri" w:hAnsi="Arial" w:cs="Arial"/>
                <w:b/>
                <w:sz w:val="18"/>
                <w:szCs w:val="18"/>
              </w:rPr>
            </w:pPr>
          </w:p>
          <w:p w14:paraId="21475C86" w14:textId="77777777" w:rsidR="001508BE" w:rsidRPr="003E3FF5" w:rsidRDefault="001508BE" w:rsidP="0070005A">
            <w:pPr>
              <w:jc w:val="center"/>
              <w:rPr>
                <w:rFonts w:ascii="Arial" w:eastAsia="Calibri" w:hAnsi="Arial" w:cs="Arial"/>
                <w:b/>
                <w:sz w:val="18"/>
                <w:szCs w:val="18"/>
              </w:rPr>
            </w:pPr>
          </w:p>
          <w:p w14:paraId="49B552E0" w14:textId="77777777" w:rsidR="001508BE" w:rsidRPr="003E3FF5" w:rsidRDefault="001508BE" w:rsidP="0070005A">
            <w:pPr>
              <w:jc w:val="center"/>
              <w:rPr>
                <w:rFonts w:ascii="Arial" w:eastAsia="Calibri" w:hAnsi="Arial" w:cs="Arial"/>
                <w:b/>
                <w:sz w:val="18"/>
                <w:szCs w:val="18"/>
              </w:rPr>
            </w:pPr>
            <w:r w:rsidRPr="003E3FF5">
              <w:rPr>
                <w:rFonts w:ascii="Arial" w:eastAsia="Calibri" w:hAnsi="Arial" w:cs="Arial"/>
                <w:b/>
                <w:sz w:val="18"/>
                <w:szCs w:val="18"/>
              </w:rPr>
              <w:t>REZULTAT POSLOVANJA 2022.</w:t>
            </w:r>
          </w:p>
        </w:tc>
        <w:tc>
          <w:tcPr>
            <w:tcW w:w="2020" w:type="dxa"/>
            <w:tcBorders>
              <w:top w:val="single" w:sz="4" w:space="0" w:color="auto"/>
              <w:left w:val="single" w:sz="4" w:space="0" w:color="auto"/>
              <w:bottom w:val="single" w:sz="4" w:space="0" w:color="auto"/>
              <w:right w:val="single" w:sz="4" w:space="0" w:color="auto"/>
            </w:tcBorders>
            <w:vAlign w:val="center"/>
          </w:tcPr>
          <w:p w14:paraId="4C393F2E" w14:textId="77777777" w:rsidR="001508BE" w:rsidRPr="003E3FF5" w:rsidRDefault="001508BE" w:rsidP="0070005A">
            <w:pPr>
              <w:jc w:val="center"/>
              <w:rPr>
                <w:rFonts w:ascii="Arial" w:eastAsia="Calibri" w:hAnsi="Arial" w:cs="Arial"/>
                <w:b/>
                <w:sz w:val="18"/>
                <w:szCs w:val="18"/>
              </w:rPr>
            </w:pPr>
          </w:p>
          <w:p w14:paraId="4B399F74" w14:textId="77777777" w:rsidR="001508BE" w:rsidRPr="003E3FF5" w:rsidRDefault="001508BE" w:rsidP="0070005A">
            <w:pPr>
              <w:jc w:val="center"/>
              <w:rPr>
                <w:rFonts w:ascii="Arial" w:eastAsia="Calibri" w:hAnsi="Arial" w:cs="Arial"/>
                <w:b/>
                <w:sz w:val="18"/>
                <w:szCs w:val="18"/>
              </w:rPr>
            </w:pPr>
            <w:r w:rsidRPr="003E3FF5">
              <w:rPr>
                <w:rFonts w:ascii="Arial" w:eastAsia="Calibri" w:hAnsi="Arial" w:cs="Arial"/>
                <w:b/>
                <w:sz w:val="18"/>
                <w:szCs w:val="18"/>
              </w:rPr>
              <w:t>PLANIRANI PRIHODI 2023.  – I. ZMJENE I DOPUNE 2023.</w:t>
            </w:r>
          </w:p>
        </w:tc>
        <w:tc>
          <w:tcPr>
            <w:tcW w:w="1771" w:type="dxa"/>
            <w:tcBorders>
              <w:top w:val="single" w:sz="4" w:space="0" w:color="auto"/>
              <w:left w:val="single" w:sz="4" w:space="0" w:color="auto"/>
              <w:bottom w:val="single" w:sz="4" w:space="0" w:color="auto"/>
              <w:right w:val="single" w:sz="4" w:space="0" w:color="auto"/>
            </w:tcBorders>
          </w:tcPr>
          <w:p w14:paraId="7CA6F383" w14:textId="77777777" w:rsidR="001508BE" w:rsidRPr="003E3FF5" w:rsidRDefault="001508BE" w:rsidP="0070005A">
            <w:pPr>
              <w:rPr>
                <w:rFonts w:ascii="Arial" w:eastAsia="Calibri" w:hAnsi="Arial" w:cs="Arial"/>
                <w:b/>
                <w:sz w:val="18"/>
                <w:szCs w:val="18"/>
              </w:rPr>
            </w:pPr>
            <w:r w:rsidRPr="003E3FF5">
              <w:rPr>
                <w:rFonts w:ascii="Arial" w:eastAsia="Calibri" w:hAnsi="Arial" w:cs="Arial"/>
                <w:b/>
                <w:sz w:val="18"/>
                <w:szCs w:val="18"/>
              </w:rPr>
              <w:t>PLANIRANI VIŠAK/MANJAK</w:t>
            </w:r>
          </w:p>
          <w:p w14:paraId="2BD8E8A5" w14:textId="77777777" w:rsidR="001508BE" w:rsidRPr="003E3FF5" w:rsidRDefault="001508BE" w:rsidP="0070005A">
            <w:pPr>
              <w:rPr>
                <w:rFonts w:ascii="Arial" w:eastAsia="Calibri" w:hAnsi="Arial" w:cs="Arial"/>
                <w:b/>
                <w:sz w:val="18"/>
                <w:szCs w:val="18"/>
              </w:rPr>
            </w:pPr>
            <w:r w:rsidRPr="003E3FF5">
              <w:rPr>
                <w:rFonts w:ascii="Arial" w:eastAsia="Calibri" w:hAnsi="Arial" w:cs="Arial"/>
                <w:b/>
                <w:sz w:val="18"/>
                <w:szCs w:val="18"/>
              </w:rPr>
              <w:t>2022. + PLANIRANI PRIHODI 2023.</w:t>
            </w:r>
          </w:p>
          <w:p w14:paraId="3B61C5C1" w14:textId="77777777" w:rsidR="001508BE" w:rsidRPr="003E3FF5" w:rsidRDefault="001508BE" w:rsidP="0070005A">
            <w:pPr>
              <w:rPr>
                <w:rFonts w:ascii="Arial" w:eastAsia="Calibri" w:hAnsi="Arial" w:cs="Arial"/>
                <w:b/>
                <w:sz w:val="18"/>
                <w:szCs w:val="18"/>
              </w:rPr>
            </w:pPr>
            <w:r w:rsidRPr="003E3FF5">
              <w:rPr>
                <w:rFonts w:ascii="Arial" w:eastAsia="Calibri" w:hAnsi="Arial" w:cs="Arial"/>
                <w:b/>
                <w:sz w:val="18"/>
                <w:szCs w:val="18"/>
              </w:rPr>
              <w:t>(kolona 3+4)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0EC3F5A" w14:textId="77777777" w:rsidR="001508BE" w:rsidRPr="003E3FF5" w:rsidRDefault="001508BE" w:rsidP="0070005A">
            <w:pPr>
              <w:jc w:val="center"/>
              <w:rPr>
                <w:rFonts w:ascii="Arial" w:eastAsia="Calibri" w:hAnsi="Arial" w:cs="Arial"/>
                <w:b/>
                <w:sz w:val="18"/>
                <w:szCs w:val="18"/>
              </w:rPr>
            </w:pPr>
            <w:r w:rsidRPr="003E3FF5">
              <w:rPr>
                <w:rFonts w:ascii="Arial" w:eastAsia="Calibri" w:hAnsi="Arial" w:cs="Arial"/>
                <w:b/>
                <w:sz w:val="18"/>
                <w:szCs w:val="18"/>
              </w:rPr>
              <w:t>PLANIRANI RASHODI 2023.</w:t>
            </w:r>
          </w:p>
        </w:tc>
      </w:tr>
      <w:tr w:rsidR="001508BE" w:rsidRPr="000F2BBF" w14:paraId="7FF5B7C7" w14:textId="77777777" w:rsidTr="0070005A">
        <w:trPr>
          <w:trHeight w:val="240"/>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2EFEAAE5"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EEDEA4"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38E03669"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3</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C94254D"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4</w:t>
            </w:r>
          </w:p>
        </w:tc>
        <w:tc>
          <w:tcPr>
            <w:tcW w:w="1771" w:type="dxa"/>
            <w:tcBorders>
              <w:top w:val="single" w:sz="4" w:space="0" w:color="auto"/>
              <w:left w:val="single" w:sz="4" w:space="0" w:color="auto"/>
              <w:bottom w:val="single" w:sz="4" w:space="0" w:color="auto"/>
              <w:right w:val="single" w:sz="4" w:space="0" w:color="auto"/>
            </w:tcBorders>
          </w:tcPr>
          <w:p w14:paraId="2A67B591"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7AD5729" w14:textId="77777777" w:rsidR="001508BE" w:rsidRPr="006176D5" w:rsidRDefault="001508BE" w:rsidP="0070005A">
            <w:pPr>
              <w:jc w:val="center"/>
              <w:rPr>
                <w:rFonts w:ascii="Arial" w:eastAsia="Calibri" w:hAnsi="Arial" w:cs="Arial"/>
                <w:b/>
                <w:sz w:val="22"/>
              </w:rPr>
            </w:pPr>
            <w:r w:rsidRPr="006176D5">
              <w:rPr>
                <w:rFonts w:ascii="Arial" w:eastAsia="Calibri" w:hAnsi="Arial" w:cs="Arial"/>
                <w:b/>
                <w:sz w:val="22"/>
              </w:rPr>
              <w:t>6</w:t>
            </w:r>
          </w:p>
        </w:tc>
      </w:tr>
      <w:tr w:rsidR="001508BE" w:rsidRPr="006176D5" w14:paraId="24BAFE27" w14:textId="77777777" w:rsidTr="0070005A">
        <w:trPr>
          <w:trHeight w:val="551"/>
          <w:jc w:val="center"/>
        </w:trPr>
        <w:tc>
          <w:tcPr>
            <w:tcW w:w="1738" w:type="dxa"/>
            <w:tcBorders>
              <w:top w:val="single" w:sz="4" w:space="0" w:color="auto"/>
              <w:left w:val="single" w:sz="4" w:space="0" w:color="auto"/>
              <w:bottom w:val="single" w:sz="4" w:space="0" w:color="auto"/>
              <w:right w:val="single" w:sz="4" w:space="0" w:color="auto"/>
            </w:tcBorders>
            <w:vAlign w:val="center"/>
          </w:tcPr>
          <w:p w14:paraId="10983F1D" w14:textId="77777777" w:rsidR="001508BE" w:rsidRPr="006176D5" w:rsidRDefault="001508BE" w:rsidP="0070005A">
            <w:pPr>
              <w:rPr>
                <w:rFonts w:eastAsia="Calibri" w:cs="Times New Roman"/>
              </w:rPr>
            </w:pPr>
            <w:r w:rsidRPr="006176D5">
              <w:rPr>
                <w:rFonts w:eastAsia="Calibri" w:cs="Times New Roman"/>
              </w:rPr>
              <w:t>Opći prihodi i primici</w:t>
            </w:r>
          </w:p>
        </w:tc>
        <w:tc>
          <w:tcPr>
            <w:tcW w:w="1559" w:type="dxa"/>
            <w:tcBorders>
              <w:top w:val="single" w:sz="4" w:space="0" w:color="auto"/>
              <w:left w:val="single" w:sz="4" w:space="0" w:color="auto"/>
              <w:bottom w:val="single" w:sz="4" w:space="0" w:color="auto"/>
              <w:right w:val="single" w:sz="4" w:space="0" w:color="auto"/>
            </w:tcBorders>
            <w:vAlign w:val="center"/>
          </w:tcPr>
          <w:p w14:paraId="3BB9EBB7" w14:textId="77777777" w:rsidR="001508BE" w:rsidRPr="006176D5" w:rsidRDefault="001508BE" w:rsidP="0070005A">
            <w:pPr>
              <w:rPr>
                <w:rFonts w:eastAsia="Calibri" w:cs="Times New Roman"/>
              </w:rPr>
            </w:pPr>
            <w:r w:rsidRPr="006176D5">
              <w:rPr>
                <w:rFonts w:eastAsia="Calibri" w:cs="Times New Roman"/>
              </w:rPr>
              <w:t>1.1.001</w:t>
            </w:r>
          </w:p>
        </w:tc>
        <w:tc>
          <w:tcPr>
            <w:tcW w:w="1701" w:type="dxa"/>
            <w:tcBorders>
              <w:top w:val="single" w:sz="4" w:space="0" w:color="auto"/>
              <w:left w:val="single" w:sz="4" w:space="0" w:color="auto"/>
              <w:bottom w:val="single" w:sz="4" w:space="0" w:color="auto"/>
              <w:right w:val="single" w:sz="4" w:space="0" w:color="auto"/>
            </w:tcBorders>
          </w:tcPr>
          <w:p w14:paraId="66949D73" w14:textId="77777777" w:rsidR="001508BE" w:rsidRPr="006176D5" w:rsidRDefault="001508BE" w:rsidP="0070005A">
            <w:pPr>
              <w:rPr>
                <w:rFonts w:eastAsia="Calibri" w:cs="Times New Roman"/>
              </w:rPr>
            </w:pPr>
          </w:p>
          <w:p w14:paraId="6E693A0A" w14:textId="77777777" w:rsidR="001508BE" w:rsidRPr="006176D5" w:rsidRDefault="001508BE" w:rsidP="0070005A">
            <w:pPr>
              <w:jc w:val="right"/>
              <w:rPr>
                <w:rFonts w:eastAsia="Calibri" w:cs="Times New Roman"/>
              </w:rPr>
            </w:pPr>
            <w:r w:rsidRPr="006176D5">
              <w:rPr>
                <w:rFonts w:eastAsia="Calibri" w:cs="Times New Roman"/>
              </w:rPr>
              <w:t>-9.792,00</w:t>
            </w:r>
          </w:p>
          <w:p w14:paraId="55E475BC" w14:textId="77777777" w:rsidR="001508BE" w:rsidRPr="006176D5" w:rsidRDefault="001508BE" w:rsidP="0070005A">
            <w:pPr>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vAlign w:val="center"/>
          </w:tcPr>
          <w:p w14:paraId="3885A0E9" w14:textId="77777777" w:rsidR="001508BE" w:rsidRPr="006176D5" w:rsidRDefault="001508BE" w:rsidP="0070005A">
            <w:pPr>
              <w:jc w:val="right"/>
              <w:rPr>
                <w:rFonts w:eastAsia="Calibri" w:cs="Times New Roman"/>
              </w:rPr>
            </w:pPr>
            <w:r>
              <w:rPr>
                <w:rFonts w:eastAsia="Calibri" w:cs="Times New Roman"/>
              </w:rPr>
              <w:t>144.216</w:t>
            </w:r>
            <w:r w:rsidRPr="006176D5">
              <w:rPr>
                <w:rFonts w:eastAsia="Calibri" w:cs="Times New Roman"/>
              </w:rPr>
              <w:t>,00</w:t>
            </w:r>
          </w:p>
        </w:tc>
        <w:tc>
          <w:tcPr>
            <w:tcW w:w="1771" w:type="dxa"/>
            <w:tcBorders>
              <w:top w:val="single" w:sz="4" w:space="0" w:color="auto"/>
              <w:left w:val="single" w:sz="4" w:space="0" w:color="auto"/>
              <w:bottom w:val="single" w:sz="4" w:space="0" w:color="auto"/>
              <w:right w:val="single" w:sz="4" w:space="0" w:color="auto"/>
            </w:tcBorders>
          </w:tcPr>
          <w:p w14:paraId="797AEEE5" w14:textId="77777777" w:rsidR="001508BE" w:rsidRPr="006176D5" w:rsidRDefault="001508BE" w:rsidP="0070005A">
            <w:pPr>
              <w:rPr>
                <w:rFonts w:eastAsia="Calibri" w:cs="Times New Roman"/>
              </w:rPr>
            </w:pPr>
          </w:p>
          <w:p w14:paraId="7C2BC8BD" w14:textId="77777777" w:rsidR="001508BE" w:rsidRPr="006176D5" w:rsidRDefault="001508BE" w:rsidP="0070005A">
            <w:pPr>
              <w:jc w:val="right"/>
              <w:rPr>
                <w:rFonts w:eastAsia="Calibri" w:cs="Times New Roman"/>
              </w:rPr>
            </w:pPr>
            <w:r w:rsidRPr="006176D5">
              <w:rPr>
                <w:rFonts w:eastAsia="Calibri" w:cs="Times New Roman"/>
              </w:rPr>
              <w:t>144.216,00</w:t>
            </w:r>
          </w:p>
        </w:tc>
        <w:tc>
          <w:tcPr>
            <w:tcW w:w="1772" w:type="dxa"/>
            <w:tcBorders>
              <w:top w:val="single" w:sz="4" w:space="0" w:color="auto"/>
              <w:left w:val="single" w:sz="4" w:space="0" w:color="auto"/>
              <w:bottom w:val="single" w:sz="4" w:space="0" w:color="auto"/>
              <w:right w:val="single" w:sz="4" w:space="0" w:color="auto"/>
            </w:tcBorders>
            <w:vAlign w:val="center"/>
          </w:tcPr>
          <w:p w14:paraId="36C0FD1C" w14:textId="77777777" w:rsidR="001508BE" w:rsidRPr="006176D5" w:rsidRDefault="001508BE" w:rsidP="0070005A">
            <w:pPr>
              <w:jc w:val="right"/>
              <w:rPr>
                <w:rFonts w:eastAsia="Calibri" w:cs="Times New Roman"/>
              </w:rPr>
            </w:pPr>
            <w:r>
              <w:rPr>
                <w:rFonts w:eastAsia="Calibri" w:cs="Times New Roman"/>
              </w:rPr>
              <w:t>134.424</w:t>
            </w:r>
            <w:r w:rsidRPr="006176D5">
              <w:rPr>
                <w:rFonts w:eastAsia="Calibri" w:cs="Times New Roman"/>
              </w:rPr>
              <w:t>,00</w:t>
            </w:r>
          </w:p>
        </w:tc>
      </w:tr>
      <w:tr w:rsidR="001508BE" w:rsidRPr="000F2BBF" w14:paraId="58FF6DCE" w14:textId="77777777" w:rsidTr="0070005A">
        <w:trPr>
          <w:trHeight w:val="1000"/>
          <w:jc w:val="center"/>
        </w:trPr>
        <w:tc>
          <w:tcPr>
            <w:tcW w:w="1738" w:type="dxa"/>
            <w:tcBorders>
              <w:top w:val="single" w:sz="4" w:space="0" w:color="auto"/>
              <w:left w:val="single" w:sz="4" w:space="0" w:color="auto"/>
              <w:bottom w:val="single" w:sz="4" w:space="0" w:color="auto"/>
              <w:right w:val="single" w:sz="4" w:space="0" w:color="auto"/>
            </w:tcBorders>
            <w:vAlign w:val="center"/>
          </w:tcPr>
          <w:p w14:paraId="34B4F5FC" w14:textId="77777777" w:rsidR="001508BE" w:rsidRPr="00412A9D" w:rsidRDefault="001508BE" w:rsidP="0070005A">
            <w:pPr>
              <w:jc w:val="both"/>
              <w:rPr>
                <w:rFonts w:ascii="Arial" w:eastAsia="Calibri" w:hAnsi="Arial" w:cs="Arial"/>
                <w:bCs/>
                <w:sz w:val="22"/>
              </w:rPr>
            </w:pPr>
            <w:r w:rsidRPr="00412A9D">
              <w:rPr>
                <w:rFonts w:ascii="Arial" w:eastAsia="Calibri" w:hAnsi="Arial" w:cs="Arial"/>
                <w:bCs/>
                <w:sz w:val="22"/>
              </w:rPr>
              <w:lastRenderedPageBreak/>
              <w:t>Vlastiti prihodi</w:t>
            </w:r>
          </w:p>
          <w:p w14:paraId="1D4D99E5" w14:textId="77777777" w:rsidR="001508BE" w:rsidRPr="00412A9D" w:rsidRDefault="001508BE" w:rsidP="0070005A">
            <w:pPr>
              <w:jc w:val="both"/>
              <w:rPr>
                <w:rFonts w:ascii="Arial" w:eastAsia="Calibri" w:hAnsi="Arial" w:cs="Arial"/>
                <w:bCs/>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159565" w14:textId="77777777" w:rsidR="001508BE" w:rsidRPr="00412A9D" w:rsidRDefault="001508BE" w:rsidP="0070005A">
            <w:pPr>
              <w:jc w:val="both"/>
              <w:rPr>
                <w:rFonts w:ascii="Arial" w:eastAsia="Calibri" w:hAnsi="Arial" w:cs="Arial"/>
                <w:bCs/>
                <w:sz w:val="22"/>
              </w:rPr>
            </w:pPr>
          </w:p>
          <w:p w14:paraId="68112E2A" w14:textId="77777777" w:rsidR="001508BE" w:rsidRPr="00412A9D" w:rsidRDefault="001508BE" w:rsidP="0070005A">
            <w:pPr>
              <w:jc w:val="both"/>
              <w:rPr>
                <w:rFonts w:ascii="Arial" w:eastAsia="Calibri" w:hAnsi="Arial" w:cs="Arial"/>
                <w:bCs/>
                <w:sz w:val="22"/>
              </w:rPr>
            </w:pPr>
            <w:r w:rsidRPr="00412A9D">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tcPr>
          <w:p w14:paraId="7624DF5D" w14:textId="77777777" w:rsidR="001508BE" w:rsidRPr="00412A9D" w:rsidRDefault="001508BE" w:rsidP="0070005A">
            <w:pPr>
              <w:jc w:val="right"/>
              <w:rPr>
                <w:rFonts w:ascii="Arial" w:eastAsia="Calibri" w:hAnsi="Arial" w:cs="Arial"/>
                <w:bCs/>
                <w:sz w:val="22"/>
              </w:rPr>
            </w:pPr>
          </w:p>
          <w:p w14:paraId="7F99F861" w14:textId="77777777" w:rsidR="001508BE" w:rsidRPr="00412A9D" w:rsidRDefault="001508BE" w:rsidP="0070005A">
            <w:pPr>
              <w:jc w:val="right"/>
              <w:rPr>
                <w:rFonts w:ascii="Arial" w:eastAsia="Calibri" w:hAnsi="Arial" w:cs="Arial"/>
                <w:bCs/>
                <w:sz w:val="22"/>
              </w:rPr>
            </w:pPr>
            <w:r w:rsidRPr="00412A9D">
              <w:rPr>
                <w:rFonts w:ascii="Arial" w:eastAsia="Calibri" w:hAnsi="Arial" w:cs="Arial"/>
                <w:bCs/>
                <w:sz w:val="22"/>
              </w:rPr>
              <w:t>3.91</w:t>
            </w:r>
            <w:r>
              <w:rPr>
                <w:rFonts w:ascii="Arial" w:eastAsia="Calibri" w:hAnsi="Arial" w:cs="Arial"/>
                <w:bCs/>
                <w:sz w:val="22"/>
              </w:rPr>
              <w:t>5</w:t>
            </w:r>
            <w:r w:rsidRPr="00412A9D">
              <w:rPr>
                <w:rFonts w:ascii="Arial" w:eastAsia="Calibri" w:hAnsi="Arial" w:cs="Arial"/>
                <w:bCs/>
                <w:sz w:val="22"/>
              </w:rPr>
              <w:t>,00</w:t>
            </w:r>
          </w:p>
        </w:tc>
        <w:tc>
          <w:tcPr>
            <w:tcW w:w="2020" w:type="dxa"/>
            <w:tcBorders>
              <w:top w:val="single" w:sz="4" w:space="0" w:color="auto"/>
              <w:left w:val="single" w:sz="4" w:space="0" w:color="auto"/>
              <w:bottom w:val="single" w:sz="4" w:space="0" w:color="auto"/>
              <w:right w:val="single" w:sz="4" w:space="0" w:color="auto"/>
            </w:tcBorders>
            <w:vAlign w:val="center"/>
          </w:tcPr>
          <w:p w14:paraId="50DA9C58" w14:textId="77777777" w:rsidR="001508BE" w:rsidRPr="00412A9D" w:rsidRDefault="001508BE" w:rsidP="0070005A">
            <w:pPr>
              <w:jc w:val="right"/>
              <w:rPr>
                <w:rFonts w:ascii="Arial" w:eastAsia="Calibri" w:hAnsi="Arial" w:cs="Arial"/>
                <w:bCs/>
                <w:sz w:val="22"/>
              </w:rPr>
            </w:pPr>
            <w:r w:rsidRPr="00412A9D">
              <w:rPr>
                <w:rFonts w:ascii="Arial" w:eastAsia="Calibri" w:hAnsi="Arial" w:cs="Arial"/>
                <w:bCs/>
                <w:sz w:val="22"/>
              </w:rPr>
              <w:t>3.000,00</w:t>
            </w:r>
          </w:p>
        </w:tc>
        <w:tc>
          <w:tcPr>
            <w:tcW w:w="1771" w:type="dxa"/>
            <w:tcBorders>
              <w:top w:val="single" w:sz="4" w:space="0" w:color="auto"/>
              <w:left w:val="single" w:sz="4" w:space="0" w:color="auto"/>
              <w:bottom w:val="single" w:sz="4" w:space="0" w:color="auto"/>
              <w:right w:val="single" w:sz="4" w:space="0" w:color="auto"/>
            </w:tcBorders>
          </w:tcPr>
          <w:p w14:paraId="6DACC697" w14:textId="77777777" w:rsidR="001508BE" w:rsidRPr="00412A9D" w:rsidRDefault="001508BE" w:rsidP="0070005A">
            <w:pPr>
              <w:jc w:val="right"/>
              <w:rPr>
                <w:rFonts w:ascii="Arial" w:eastAsia="Calibri" w:hAnsi="Arial" w:cs="Arial"/>
                <w:bCs/>
                <w:sz w:val="22"/>
              </w:rPr>
            </w:pPr>
          </w:p>
          <w:p w14:paraId="184B7AE8" w14:textId="77777777" w:rsidR="001508BE" w:rsidRPr="00412A9D" w:rsidRDefault="001508BE" w:rsidP="0070005A">
            <w:pPr>
              <w:jc w:val="right"/>
              <w:rPr>
                <w:rFonts w:ascii="Arial" w:eastAsia="Calibri" w:hAnsi="Arial" w:cs="Arial"/>
                <w:bCs/>
                <w:sz w:val="22"/>
              </w:rPr>
            </w:pPr>
            <w:r w:rsidRPr="00412A9D">
              <w:rPr>
                <w:rFonts w:ascii="Arial" w:eastAsia="Calibri" w:hAnsi="Arial" w:cs="Arial"/>
                <w:bCs/>
                <w:sz w:val="22"/>
              </w:rPr>
              <w:t>6.91</w:t>
            </w:r>
            <w:r>
              <w:rPr>
                <w:rFonts w:ascii="Arial" w:eastAsia="Calibri" w:hAnsi="Arial" w:cs="Arial"/>
                <w:bCs/>
                <w:sz w:val="22"/>
              </w:rPr>
              <w:t>5</w:t>
            </w:r>
            <w:r w:rsidRPr="00412A9D">
              <w:rPr>
                <w:rFonts w:ascii="Arial" w:eastAsia="Calibri" w:hAnsi="Arial" w:cs="Arial"/>
                <w:bCs/>
                <w:sz w:val="22"/>
              </w:rPr>
              <w:t>,00</w:t>
            </w:r>
          </w:p>
        </w:tc>
        <w:tc>
          <w:tcPr>
            <w:tcW w:w="1772" w:type="dxa"/>
            <w:tcBorders>
              <w:top w:val="single" w:sz="4" w:space="0" w:color="auto"/>
              <w:left w:val="single" w:sz="4" w:space="0" w:color="auto"/>
              <w:bottom w:val="single" w:sz="4" w:space="0" w:color="auto"/>
              <w:right w:val="single" w:sz="4" w:space="0" w:color="auto"/>
            </w:tcBorders>
            <w:vAlign w:val="center"/>
          </w:tcPr>
          <w:p w14:paraId="22B6C710" w14:textId="77777777" w:rsidR="001508BE" w:rsidRPr="00412A9D" w:rsidRDefault="001508BE" w:rsidP="0070005A">
            <w:pPr>
              <w:jc w:val="right"/>
              <w:rPr>
                <w:rFonts w:ascii="Arial" w:eastAsia="Calibri" w:hAnsi="Arial" w:cs="Arial"/>
                <w:bCs/>
                <w:sz w:val="22"/>
              </w:rPr>
            </w:pPr>
            <w:r>
              <w:rPr>
                <w:rFonts w:ascii="Arial" w:eastAsia="Calibri" w:hAnsi="Arial" w:cs="Arial"/>
                <w:bCs/>
                <w:sz w:val="22"/>
              </w:rPr>
              <w:t>6.916</w:t>
            </w:r>
            <w:r w:rsidRPr="00412A9D">
              <w:rPr>
                <w:rFonts w:ascii="Arial" w:eastAsia="Calibri" w:hAnsi="Arial" w:cs="Arial"/>
                <w:bCs/>
                <w:sz w:val="22"/>
              </w:rPr>
              <w:t>,00</w:t>
            </w:r>
          </w:p>
        </w:tc>
      </w:tr>
      <w:tr w:rsidR="001508BE" w:rsidRPr="000F2BBF" w14:paraId="1462FD64"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5A244C21" w14:textId="77777777" w:rsidR="001508BE" w:rsidRPr="00491161" w:rsidRDefault="001508BE" w:rsidP="0070005A">
            <w:pPr>
              <w:rPr>
                <w:rFonts w:ascii="Arial" w:eastAsia="Calibri" w:hAnsi="Arial" w:cs="Arial"/>
                <w:bCs/>
                <w:sz w:val="22"/>
              </w:rPr>
            </w:pPr>
            <w:r w:rsidRPr="00491161">
              <w:rPr>
                <w:rFonts w:ascii="Arial" w:eastAsia="Calibri" w:hAnsi="Arial" w:cs="Arial"/>
                <w:bCs/>
                <w:sz w:val="22"/>
              </w:rPr>
              <w:t>Prihodi za posebne namjene</w:t>
            </w:r>
          </w:p>
        </w:tc>
        <w:tc>
          <w:tcPr>
            <w:tcW w:w="1559" w:type="dxa"/>
            <w:tcBorders>
              <w:top w:val="single" w:sz="4" w:space="0" w:color="auto"/>
              <w:left w:val="single" w:sz="4" w:space="0" w:color="auto"/>
              <w:bottom w:val="single" w:sz="4" w:space="0" w:color="auto"/>
              <w:right w:val="single" w:sz="4" w:space="0" w:color="auto"/>
            </w:tcBorders>
            <w:vAlign w:val="center"/>
          </w:tcPr>
          <w:p w14:paraId="3D897517" w14:textId="77777777" w:rsidR="001508BE" w:rsidRPr="00491161" w:rsidRDefault="001508BE" w:rsidP="0070005A">
            <w:pPr>
              <w:jc w:val="both"/>
              <w:rPr>
                <w:rFonts w:ascii="Arial" w:eastAsia="Calibri" w:hAnsi="Arial" w:cs="Arial"/>
                <w:bCs/>
                <w:sz w:val="22"/>
              </w:rPr>
            </w:pPr>
            <w:r w:rsidRPr="00491161">
              <w:rPr>
                <w:rFonts w:ascii="Arial" w:eastAsia="Calibri"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tcPr>
          <w:p w14:paraId="5D5DCACC" w14:textId="77777777" w:rsidR="001508BE" w:rsidRPr="00491161" w:rsidRDefault="001508BE" w:rsidP="0070005A">
            <w:pPr>
              <w:jc w:val="right"/>
              <w:rPr>
                <w:rFonts w:ascii="Arial" w:eastAsia="Calibri" w:hAnsi="Arial" w:cs="Arial"/>
                <w:bCs/>
                <w:sz w:val="22"/>
              </w:rPr>
            </w:pPr>
          </w:p>
          <w:p w14:paraId="7239CCF9" w14:textId="77777777" w:rsidR="001508BE" w:rsidRPr="00491161" w:rsidRDefault="001508BE" w:rsidP="0070005A">
            <w:pPr>
              <w:jc w:val="right"/>
              <w:rPr>
                <w:rFonts w:ascii="Arial" w:eastAsia="Calibri" w:hAnsi="Arial" w:cs="Arial"/>
                <w:bCs/>
                <w:sz w:val="22"/>
              </w:rPr>
            </w:pPr>
            <w:r w:rsidRPr="00491161">
              <w:rPr>
                <w:rFonts w:ascii="Arial" w:eastAsia="Calibri" w:hAnsi="Arial" w:cs="Arial"/>
                <w:bCs/>
                <w:sz w:val="22"/>
              </w:rPr>
              <w:t>-4.376,00</w:t>
            </w:r>
          </w:p>
        </w:tc>
        <w:tc>
          <w:tcPr>
            <w:tcW w:w="2020" w:type="dxa"/>
            <w:tcBorders>
              <w:top w:val="single" w:sz="4" w:space="0" w:color="auto"/>
              <w:left w:val="single" w:sz="4" w:space="0" w:color="auto"/>
              <w:bottom w:val="single" w:sz="4" w:space="0" w:color="auto"/>
              <w:right w:val="single" w:sz="4" w:space="0" w:color="auto"/>
            </w:tcBorders>
            <w:vAlign w:val="center"/>
          </w:tcPr>
          <w:p w14:paraId="2E7956A2" w14:textId="77777777" w:rsidR="001508BE" w:rsidRPr="00491161" w:rsidRDefault="001508BE" w:rsidP="0070005A">
            <w:pPr>
              <w:jc w:val="right"/>
              <w:rPr>
                <w:rFonts w:ascii="Arial" w:eastAsia="Calibri" w:hAnsi="Arial" w:cs="Arial"/>
                <w:bCs/>
                <w:sz w:val="22"/>
              </w:rPr>
            </w:pPr>
            <w:r>
              <w:rPr>
                <w:rFonts w:ascii="Arial" w:eastAsia="Calibri" w:hAnsi="Arial" w:cs="Arial"/>
                <w:bCs/>
                <w:sz w:val="22"/>
              </w:rPr>
              <w:t>98.546</w:t>
            </w:r>
            <w:r w:rsidRPr="00491161">
              <w:rPr>
                <w:rFonts w:ascii="Arial" w:eastAsia="Calibri" w:hAnsi="Arial" w:cs="Arial"/>
                <w:bCs/>
                <w:sz w:val="22"/>
              </w:rPr>
              <w:t>,00</w:t>
            </w:r>
          </w:p>
        </w:tc>
        <w:tc>
          <w:tcPr>
            <w:tcW w:w="1771" w:type="dxa"/>
            <w:tcBorders>
              <w:top w:val="single" w:sz="4" w:space="0" w:color="auto"/>
              <w:left w:val="single" w:sz="4" w:space="0" w:color="auto"/>
              <w:bottom w:val="single" w:sz="4" w:space="0" w:color="auto"/>
              <w:right w:val="single" w:sz="4" w:space="0" w:color="auto"/>
            </w:tcBorders>
          </w:tcPr>
          <w:p w14:paraId="7FFD4729" w14:textId="77777777" w:rsidR="001508BE" w:rsidRPr="00491161" w:rsidRDefault="001508BE" w:rsidP="0070005A">
            <w:pPr>
              <w:jc w:val="right"/>
              <w:rPr>
                <w:rFonts w:ascii="Arial" w:eastAsia="Calibri" w:hAnsi="Arial" w:cs="Arial"/>
                <w:bCs/>
                <w:sz w:val="22"/>
              </w:rPr>
            </w:pPr>
          </w:p>
          <w:p w14:paraId="329FE695" w14:textId="77777777" w:rsidR="001508BE" w:rsidRPr="00491161" w:rsidRDefault="001508BE" w:rsidP="0070005A">
            <w:pPr>
              <w:jc w:val="right"/>
              <w:rPr>
                <w:rFonts w:ascii="Arial" w:eastAsia="Calibri" w:hAnsi="Arial" w:cs="Arial"/>
                <w:bCs/>
                <w:sz w:val="22"/>
              </w:rPr>
            </w:pPr>
            <w:r w:rsidRPr="00491161">
              <w:rPr>
                <w:rFonts w:ascii="Arial" w:eastAsia="Calibri" w:hAnsi="Arial" w:cs="Arial"/>
                <w:bCs/>
                <w:sz w:val="22"/>
              </w:rPr>
              <w:t>98.546,00</w:t>
            </w:r>
          </w:p>
        </w:tc>
        <w:tc>
          <w:tcPr>
            <w:tcW w:w="1772" w:type="dxa"/>
            <w:tcBorders>
              <w:top w:val="single" w:sz="4" w:space="0" w:color="auto"/>
              <w:left w:val="single" w:sz="4" w:space="0" w:color="auto"/>
              <w:bottom w:val="single" w:sz="4" w:space="0" w:color="auto"/>
              <w:right w:val="single" w:sz="4" w:space="0" w:color="auto"/>
            </w:tcBorders>
            <w:vAlign w:val="center"/>
          </w:tcPr>
          <w:p w14:paraId="3B5DB12E" w14:textId="77777777" w:rsidR="001508BE" w:rsidRPr="00491161" w:rsidRDefault="001508BE" w:rsidP="0070005A">
            <w:pPr>
              <w:jc w:val="right"/>
              <w:rPr>
                <w:rFonts w:ascii="Arial" w:eastAsia="Calibri" w:hAnsi="Arial" w:cs="Arial"/>
                <w:bCs/>
                <w:sz w:val="22"/>
              </w:rPr>
            </w:pPr>
            <w:r>
              <w:rPr>
                <w:rFonts w:ascii="Arial" w:eastAsia="Calibri" w:hAnsi="Arial" w:cs="Arial"/>
                <w:bCs/>
                <w:sz w:val="22"/>
              </w:rPr>
              <w:t>94.170,00</w:t>
            </w:r>
          </w:p>
        </w:tc>
      </w:tr>
      <w:tr w:rsidR="001508BE" w:rsidRPr="000F2BBF" w14:paraId="0C79496F" w14:textId="77777777" w:rsidTr="0070005A">
        <w:trPr>
          <w:trHeight w:val="1337"/>
          <w:jc w:val="center"/>
        </w:trPr>
        <w:tc>
          <w:tcPr>
            <w:tcW w:w="1738" w:type="dxa"/>
            <w:tcBorders>
              <w:top w:val="single" w:sz="4" w:space="0" w:color="auto"/>
              <w:left w:val="single" w:sz="4" w:space="0" w:color="auto"/>
              <w:bottom w:val="single" w:sz="4" w:space="0" w:color="auto"/>
              <w:right w:val="single" w:sz="4" w:space="0" w:color="auto"/>
            </w:tcBorders>
            <w:vAlign w:val="center"/>
          </w:tcPr>
          <w:p w14:paraId="349FAA57" w14:textId="77777777" w:rsidR="001508BE" w:rsidRPr="008145AB" w:rsidRDefault="001508BE" w:rsidP="0070005A">
            <w:pPr>
              <w:rPr>
                <w:rFonts w:ascii="Arial" w:eastAsia="Calibri" w:hAnsi="Arial" w:cs="Arial"/>
                <w:bCs/>
                <w:sz w:val="22"/>
              </w:rPr>
            </w:pPr>
            <w:r w:rsidRPr="008145AB">
              <w:rPr>
                <w:rFonts w:ascii="Arial" w:eastAsia="Calibri" w:hAnsi="Arial" w:cs="Arial"/>
                <w:bCs/>
                <w:sz w:val="22"/>
              </w:rPr>
              <w:t>Prihodi za decentralizirane funkcije osnovnog obrazovanja</w:t>
            </w:r>
          </w:p>
        </w:tc>
        <w:tc>
          <w:tcPr>
            <w:tcW w:w="1559" w:type="dxa"/>
            <w:tcBorders>
              <w:top w:val="single" w:sz="4" w:space="0" w:color="auto"/>
              <w:left w:val="single" w:sz="4" w:space="0" w:color="auto"/>
              <w:bottom w:val="single" w:sz="4" w:space="0" w:color="auto"/>
              <w:right w:val="single" w:sz="4" w:space="0" w:color="auto"/>
            </w:tcBorders>
          </w:tcPr>
          <w:p w14:paraId="6C568A3E" w14:textId="77777777" w:rsidR="001508BE" w:rsidRPr="008145AB" w:rsidRDefault="001508BE" w:rsidP="0070005A">
            <w:pPr>
              <w:keepNext/>
              <w:keepLines/>
              <w:spacing w:before="200"/>
              <w:jc w:val="both"/>
              <w:outlineLvl w:val="1"/>
              <w:rPr>
                <w:rFonts w:ascii="Arial" w:eastAsia="Calibri" w:hAnsi="Arial" w:cs="Arial"/>
                <w:bCs/>
                <w:sz w:val="22"/>
              </w:rPr>
            </w:pPr>
          </w:p>
          <w:p w14:paraId="4F026708" w14:textId="77777777" w:rsidR="001508BE" w:rsidRPr="008145AB" w:rsidRDefault="001508BE" w:rsidP="0070005A">
            <w:pPr>
              <w:keepNext/>
              <w:keepLines/>
              <w:spacing w:before="200"/>
              <w:jc w:val="both"/>
              <w:outlineLvl w:val="1"/>
              <w:rPr>
                <w:rFonts w:ascii="Arial" w:eastAsia="Calibri" w:hAnsi="Arial" w:cs="Arial"/>
                <w:bCs/>
                <w:sz w:val="22"/>
              </w:rPr>
            </w:pPr>
            <w:bookmarkStart w:id="35" w:name="_Toc116629280"/>
            <w:bookmarkStart w:id="36" w:name="_Toc116629416"/>
            <w:r w:rsidRPr="008145AB">
              <w:rPr>
                <w:rFonts w:ascii="Arial" w:eastAsia="Calibri" w:hAnsi="Arial" w:cs="Arial"/>
                <w:bCs/>
                <w:sz w:val="22"/>
              </w:rPr>
              <w:t>5.1.001</w:t>
            </w:r>
            <w:bookmarkEnd w:id="35"/>
            <w:bookmarkEnd w:id="36"/>
          </w:p>
        </w:tc>
        <w:tc>
          <w:tcPr>
            <w:tcW w:w="1701" w:type="dxa"/>
            <w:tcBorders>
              <w:top w:val="single" w:sz="4" w:space="0" w:color="auto"/>
              <w:left w:val="single" w:sz="4" w:space="0" w:color="auto"/>
              <w:bottom w:val="single" w:sz="4" w:space="0" w:color="auto"/>
              <w:right w:val="single" w:sz="4" w:space="0" w:color="auto"/>
            </w:tcBorders>
          </w:tcPr>
          <w:p w14:paraId="2A377726" w14:textId="77777777" w:rsidR="001508BE" w:rsidRPr="008145AB" w:rsidRDefault="001508BE" w:rsidP="0070005A">
            <w:pPr>
              <w:jc w:val="right"/>
              <w:rPr>
                <w:rFonts w:ascii="Arial" w:eastAsia="Calibri" w:hAnsi="Arial" w:cs="Arial"/>
                <w:bCs/>
                <w:sz w:val="22"/>
              </w:rPr>
            </w:pPr>
          </w:p>
          <w:p w14:paraId="2CE2AD18"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-2.858,00</w:t>
            </w:r>
          </w:p>
          <w:p w14:paraId="0F1745B7" w14:textId="77777777" w:rsidR="001508BE" w:rsidRPr="008145AB" w:rsidRDefault="001508BE" w:rsidP="0070005A">
            <w:pPr>
              <w:jc w:val="center"/>
              <w:rPr>
                <w:rFonts w:ascii="Arial" w:eastAsia="Calibri" w:hAnsi="Arial" w:cs="Arial"/>
                <w:bCs/>
                <w:sz w:val="22"/>
              </w:rPr>
            </w:pPr>
          </w:p>
        </w:tc>
        <w:tc>
          <w:tcPr>
            <w:tcW w:w="2020" w:type="dxa"/>
            <w:tcBorders>
              <w:top w:val="single" w:sz="4" w:space="0" w:color="auto"/>
              <w:left w:val="single" w:sz="4" w:space="0" w:color="auto"/>
              <w:bottom w:val="single" w:sz="4" w:space="0" w:color="auto"/>
              <w:right w:val="single" w:sz="4" w:space="0" w:color="auto"/>
            </w:tcBorders>
            <w:vAlign w:val="center"/>
          </w:tcPr>
          <w:p w14:paraId="0ADA48B6" w14:textId="77777777" w:rsidR="001508BE" w:rsidRPr="008145AB" w:rsidRDefault="001508BE" w:rsidP="0070005A">
            <w:pPr>
              <w:jc w:val="right"/>
              <w:rPr>
                <w:rFonts w:ascii="Arial" w:eastAsia="Calibri" w:hAnsi="Arial" w:cs="Arial"/>
                <w:bCs/>
                <w:sz w:val="22"/>
              </w:rPr>
            </w:pPr>
            <w:r>
              <w:rPr>
                <w:rFonts w:ascii="Arial" w:eastAsia="Calibri" w:hAnsi="Arial" w:cs="Arial"/>
                <w:bCs/>
                <w:sz w:val="22"/>
              </w:rPr>
              <w:t>181.237</w:t>
            </w:r>
            <w:r w:rsidRPr="008145AB">
              <w:rPr>
                <w:rFonts w:ascii="Arial" w:eastAsia="Calibri" w:hAnsi="Arial" w:cs="Arial"/>
                <w:bCs/>
                <w:sz w:val="22"/>
              </w:rPr>
              <w:t>,00</w:t>
            </w:r>
          </w:p>
        </w:tc>
        <w:tc>
          <w:tcPr>
            <w:tcW w:w="1771" w:type="dxa"/>
            <w:tcBorders>
              <w:top w:val="single" w:sz="4" w:space="0" w:color="auto"/>
              <w:left w:val="single" w:sz="4" w:space="0" w:color="auto"/>
              <w:bottom w:val="single" w:sz="4" w:space="0" w:color="auto"/>
              <w:right w:val="single" w:sz="4" w:space="0" w:color="auto"/>
            </w:tcBorders>
          </w:tcPr>
          <w:p w14:paraId="73242FAD" w14:textId="77777777" w:rsidR="001508BE" w:rsidRPr="008145AB" w:rsidRDefault="001508BE" w:rsidP="0070005A">
            <w:pPr>
              <w:jc w:val="right"/>
              <w:rPr>
                <w:rFonts w:ascii="Arial" w:eastAsia="Calibri" w:hAnsi="Arial" w:cs="Arial"/>
                <w:bCs/>
                <w:sz w:val="22"/>
              </w:rPr>
            </w:pPr>
          </w:p>
          <w:p w14:paraId="4E45FD94"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181.237,00</w:t>
            </w:r>
          </w:p>
        </w:tc>
        <w:tc>
          <w:tcPr>
            <w:tcW w:w="1772" w:type="dxa"/>
            <w:tcBorders>
              <w:top w:val="single" w:sz="4" w:space="0" w:color="auto"/>
              <w:left w:val="single" w:sz="4" w:space="0" w:color="auto"/>
              <w:bottom w:val="single" w:sz="4" w:space="0" w:color="auto"/>
              <w:right w:val="single" w:sz="4" w:space="0" w:color="auto"/>
            </w:tcBorders>
            <w:vAlign w:val="center"/>
          </w:tcPr>
          <w:p w14:paraId="6E1DE8CF" w14:textId="77777777" w:rsidR="001508BE" w:rsidRPr="008145AB" w:rsidRDefault="001508BE" w:rsidP="0070005A">
            <w:pPr>
              <w:jc w:val="right"/>
              <w:rPr>
                <w:rFonts w:ascii="Arial" w:eastAsia="Calibri" w:hAnsi="Arial" w:cs="Arial"/>
                <w:bCs/>
                <w:sz w:val="22"/>
              </w:rPr>
            </w:pPr>
            <w:r>
              <w:rPr>
                <w:rFonts w:ascii="Arial" w:eastAsia="Calibri" w:hAnsi="Arial" w:cs="Arial"/>
                <w:bCs/>
                <w:sz w:val="22"/>
              </w:rPr>
              <w:t>178.379</w:t>
            </w:r>
            <w:r w:rsidRPr="008145AB">
              <w:rPr>
                <w:rFonts w:ascii="Arial" w:eastAsia="Calibri" w:hAnsi="Arial" w:cs="Arial"/>
                <w:bCs/>
                <w:sz w:val="22"/>
              </w:rPr>
              <w:t>,00</w:t>
            </w:r>
          </w:p>
        </w:tc>
      </w:tr>
      <w:tr w:rsidR="001508BE" w:rsidRPr="000F2BBF" w14:paraId="5F33BE5E"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2402E119" w14:textId="77777777" w:rsidR="001508BE" w:rsidRPr="00EF2B5F" w:rsidRDefault="001508BE" w:rsidP="0070005A">
            <w:pPr>
              <w:rPr>
                <w:rFonts w:ascii="Arial" w:eastAsia="Calibri" w:hAnsi="Arial" w:cs="Arial"/>
                <w:bCs/>
                <w:sz w:val="22"/>
              </w:rPr>
            </w:pPr>
            <w:r w:rsidRPr="00EF2B5F">
              <w:rPr>
                <w:rFonts w:ascii="Arial" w:eastAsia="Calibri" w:hAnsi="Arial" w:cs="Arial"/>
                <w:bCs/>
                <w:sz w:val="22"/>
              </w:rPr>
              <w:t>Pomoći korisnika</w:t>
            </w:r>
          </w:p>
        </w:tc>
        <w:tc>
          <w:tcPr>
            <w:tcW w:w="1559" w:type="dxa"/>
            <w:tcBorders>
              <w:top w:val="single" w:sz="4" w:space="0" w:color="auto"/>
              <w:left w:val="single" w:sz="4" w:space="0" w:color="auto"/>
              <w:bottom w:val="single" w:sz="4" w:space="0" w:color="auto"/>
              <w:right w:val="single" w:sz="4" w:space="0" w:color="auto"/>
            </w:tcBorders>
          </w:tcPr>
          <w:p w14:paraId="1D823149" w14:textId="77777777" w:rsidR="001508BE" w:rsidRPr="00EF2B5F" w:rsidRDefault="001508BE" w:rsidP="0070005A">
            <w:pPr>
              <w:keepNext/>
              <w:keepLines/>
              <w:spacing w:before="200"/>
              <w:jc w:val="both"/>
              <w:outlineLvl w:val="1"/>
              <w:rPr>
                <w:rFonts w:ascii="Arial" w:eastAsia="Calibri" w:hAnsi="Arial" w:cs="Arial"/>
                <w:bCs/>
                <w:sz w:val="22"/>
              </w:rPr>
            </w:pPr>
            <w:bookmarkStart w:id="37" w:name="_Toc116629281"/>
            <w:bookmarkStart w:id="38" w:name="_Toc116629417"/>
            <w:r w:rsidRPr="00EF2B5F">
              <w:rPr>
                <w:rFonts w:ascii="Arial" w:eastAsia="Calibri" w:hAnsi="Arial" w:cs="Arial"/>
                <w:bCs/>
                <w:sz w:val="22"/>
              </w:rPr>
              <w:t>5.9.000001</w:t>
            </w:r>
            <w:bookmarkEnd w:id="37"/>
            <w:bookmarkEnd w:id="38"/>
          </w:p>
        </w:tc>
        <w:tc>
          <w:tcPr>
            <w:tcW w:w="1701" w:type="dxa"/>
            <w:tcBorders>
              <w:top w:val="single" w:sz="4" w:space="0" w:color="auto"/>
              <w:left w:val="single" w:sz="4" w:space="0" w:color="auto"/>
              <w:bottom w:val="single" w:sz="4" w:space="0" w:color="auto"/>
              <w:right w:val="single" w:sz="4" w:space="0" w:color="auto"/>
            </w:tcBorders>
          </w:tcPr>
          <w:p w14:paraId="26A96FA6" w14:textId="77777777" w:rsidR="001508BE" w:rsidRPr="00EF2B5F" w:rsidRDefault="001508BE" w:rsidP="0070005A">
            <w:pPr>
              <w:jc w:val="right"/>
              <w:rPr>
                <w:rFonts w:ascii="Arial" w:eastAsia="Calibri" w:hAnsi="Arial" w:cs="Arial"/>
                <w:bCs/>
                <w:sz w:val="22"/>
              </w:rPr>
            </w:pPr>
          </w:p>
          <w:p w14:paraId="4D2CFAA3"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2.480,00</w:t>
            </w:r>
          </w:p>
        </w:tc>
        <w:tc>
          <w:tcPr>
            <w:tcW w:w="2020" w:type="dxa"/>
            <w:tcBorders>
              <w:top w:val="single" w:sz="4" w:space="0" w:color="auto"/>
              <w:left w:val="single" w:sz="4" w:space="0" w:color="auto"/>
              <w:bottom w:val="single" w:sz="4" w:space="0" w:color="auto"/>
              <w:right w:val="single" w:sz="4" w:space="0" w:color="auto"/>
            </w:tcBorders>
            <w:vAlign w:val="center"/>
          </w:tcPr>
          <w:p w14:paraId="5198160E"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182.522,00</w:t>
            </w:r>
          </w:p>
        </w:tc>
        <w:tc>
          <w:tcPr>
            <w:tcW w:w="1771" w:type="dxa"/>
            <w:tcBorders>
              <w:top w:val="single" w:sz="4" w:space="0" w:color="auto"/>
              <w:left w:val="single" w:sz="4" w:space="0" w:color="auto"/>
              <w:bottom w:val="single" w:sz="4" w:space="0" w:color="auto"/>
              <w:right w:val="single" w:sz="4" w:space="0" w:color="auto"/>
            </w:tcBorders>
          </w:tcPr>
          <w:p w14:paraId="529304EE" w14:textId="77777777" w:rsidR="001508BE" w:rsidRPr="00EF2B5F" w:rsidRDefault="001508BE" w:rsidP="0070005A">
            <w:pPr>
              <w:jc w:val="right"/>
              <w:rPr>
                <w:rFonts w:ascii="Arial" w:eastAsia="Calibri" w:hAnsi="Arial" w:cs="Arial"/>
                <w:bCs/>
                <w:sz w:val="22"/>
              </w:rPr>
            </w:pPr>
          </w:p>
          <w:p w14:paraId="6D31033D"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185.002,00</w:t>
            </w:r>
          </w:p>
        </w:tc>
        <w:tc>
          <w:tcPr>
            <w:tcW w:w="1772" w:type="dxa"/>
            <w:tcBorders>
              <w:top w:val="single" w:sz="4" w:space="0" w:color="auto"/>
              <w:left w:val="single" w:sz="4" w:space="0" w:color="auto"/>
              <w:bottom w:val="single" w:sz="4" w:space="0" w:color="auto"/>
              <w:right w:val="single" w:sz="4" w:space="0" w:color="auto"/>
            </w:tcBorders>
            <w:vAlign w:val="center"/>
          </w:tcPr>
          <w:p w14:paraId="0C5620C4"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185.002,00</w:t>
            </w:r>
          </w:p>
        </w:tc>
      </w:tr>
      <w:tr w:rsidR="001508BE" w:rsidRPr="000F2BBF" w14:paraId="245E7DCE"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5F1AFAB5" w14:textId="77777777" w:rsidR="001508BE" w:rsidRPr="008145AB" w:rsidRDefault="001508BE" w:rsidP="0070005A">
            <w:pPr>
              <w:rPr>
                <w:rFonts w:ascii="Arial" w:eastAsia="Calibri" w:hAnsi="Arial" w:cs="Arial"/>
                <w:bCs/>
                <w:sz w:val="22"/>
              </w:rPr>
            </w:pPr>
            <w:r w:rsidRPr="008145AB">
              <w:rPr>
                <w:rFonts w:ascii="Arial" w:eastAsia="Calibri" w:hAnsi="Arial" w:cs="Arial"/>
                <w:bCs/>
                <w:sz w:val="22"/>
              </w:rPr>
              <w:t>Pomoći -  državna riznica</w:t>
            </w:r>
          </w:p>
        </w:tc>
        <w:tc>
          <w:tcPr>
            <w:tcW w:w="1559" w:type="dxa"/>
            <w:tcBorders>
              <w:top w:val="single" w:sz="4" w:space="0" w:color="auto"/>
              <w:left w:val="single" w:sz="4" w:space="0" w:color="auto"/>
              <w:bottom w:val="single" w:sz="4" w:space="0" w:color="auto"/>
              <w:right w:val="single" w:sz="4" w:space="0" w:color="auto"/>
            </w:tcBorders>
          </w:tcPr>
          <w:p w14:paraId="2910D470" w14:textId="77777777" w:rsidR="001508BE" w:rsidRPr="008145AB" w:rsidRDefault="001508BE" w:rsidP="0070005A">
            <w:pPr>
              <w:keepNext/>
              <w:keepLines/>
              <w:spacing w:before="200"/>
              <w:jc w:val="both"/>
              <w:outlineLvl w:val="1"/>
              <w:rPr>
                <w:rFonts w:ascii="Arial" w:eastAsia="Calibri" w:hAnsi="Arial" w:cs="Arial"/>
                <w:bCs/>
                <w:sz w:val="22"/>
              </w:rPr>
            </w:pPr>
            <w:bookmarkStart w:id="39" w:name="_Toc116629282"/>
            <w:bookmarkStart w:id="40" w:name="_Toc116629418"/>
            <w:r w:rsidRPr="008145AB">
              <w:rPr>
                <w:rFonts w:ascii="Arial" w:eastAsia="Calibri" w:hAnsi="Arial" w:cs="Arial"/>
                <w:bCs/>
                <w:sz w:val="22"/>
              </w:rPr>
              <w:t>5.9.000003</w:t>
            </w:r>
            <w:bookmarkEnd w:id="39"/>
            <w:bookmarkEnd w:id="40"/>
          </w:p>
        </w:tc>
        <w:tc>
          <w:tcPr>
            <w:tcW w:w="1701" w:type="dxa"/>
            <w:tcBorders>
              <w:top w:val="single" w:sz="4" w:space="0" w:color="auto"/>
              <w:left w:val="single" w:sz="4" w:space="0" w:color="auto"/>
              <w:bottom w:val="single" w:sz="4" w:space="0" w:color="auto"/>
              <w:right w:val="single" w:sz="4" w:space="0" w:color="auto"/>
            </w:tcBorders>
          </w:tcPr>
          <w:p w14:paraId="05B288A2" w14:textId="77777777" w:rsidR="001508BE" w:rsidRPr="008145AB" w:rsidRDefault="001508BE" w:rsidP="0070005A">
            <w:pPr>
              <w:jc w:val="right"/>
              <w:rPr>
                <w:rFonts w:ascii="Arial" w:eastAsia="Calibri" w:hAnsi="Arial" w:cs="Arial"/>
                <w:bCs/>
                <w:sz w:val="22"/>
              </w:rPr>
            </w:pPr>
          </w:p>
          <w:p w14:paraId="2D306E51"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3604ED7F"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1.309.660,00</w:t>
            </w:r>
          </w:p>
        </w:tc>
        <w:tc>
          <w:tcPr>
            <w:tcW w:w="1771" w:type="dxa"/>
            <w:tcBorders>
              <w:top w:val="single" w:sz="4" w:space="0" w:color="auto"/>
              <w:left w:val="single" w:sz="4" w:space="0" w:color="auto"/>
              <w:bottom w:val="single" w:sz="4" w:space="0" w:color="auto"/>
              <w:right w:val="single" w:sz="4" w:space="0" w:color="auto"/>
            </w:tcBorders>
          </w:tcPr>
          <w:p w14:paraId="7617F355" w14:textId="77777777" w:rsidR="001508BE" w:rsidRPr="008145AB" w:rsidRDefault="001508BE" w:rsidP="0070005A">
            <w:pPr>
              <w:jc w:val="right"/>
              <w:rPr>
                <w:rFonts w:ascii="Arial" w:eastAsia="Calibri" w:hAnsi="Arial" w:cs="Arial"/>
                <w:bCs/>
                <w:sz w:val="22"/>
              </w:rPr>
            </w:pPr>
          </w:p>
          <w:p w14:paraId="0FDEE7B0"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1.309.660,00</w:t>
            </w:r>
          </w:p>
        </w:tc>
        <w:tc>
          <w:tcPr>
            <w:tcW w:w="1772" w:type="dxa"/>
            <w:tcBorders>
              <w:top w:val="single" w:sz="4" w:space="0" w:color="auto"/>
              <w:left w:val="single" w:sz="4" w:space="0" w:color="auto"/>
              <w:bottom w:val="single" w:sz="4" w:space="0" w:color="auto"/>
              <w:right w:val="single" w:sz="4" w:space="0" w:color="auto"/>
            </w:tcBorders>
            <w:vAlign w:val="center"/>
          </w:tcPr>
          <w:p w14:paraId="756AFC50" w14:textId="77777777" w:rsidR="001508BE" w:rsidRPr="008145AB" w:rsidRDefault="001508BE" w:rsidP="0070005A">
            <w:pPr>
              <w:jc w:val="right"/>
              <w:rPr>
                <w:rFonts w:ascii="Arial" w:eastAsia="Calibri" w:hAnsi="Arial" w:cs="Arial"/>
                <w:bCs/>
                <w:sz w:val="22"/>
              </w:rPr>
            </w:pPr>
            <w:r w:rsidRPr="008145AB">
              <w:rPr>
                <w:rFonts w:ascii="Arial" w:eastAsia="Calibri" w:hAnsi="Arial" w:cs="Arial"/>
                <w:bCs/>
                <w:sz w:val="22"/>
              </w:rPr>
              <w:t>1.309.660,00</w:t>
            </w:r>
          </w:p>
        </w:tc>
      </w:tr>
      <w:tr w:rsidR="001508BE" w:rsidRPr="000F2BBF" w14:paraId="21D8930F"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tcPr>
          <w:p w14:paraId="580CFB4F" w14:textId="77777777" w:rsidR="001508BE" w:rsidRPr="00EF2B5F" w:rsidRDefault="001508BE" w:rsidP="0070005A">
            <w:pPr>
              <w:rPr>
                <w:rFonts w:ascii="Arial" w:eastAsia="Calibri" w:hAnsi="Arial" w:cs="Arial"/>
                <w:sz w:val="22"/>
              </w:rPr>
            </w:pPr>
            <w:r w:rsidRPr="00EF2B5F">
              <w:rPr>
                <w:rFonts w:ascii="Arial" w:eastAsia="Calibri" w:hAnsi="Arial" w:cs="Arial"/>
                <w:sz w:val="22"/>
              </w:rPr>
              <w:t>Donacije</w:t>
            </w:r>
          </w:p>
        </w:tc>
        <w:tc>
          <w:tcPr>
            <w:tcW w:w="1559" w:type="dxa"/>
            <w:tcBorders>
              <w:top w:val="single" w:sz="4" w:space="0" w:color="auto"/>
              <w:left w:val="single" w:sz="4" w:space="0" w:color="auto"/>
              <w:bottom w:val="single" w:sz="4" w:space="0" w:color="auto"/>
              <w:right w:val="single" w:sz="4" w:space="0" w:color="auto"/>
            </w:tcBorders>
          </w:tcPr>
          <w:p w14:paraId="0511FDBD" w14:textId="77777777" w:rsidR="001508BE" w:rsidRPr="00EF2B5F" w:rsidRDefault="001508BE" w:rsidP="0070005A">
            <w:pPr>
              <w:rPr>
                <w:rFonts w:ascii="Arial" w:eastAsia="Calibri" w:hAnsi="Arial" w:cs="Arial"/>
                <w:sz w:val="22"/>
              </w:rPr>
            </w:pPr>
            <w:r w:rsidRPr="00EF2B5F">
              <w:rPr>
                <w:rFonts w:ascii="Arial" w:eastAsia="Calibri" w:hAnsi="Arial" w:cs="Arial"/>
                <w:sz w:val="22"/>
              </w:rPr>
              <w:t>6.9.000001</w:t>
            </w:r>
          </w:p>
        </w:tc>
        <w:tc>
          <w:tcPr>
            <w:tcW w:w="1701" w:type="dxa"/>
            <w:tcBorders>
              <w:top w:val="single" w:sz="4" w:space="0" w:color="auto"/>
              <w:left w:val="single" w:sz="4" w:space="0" w:color="auto"/>
              <w:bottom w:val="single" w:sz="4" w:space="0" w:color="auto"/>
              <w:right w:val="single" w:sz="4" w:space="0" w:color="auto"/>
            </w:tcBorders>
          </w:tcPr>
          <w:p w14:paraId="1E3FEEB0" w14:textId="77777777" w:rsidR="001508BE" w:rsidRPr="00EF2B5F" w:rsidRDefault="001508BE" w:rsidP="0070005A">
            <w:pPr>
              <w:jc w:val="right"/>
              <w:rPr>
                <w:rFonts w:ascii="Arial" w:eastAsia="Calibri" w:hAnsi="Arial" w:cs="Arial"/>
                <w:sz w:val="22"/>
              </w:rPr>
            </w:pPr>
            <w:r w:rsidRPr="00EF2B5F">
              <w:rPr>
                <w:rFonts w:ascii="Arial" w:eastAsia="Calibri" w:hAnsi="Arial" w:cs="Arial"/>
                <w:sz w:val="22"/>
              </w:rPr>
              <w:t>0,00</w:t>
            </w:r>
          </w:p>
        </w:tc>
        <w:tc>
          <w:tcPr>
            <w:tcW w:w="2020" w:type="dxa"/>
            <w:tcBorders>
              <w:top w:val="single" w:sz="4" w:space="0" w:color="auto"/>
              <w:left w:val="single" w:sz="4" w:space="0" w:color="auto"/>
              <w:bottom w:val="single" w:sz="4" w:space="0" w:color="auto"/>
              <w:right w:val="single" w:sz="4" w:space="0" w:color="auto"/>
            </w:tcBorders>
          </w:tcPr>
          <w:p w14:paraId="15B4A42A" w14:textId="77777777" w:rsidR="001508BE" w:rsidRPr="00EF2B5F" w:rsidRDefault="001508BE" w:rsidP="0070005A">
            <w:pPr>
              <w:jc w:val="right"/>
              <w:rPr>
                <w:rFonts w:ascii="Arial" w:eastAsia="Calibri" w:hAnsi="Arial" w:cs="Arial"/>
                <w:sz w:val="22"/>
              </w:rPr>
            </w:pPr>
            <w:r w:rsidRPr="00EF2B5F">
              <w:rPr>
                <w:rFonts w:ascii="Arial" w:eastAsia="Calibri" w:hAnsi="Arial" w:cs="Arial"/>
                <w:sz w:val="22"/>
              </w:rPr>
              <w:t>500,00</w:t>
            </w:r>
          </w:p>
        </w:tc>
        <w:tc>
          <w:tcPr>
            <w:tcW w:w="1771" w:type="dxa"/>
            <w:tcBorders>
              <w:top w:val="single" w:sz="4" w:space="0" w:color="auto"/>
              <w:left w:val="single" w:sz="4" w:space="0" w:color="auto"/>
              <w:bottom w:val="single" w:sz="4" w:space="0" w:color="auto"/>
              <w:right w:val="single" w:sz="4" w:space="0" w:color="auto"/>
            </w:tcBorders>
          </w:tcPr>
          <w:p w14:paraId="4E0AAB03" w14:textId="77777777" w:rsidR="001508BE" w:rsidRPr="00EF2B5F" w:rsidRDefault="001508BE" w:rsidP="0070005A">
            <w:pPr>
              <w:jc w:val="right"/>
              <w:rPr>
                <w:rFonts w:ascii="Arial" w:eastAsia="Calibri" w:hAnsi="Arial" w:cs="Arial"/>
                <w:sz w:val="22"/>
              </w:rPr>
            </w:pPr>
            <w:r w:rsidRPr="00EF2B5F">
              <w:rPr>
                <w:rFonts w:ascii="Arial" w:eastAsia="Calibri" w:hAnsi="Arial" w:cs="Arial"/>
                <w:sz w:val="22"/>
              </w:rPr>
              <w:t>500,00</w:t>
            </w:r>
          </w:p>
        </w:tc>
        <w:tc>
          <w:tcPr>
            <w:tcW w:w="1772" w:type="dxa"/>
            <w:tcBorders>
              <w:top w:val="single" w:sz="4" w:space="0" w:color="auto"/>
              <w:left w:val="single" w:sz="4" w:space="0" w:color="auto"/>
              <w:bottom w:val="single" w:sz="4" w:space="0" w:color="auto"/>
              <w:right w:val="single" w:sz="4" w:space="0" w:color="auto"/>
            </w:tcBorders>
          </w:tcPr>
          <w:p w14:paraId="0A4F5E12" w14:textId="77777777" w:rsidR="001508BE" w:rsidRPr="00EF2B5F" w:rsidRDefault="001508BE" w:rsidP="0070005A">
            <w:pPr>
              <w:jc w:val="right"/>
              <w:rPr>
                <w:rFonts w:ascii="Arial" w:eastAsia="Calibri" w:hAnsi="Arial" w:cs="Arial"/>
                <w:sz w:val="22"/>
              </w:rPr>
            </w:pPr>
            <w:r w:rsidRPr="00EF2B5F">
              <w:rPr>
                <w:rFonts w:ascii="Arial" w:eastAsia="Calibri" w:hAnsi="Arial" w:cs="Arial"/>
                <w:sz w:val="22"/>
              </w:rPr>
              <w:t>500,00</w:t>
            </w:r>
          </w:p>
        </w:tc>
      </w:tr>
      <w:tr w:rsidR="001508BE" w:rsidRPr="000F2BBF" w14:paraId="647EFEAF"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0C8E7AF9" w14:textId="77777777" w:rsidR="001508BE" w:rsidRPr="00EF2B5F" w:rsidRDefault="001508BE" w:rsidP="0070005A">
            <w:pPr>
              <w:rPr>
                <w:rFonts w:ascii="Arial" w:eastAsia="Calibri" w:hAnsi="Arial" w:cs="Arial"/>
                <w:bCs/>
                <w:sz w:val="22"/>
              </w:rPr>
            </w:pPr>
            <w:r w:rsidRPr="00EF2B5F">
              <w:rPr>
                <w:rFonts w:ascii="Arial" w:eastAsia="Calibri" w:hAnsi="Arial" w:cs="Arial"/>
                <w:bCs/>
                <w:sz w:val="22"/>
              </w:rPr>
              <w:t>Prihodi od naknada štete</w:t>
            </w:r>
          </w:p>
        </w:tc>
        <w:tc>
          <w:tcPr>
            <w:tcW w:w="1559" w:type="dxa"/>
            <w:tcBorders>
              <w:top w:val="single" w:sz="4" w:space="0" w:color="auto"/>
              <w:left w:val="single" w:sz="4" w:space="0" w:color="auto"/>
              <w:bottom w:val="single" w:sz="4" w:space="0" w:color="auto"/>
              <w:right w:val="single" w:sz="4" w:space="0" w:color="auto"/>
            </w:tcBorders>
          </w:tcPr>
          <w:p w14:paraId="511051BC" w14:textId="77777777" w:rsidR="001508BE" w:rsidRPr="00EF2B5F" w:rsidRDefault="001508BE" w:rsidP="0070005A">
            <w:pPr>
              <w:keepNext/>
              <w:keepLines/>
              <w:spacing w:before="200"/>
              <w:jc w:val="both"/>
              <w:outlineLvl w:val="1"/>
              <w:rPr>
                <w:rFonts w:ascii="Arial" w:eastAsia="Calibri" w:hAnsi="Arial" w:cs="Arial"/>
                <w:bCs/>
                <w:sz w:val="22"/>
              </w:rPr>
            </w:pPr>
            <w:bookmarkStart w:id="41" w:name="_Toc116629283"/>
            <w:bookmarkStart w:id="42" w:name="_Toc116629419"/>
            <w:r w:rsidRPr="00EF2B5F">
              <w:rPr>
                <w:rFonts w:ascii="Arial" w:eastAsia="Calibri" w:hAnsi="Arial" w:cs="Arial"/>
                <w:bCs/>
                <w:sz w:val="22"/>
              </w:rPr>
              <w:t>7.9.000001</w:t>
            </w:r>
            <w:bookmarkEnd w:id="41"/>
            <w:bookmarkEnd w:id="42"/>
          </w:p>
        </w:tc>
        <w:tc>
          <w:tcPr>
            <w:tcW w:w="1701" w:type="dxa"/>
            <w:tcBorders>
              <w:top w:val="single" w:sz="4" w:space="0" w:color="auto"/>
              <w:left w:val="single" w:sz="4" w:space="0" w:color="auto"/>
              <w:bottom w:val="single" w:sz="4" w:space="0" w:color="auto"/>
              <w:right w:val="single" w:sz="4" w:space="0" w:color="auto"/>
            </w:tcBorders>
          </w:tcPr>
          <w:p w14:paraId="7A1C8ABC" w14:textId="77777777" w:rsidR="001508BE" w:rsidRPr="00EF2B5F" w:rsidRDefault="001508BE" w:rsidP="0070005A">
            <w:pPr>
              <w:jc w:val="right"/>
              <w:rPr>
                <w:rFonts w:ascii="Arial" w:eastAsia="Calibri" w:hAnsi="Arial" w:cs="Arial"/>
                <w:bCs/>
                <w:sz w:val="22"/>
              </w:rPr>
            </w:pPr>
          </w:p>
          <w:p w14:paraId="34034EA6"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486,00</w:t>
            </w:r>
          </w:p>
        </w:tc>
        <w:tc>
          <w:tcPr>
            <w:tcW w:w="2020" w:type="dxa"/>
            <w:tcBorders>
              <w:top w:val="single" w:sz="4" w:space="0" w:color="auto"/>
              <w:left w:val="single" w:sz="4" w:space="0" w:color="auto"/>
              <w:bottom w:val="single" w:sz="4" w:space="0" w:color="auto"/>
              <w:right w:val="single" w:sz="4" w:space="0" w:color="auto"/>
            </w:tcBorders>
            <w:vAlign w:val="center"/>
          </w:tcPr>
          <w:p w14:paraId="7DED15FC"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4.000,00</w:t>
            </w:r>
          </w:p>
        </w:tc>
        <w:tc>
          <w:tcPr>
            <w:tcW w:w="1771" w:type="dxa"/>
            <w:tcBorders>
              <w:top w:val="single" w:sz="4" w:space="0" w:color="auto"/>
              <w:left w:val="single" w:sz="4" w:space="0" w:color="auto"/>
              <w:bottom w:val="single" w:sz="4" w:space="0" w:color="auto"/>
              <w:right w:val="single" w:sz="4" w:space="0" w:color="auto"/>
            </w:tcBorders>
          </w:tcPr>
          <w:p w14:paraId="0B716308" w14:textId="77777777" w:rsidR="001508BE" w:rsidRPr="00EF2B5F" w:rsidRDefault="001508BE" w:rsidP="0070005A">
            <w:pPr>
              <w:jc w:val="right"/>
              <w:rPr>
                <w:rFonts w:ascii="Arial" w:eastAsia="Calibri" w:hAnsi="Arial" w:cs="Arial"/>
                <w:bCs/>
                <w:sz w:val="22"/>
              </w:rPr>
            </w:pPr>
          </w:p>
          <w:p w14:paraId="17F0CE66"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4.486,00</w:t>
            </w:r>
          </w:p>
        </w:tc>
        <w:tc>
          <w:tcPr>
            <w:tcW w:w="1772" w:type="dxa"/>
            <w:tcBorders>
              <w:top w:val="single" w:sz="4" w:space="0" w:color="auto"/>
              <w:left w:val="single" w:sz="4" w:space="0" w:color="auto"/>
              <w:bottom w:val="single" w:sz="4" w:space="0" w:color="auto"/>
              <w:right w:val="single" w:sz="4" w:space="0" w:color="auto"/>
            </w:tcBorders>
            <w:vAlign w:val="center"/>
          </w:tcPr>
          <w:p w14:paraId="0C2AE424" w14:textId="77777777" w:rsidR="001508BE" w:rsidRPr="00EF2B5F" w:rsidRDefault="001508BE" w:rsidP="0070005A">
            <w:pPr>
              <w:jc w:val="right"/>
              <w:rPr>
                <w:rFonts w:ascii="Arial" w:eastAsia="Calibri" w:hAnsi="Arial" w:cs="Arial"/>
                <w:bCs/>
                <w:sz w:val="22"/>
              </w:rPr>
            </w:pPr>
            <w:r w:rsidRPr="00EF2B5F">
              <w:rPr>
                <w:rFonts w:ascii="Arial" w:eastAsia="Calibri" w:hAnsi="Arial" w:cs="Arial"/>
                <w:bCs/>
                <w:sz w:val="22"/>
              </w:rPr>
              <w:t>4.486,00</w:t>
            </w:r>
          </w:p>
        </w:tc>
      </w:tr>
      <w:tr w:rsidR="001508BE" w:rsidRPr="00A12F7C" w14:paraId="7868741E" w14:textId="77777777" w:rsidTr="0070005A">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76FD75F5" w14:textId="77777777" w:rsidR="001508BE" w:rsidRPr="00A12F7C" w:rsidRDefault="001508BE" w:rsidP="0070005A">
            <w:pPr>
              <w:rPr>
                <w:rFonts w:ascii="Arial" w:eastAsia="Calibri" w:hAnsi="Arial" w:cs="Arial"/>
                <w:b/>
                <w:sz w:val="22"/>
              </w:rPr>
            </w:pPr>
            <w:r w:rsidRPr="00A12F7C">
              <w:rPr>
                <w:rFonts w:ascii="Arial" w:eastAsia="Calibri" w:hAnsi="Arial" w:cs="Arial"/>
                <w:b/>
                <w:sz w:val="22"/>
              </w:rPr>
              <w:t>UKUPNO:</w:t>
            </w:r>
          </w:p>
        </w:tc>
        <w:tc>
          <w:tcPr>
            <w:tcW w:w="1559" w:type="dxa"/>
            <w:tcBorders>
              <w:top w:val="single" w:sz="4" w:space="0" w:color="auto"/>
              <w:left w:val="single" w:sz="4" w:space="0" w:color="auto"/>
              <w:bottom w:val="single" w:sz="4" w:space="0" w:color="auto"/>
              <w:right w:val="single" w:sz="4" w:space="0" w:color="auto"/>
            </w:tcBorders>
          </w:tcPr>
          <w:p w14:paraId="74A337E7" w14:textId="77777777" w:rsidR="001508BE" w:rsidRPr="00A12F7C" w:rsidRDefault="001508BE" w:rsidP="0070005A">
            <w:pPr>
              <w:keepNext/>
              <w:keepLines/>
              <w:spacing w:before="200"/>
              <w:jc w:val="center"/>
              <w:outlineLvl w:val="1"/>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tcPr>
          <w:p w14:paraId="34A49B85" w14:textId="77777777" w:rsidR="001508BE" w:rsidRPr="00A12F7C" w:rsidRDefault="001508BE" w:rsidP="0070005A">
            <w:pPr>
              <w:jc w:val="right"/>
              <w:rPr>
                <w:rFonts w:ascii="Arial" w:eastAsia="Calibri" w:hAnsi="Arial" w:cs="Arial"/>
                <w:b/>
                <w:sz w:val="22"/>
              </w:rPr>
            </w:pPr>
          </w:p>
          <w:p w14:paraId="29EF07DF" w14:textId="77777777" w:rsidR="001508BE" w:rsidRPr="00A12F7C" w:rsidRDefault="001508BE" w:rsidP="0070005A">
            <w:pPr>
              <w:jc w:val="right"/>
              <w:rPr>
                <w:rFonts w:ascii="Arial" w:eastAsia="Calibri" w:hAnsi="Arial" w:cs="Arial"/>
                <w:b/>
                <w:sz w:val="22"/>
              </w:rPr>
            </w:pPr>
            <w:r w:rsidRPr="00A12F7C">
              <w:rPr>
                <w:rFonts w:ascii="Arial" w:eastAsia="Calibri" w:hAnsi="Arial" w:cs="Arial"/>
                <w:b/>
                <w:sz w:val="22"/>
              </w:rPr>
              <w:t>-10.145,00</w:t>
            </w:r>
          </w:p>
        </w:tc>
        <w:tc>
          <w:tcPr>
            <w:tcW w:w="2020" w:type="dxa"/>
            <w:tcBorders>
              <w:top w:val="single" w:sz="4" w:space="0" w:color="auto"/>
              <w:left w:val="single" w:sz="4" w:space="0" w:color="auto"/>
              <w:bottom w:val="single" w:sz="4" w:space="0" w:color="auto"/>
              <w:right w:val="single" w:sz="4" w:space="0" w:color="auto"/>
            </w:tcBorders>
            <w:vAlign w:val="center"/>
          </w:tcPr>
          <w:p w14:paraId="520DC596" w14:textId="77777777" w:rsidR="001508BE" w:rsidRPr="00A12F7C" w:rsidRDefault="001508BE" w:rsidP="0070005A">
            <w:pPr>
              <w:jc w:val="right"/>
              <w:rPr>
                <w:rFonts w:ascii="Arial" w:eastAsia="Calibri" w:hAnsi="Arial" w:cs="Arial"/>
                <w:b/>
                <w:sz w:val="22"/>
              </w:rPr>
            </w:pPr>
            <w:r>
              <w:rPr>
                <w:rFonts w:ascii="Arial" w:eastAsia="Calibri" w:hAnsi="Arial" w:cs="Arial"/>
                <w:b/>
                <w:sz w:val="22"/>
              </w:rPr>
              <w:t>1.923.682,00</w:t>
            </w:r>
            <w:r w:rsidRPr="00A12F7C">
              <w:rPr>
                <w:rFonts w:ascii="Arial" w:eastAsia="Calibri" w:hAnsi="Arial" w:cs="Arial"/>
                <w:b/>
                <w:sz w:val="22"/>
              </w:rPr>
              <w:t xml:space="preserve"> </w:t>
            </w:r>
          </w:p>
        </w:tc>
        <w:tc>
          <w:tcPr>
            <w:tcW w:w="1771" w:type="dxa"/>
            <w:tcBorders>
              <w:top w:val="single" w:sz="4" w:space="0" w:color="auto"/>
              <w:left w:val="single" w:sz="4" w:space="0" w:color="auto"/>
              <w:bottom w:val="single" w:sz="4" w:space="0" w:color="auto"/>
              <w:right w:val="single" w:sz="4" w:space="0" w:color="auto"/>
            </w:tcBorders>
          </w:tcPr>
          <w:p w14:paraId="7561E195" w14:textId="77777777" w:rsidR="001508BE" w:rsidRPr="00A12F7C" w:rsidRDefault="001508BE" w:rsidP="0070005A">
            <w:pPr>
              <w:jc w:val="right"/>
              <w:rPr>
                <w:rFonts w:ascii="Arial" w:eastAsia="Calibri" w:hAnsi="Arial" w:cs="Arial"/>
                <w:b/>
                <w:sz w:val="22"/>
              </w:rPr>
            </w:pPr>
          </w:p>
          <w:p w14:paraId="47180604" w14:textId="77777777" w:rsidR="001508BE" w:rsidRPr="00A12F7C" w:rsidRDefault="001508BE" w:rsidP="0070005A">
            <w:pPr>
              <w:jc w:val="right"/>
              <w:rPr>
                <w:rFonts w:ascii="Arial" w:eastAsia="Calibri" w:hAnsi="Arial" w:cs="Arial"/>
                <w:b/>
                <w:sz w:val="22"/>
              </w:rPr>
            </w:pPr>
            <w:r w:rsidRPr="00A12F7C">
              <w:rPr>
                <w:rFonts w:ascii="Arial" w:eastAsia="Calibri" w:hAnsi="Arial" w:cs="Arial"/>
                <w:b/>
                <w:sz w:val="22"/>
              </w:rPr>
              <w:t>1.930.56</w:t>
            </w:r>
            <w:r>
              <w:rPr>
                <w:rFonts w:ascii="Arial" w:eastAsia="Calibri" w:hAnsi="Arial" w:cs="Arial"/>
                <w:b/>
                <w:sz w:val="22"/>
              </w:rPr>
              <w:t>2</w:t>
            </w:r>
            <w:r w:rsidRPr="00A12F7C">
              <w:rPr>
                <w:rFonts w:ascii="Arial" w:eastAsia="Calibri" w:hAnsi="Arial" w:cs="Arial"/>
                <w:b/>
                <w:sz w:val="22"/>
              </w:rPr>
              <w:t>,00</w:t>
            </w:r>
          </w:p>
        </w:tc>
        <w:tc>
          <w:tcPr>
            <w:tcW w:w="1772" w:type="dxa"/>
            <w:tcBorders>
              <w:top w:val="single" w:sz="4" w:space="0" w:color="auto"/>
              <w:left w:val="single" w:sz="4" w:space="0" w:color="auto"/>
              <w:bottom w:val="single" w:sz="4" w:space="0" w:color="auto"/>
              <w:right w:val="single" w:sz="4" w:space="0" w:color="auto"/>
            </w:tcBorders>
            <w:vAlign w:val="center"/>
          </w:tcPr>
          <w:p w14:paraId="7FABAF13" w14:textId="77777777" w:rsidR="001508BE" w:rsidRPr="00A12F7C" w:rsidRDefault="001508BE" w:rsidP="0070005A">
            <w:pPr>
              <w:jc w:val="right"/>
              <w:rPr>
                <w:rFonts w:ascii="Arial" w:eastAsia="Calibri" w:hAnsi="Arial" w:cs="Arial"/>
                <w:b/>
                <w:sz w:val="22"/>
              </w:rPr>
            </w:pPr>
            <w:r>
              <w:rPr>
                <w:rFonts w:ascii="Arial" w:eastAsia="Calibri" w:hAnsi="Arial" w:cs="Arial"/>
                <w:b/>
                <w:sz w:val="22"/>
              </w:rPr>
              <w:t>1.913.537,00</w:t>
            </w:r>
          </w:p>
        </w:tc>
      </w:tr>
    </w:tbl>
    <w:p w14:paraId="5A3BABCB" w14:textId="77777777" w:rsidR="001508BE" w:rsidRPr="000F2BBF" w:rsidRDefault="001508BE" w:rsidP="001508BE">
      <w:pPr>
        <w:rPr>
          <w:rFonts w:ascii="Arial" w:eastAsia="Calibri" w:hAnsi="Arial" w:cs="Arial"/>
          <w:color w:val="FF0000"/>
          <w:sz w:val="22"/>
        </w:rPr>
      </w:pPr>
    </w:p>
    <w:p w14:paraId="3E3A5F31" w14:textId="77777777" w:rsidR="001508BE" w:rsidRPr="000F2BBF" w:rsidRDefault="001508BE" w:rsidP="001508BE">
      <w:pPr>
        <w:autoSpaceDE w:val="0"/>
        <w:autoSpaceDN w:val="0"/>
        <w:adjustRightInd w:val="0"/>
        <w:spacing w:after="0"/>
        <w:jc w:val="both"/>
        <w:rPr>
          <w:rFonts w:ascii="Arial" w:eastAsia="Times New Roman" w:hAnsi="Arial" w:cs="Arial"/>
          <w:b/>
          <w:color w:val="FF0000"/>
          <w:sz w:val="22"/>
          <w:lang w:eastAsia="hr-HR"/>
        </w:rPr>
      </w:pPr>
    </w:p>
    <w:p w14:paraId="6062A979" w14:textId="77777777" w:rsidR="001508BE" w:rsidRPr="008E42A8" w:rsidRDefault="001508BE" w:rsidP="001508BE">
      <w:pPr>
        <w:autoSpaceDE w:val="0"/>
        <w:autoSpaceDN w:val="0"/>
        <w:adjustRightInd w:val="0"/>
        <w:spacing w:after="0"/>
        <w:jc w:val="both"/>
        <w:rPr>
          <w:rFonts w:ascii="Arial" w:eastAsia="Times New Roman" w:hAnsi="Arial" w:cs="Arial"/>
          <w:b/>
          <w:sz w:val="22"/>
          <w:lang w:eastAsia="hr-HR"/>
        </w:rPr>
      </w:pPr>
      <w:r w:rsidRPr="008E42A8">
        <w:rPr>
          <w:rFonts w:ascii="Arial" w:eastAsia="Times New Roman" w:hAnsi="Arial" w:cs="Arial"/>
          <w:b/>
          <w:sz w:val="22"/>
          <w:lang w:eastAsia="hr-HR"/>
        </w:rPr>
        <w:t>Izvor 1.1.001 Opći prihodi i primici</w:t>
      </w:r>
    </w:p>
    <w:p w14:paraId="440C7C85" w14:textId="77777777" w:rsidR="001508BE" w:rsidRPr="00706883" w:rsidRDefault="001508BE" w:rsidP="001508BE">
      <w:pPr>
        <w:autoSpaceDE w:val="0"/>
        <w:autoSpaceDN w:val="0"/>
        <w:adjustRightInd w:val="0"/>
        <w:spacing w:after="0"/>
        <w:jc w:val="both"/>
        <w:rPr>
          <w:rFonts w:ascii="Arial" w:eastAsia="Times New Roman" w:hAnsi="Arial" w:cs="Arial"/>
          <w:sz w:val="22"/>
          <w:lang w:eastAsia="hr-HR"/>
        </w:rPr>
      </w:pPr>
      <w:r w:rsidRPr="008E42A8">
        <w:rPr>
          <w:rFonts w:ascii="Arial" w:eastAsia="Times New Roman" w:hAnsi="Arial" w:cs="Arial"/>
          <w:sz w:val="22"/>
          <w:lang w:eastAsia="hr-HR"/>
        </w:rPr>
        <w:t xml:space="preserve">Prihodi od nadležnog proračuna </w:t>
      </w:r>
      <w:r>
        <w:rPr>
          <w:rFonts w:ascii="Arial" w:eastAsia="Times New Roman" w:hAnsi="Arial" w:cs="Arial"/>
          <w:sz w:val="22"/>
          <w:lang w:eastAsia="hr-HR"/>
        </w:rPr>
        <w:t xml:space="preserve">u I. izmjenama i dopunama </w:t>
      </w:r>
      <w:r w:rsidRPr="00706883">
        <w:rPr>
          <w:rFonts w:ascii="Arial" w:eastAsia="Times New Roman" w:hAnsi="Arial" w:cs="Arial"/>
          <w:sz w:val="22"/>
          <w:lang w:eastAsia="hr-HR"/>
        </w:rPr>
        <w:t xml:space="preserve">uvećani su </w:t>
      </w:r>
      <w:r>
        <w:rPr>
          <w:rFonts w:ascii="Arial" w:eastAsia="Times New Roman" w:hAnsi="Arial" w:cs="Arial"/>
          <w:sz w:val="22"/>
          <w:lang w:eastAsia="hr-HR"/>
        </w:rPr>
        <w:t xml:space="preserve">u odnosu na Plan 2023.za  34.144,00 </w:t>
      </w:r>
      <w:r w:rsidRPr="002062CC">
        <w:rPr>
          <w:rFonts w:ascii="Arial" w:eastAsia="Calibri" w:hAnsi="Arial" w:cs="Arial"/>
          <w:kern w:val="3"/>
          <w:sz w:val="22"/>
          <w:lang w:eastAsia="zh-CN" w:bidi="hi-IN"/>
        </w:rPr>
        <w:t>€</w:t>
      </w:r>
      <w:r>
        <w:rPr>
          <w:rFonts w:ascii="Arial" w:eastAsia="Calibri" w:hAnsi="Arial" w:cs="Arial"/>
          <w:kern w:val="3"/>
          <w:sz w:val="22"/>
          <w:lang w:eastAsia="zh-CN" w:bidi="hi-IN"/>
        </w:rPr>
        <w:t xml:space="preserve">. Razlog tomu su povećanja osnovice za obračun plaća produženog boravka, povećanje plaća pomoćnika u nastavi prema odluci Grada Labina i pravo svih učenika (nižih i </w:t>
      </w:r>
      <w:r w:rsidRPr="00E20122">
        <w:rPr>
          <w:rFonts w:ascii="Arial" w:eastAsia="Calibri" w:hAnsi="Arial" w:cs="Arial"/>
          <w:b/>
          <w:bCs/>
          <w:kern w:val="3"/>
          <w:sz w:val="22"/>
          <w:lang w:eastAsia="zh-CN" w:bidi="hi-IN"/>
        </w:rPr>
        <w:t>viših</w:t>
      </w:r>
      <w:r>
        <w:rPr>
          <w:rFonts w:ascii="Arial" w:eastAsia="Calibri" w:hAnsi="Arial" w:cs="Arial"/>
          <w:kern w:val="3"/>
          <w:sz w:val="22"/>
          <w:lang w:eastAsia="zh-CN" w:bidi="hi-IN"/>
        </w:rPr>
        <w:t>) na besplatno konzumiranje mlijeka i mliječnih proizvoda – shema.</w:t>
      </w:r>
    </w:p>
    <w:p w14:paraId="2E11D3EF" w14:textId="77777777" w:rsidR="001508BE" w:rsidRPr="00706883" w:rsidRDefault="001508BE" w:rsidP="001508BE">
      <w:pPr>
        <w:autoSpaceDE w:val="0"/>
        <w:autoSpaceDN w:val="0"/>
        <w:adjustRightInd w:val="0"/>
        <w:spacing w:after="0"/>
        <w:jc w:val="both"/>
        <w:rPr>
          <w:rFonts w:ascii="Arial" w:eastAsia="Times New Roman" w:hAnsi="Arial" w:cs="Arial"/>
          <w:sz w:val="22"/>
          <w:highlight w:val="yellow"/>
          <w:lang w:eastAsia="hr-HR"/>
        </w:rPr>
      </w:pPr>
    </w:p>
    <w:p w14:paraId="7CFC3496" w14:textId="77777777" w:rsidR="001508BE" w:rsidRPr="008038A2" w:rsidRDefault="001508BE" w:rsidP="001508BE">
      <w:pPr>
        <w:autoSpaceDE w:val="0"/>
        <w:autoSpaceDN w:val="0"/>
        <w:adjustRightInd w:val="0"/>
        <w:spacing w:after="0"/>
        <w:jc w:val="both"/>
        <w:rPr>
          <w:rFonts w:ascii="Arial" w:eastAsia="Times New Roman" w:hAnsi="Arial" w:cs="Arial"/>
          <w:b/>
          <w:sz w:val="22"/>
          <w:lang w:eastAsia="hr-HR"/>
        </w:rPr>
      </w:pPr>
      <w:r w:rsidRPr="008038A2">
        <w:rPr>
          <w:rFonts w:ascii="Arial" w:eastAsia="Times New Roman" w:hAnsi="Arial" w:cs="Arial"/>
          <w:b/>
          <w:sz w:val="22"/>
          <w:lang w:eastAsia="hr-HR"/>
        </w:rPr>
        <w:t>Izvor 4.9.000001 Prihodi po posebnim namjenama</w:t>
      </w:r>
    </w:p>
    <w:p w14:paraId="727A6A9B" w14:textId="77777777" w:rsidR="001508BE" w:rsidRPr="008038A2" w:rsidRDefault="001508BE" w:rsidP="001508BE">
      <w:pPr>
        <w:autoSpaceDE w:val="0"/>
        <w:autoSpaceDN w:val="0"/>
        <w:adjustRightInd w:val="0"/>
        <w:spacing w:after="0"/>
        <w:jc w:val="both"/>
        <w:rPr>
          <w:rFonts w:ascii="Arial" w:eastAsia="Calibri" w:hAnsi="Arial" w:cs="Arial"/>
          <w:sz w:val="22"/>
        </w:rPr>
      </w:pPr>
      <w:r w:rsidRPr="008038A2">
        <w:rPr>
          <w:rFonts w:ascii="Arial" w:eastAsia="Times New Roman" w:hAnsi="Arial" w:cs="Arial"/>
          <w:sz w:val="22"/>
          <w:lang w:eastAsia="hr-HR"/>
        </w:rPr>
        <w:t xml:space="preserve">U I. izmjenama i dopuna bilježimo manjak od 72.509,00 eura – roditelji/skrbnici oslobođeni su plaćanje marende zbog </w:t>
      </w:r>
      <w:r w:rsidRPr="008038A2">
        <w:rPr>
          <w:rFonts w:ascii="Arial" w:eastAsia="Calibri" w:hAnsi="Arial" w:cs="Arial"/>
          <w:sz w:val="22"/>
        </w:rPr>
        <w:t xml:space="preserve">Odluke Vlade RH,(od 30.12.2022.) kojom MZO financira troškove prehrane za učenike osnovnih </w:t>
      </w:r>
      <w:r>
        <w:rPr>
          <w:rFonts w:ascii="Arial" w:eastAsia="Calibri" w:hAnsi="Arial" w:cs="Arial"/>
          <w:sz w:val="22"/>
        </w:rPr>
        <w:t>škola koji su uključeni u školsku prehranu  za drugo polugodište šk. godine 2022./2023.</w:t>
      </w:r>
    </w:p>
    <w:p w14:paraId="5D58AFEC" w14:textId="77777777" w:rsidR="001508BE" w:rsidRPr="008038A2" w:rsidRDefault="001508BE" w:rsidP="001508BE">
      <w:pPr>
        <w:autoSpaceDE w:val="0"/>
        <w:autoSpaceDN w:val="0"/>
        <w:adjustRightInd w:val="0"/>
        <w:spacing w:after="0"/>
        <w:jc w:val="both"/>
        <w:rPr>
          <w:rFonts w:ascii="Arial" w:eastAsia="Calibri" w:hAnsi="Arial" w:cs="Arial"/>
          <w:b/>
          <w:sz w:val="22"/>
        </w:rPr>
      </w:pPr>
      <w:r w:rsidRPr="008038A2">
        <w:rPr>
          <w:rFonts w:ascii="Arial" w:eastAsia="Calibri" w:hAnsi="Arial" w:cs="Arial"/>
          <w:b/>
          <w:sz w:val="22"/>
        </w:rPr>
        <w:t>Izvor 5.9.000003 Pomoći korisnika – Državna riznica</w:t>
      </w:r>
    </w:p>
    <w:p w14:paraId="2E61D511" w14:textId="77777777" w:rsidR="001508BE" w:rsidRPr="008038A2" w:rsidRDefault="001508BE" w:rsidP="001508BE">
      <w:pPr>
        <w:jc w:val="both"/>
        <w:rPr>
          <w:rFonts w:ascii="Arial" w:eastAsia="Calibri" w:hAnsi="Arial" w:cs="Arial"/>
          <w:sz w:val="22"/>
        </w:rPr>
      </w:pPr>
      <w:r w:rsidRPr="008038A2">
        <w:rPr>
          <w:rFonts w:ascii="Arial" w:eastAsia="Calibri" w:hAnsi="Arial" w:cs="Arial"/>
          <w:sz w:val="22"/>
        </w:rPr>
        <w:t>U rebalansu plana proračuna za 2023. godinu prihod iz državnog proračuna za financiranje rashoda zaposlenih uvećani su za 3,23% - zbog povećanje osnovice i koeficijenata tehničkog osoblja za izračun plaće i porast materijalnih prava.</w:t>
      </w:r>
    </w:p>
    <w:p w14:paraId="7A37A8F7" w14:textId="77777777" w:rsidR="001508BE" w:rsidRPr="008A7F4F" w:rsidRDefault="001508BE" w:rsidP="001508BE">
      <w:pPr>
        <w:autoSpaceDE w:val="0"/>
        <w:autoSpaceDN w:val="0"/>
        <w:adjustRightInd w:val="0"/>
        <w:spacing w:after="0"/>
        <w:jc w:val="both"/>
        <w:rPr>
          <w:rFonts w:ascii="Arial" w:eastAsia="Times New Roman" w:hAnsi="Arial" w:cs="Arial"/>
          <w:b/>
          <w:sz w:val="22"/>
          <w:lang w:eastAsia="hr-HR"/>
        </w:rPr>
      </w:pPr>
      <w:r w:rsidRPr="008A7F4F">
        <w:rPr>
          <w:rFonts w:ascii="Arial" w:eastAsia="Times New Roman" w:hAnsi="Arial" w:cs="Arial"/>
          <w:b/>
          <w:sz w:val="22"/>
          <w:lang w:eastAsia="hr-HR"/>
        </w:rPr>
        <w:t>Izvor 5.9.000001</w:t>
      </w:r>
    </w:p>
    <w:p w14:paraId="445A09FC" w14:textId="77777777" w:rsidR="001508BE" w:rsidRPr="008A7F4F" w:rsidRDefault="001508BE" w:rsidP="001508BE">
      <w:pPr>
        <w:autoSpaceDE w:val="0"/>
        <w:autoSpaceDN w:val="0"/>
        <w:adjustRightInd w:val="0"/>
        <w:spacing w:after="0"/>
        <w:jc w:val="both"/>
        <w:rPr>
          <w:rFonts w:ascii="Arial" w:eastAsia="Times New Roman" w:hAnsi="Arial" w:cs="Arial"/>
          <w:sz w:val="22"/>
          <w:lang w:eastAsia="hr-HR"/>
        </w:rPr>
      </w:pPr>
      <w:r w:rsidRPr="008A7F4F">
        <w:rPr>
          <w:rFonts w:ascii="Arial" w:eastAsia="Times New Roman" w:hAnsi="Arial" w:cs="Arial"/>
          <w:sz w:val="22"/>
          <w:lang w:eastAsia="hr-HR"/>
        </w:rPr>
        <w:t xml:space="preserve">Na tom izvoru bilježimo povećanje za 74,79% - nova pozicija u rebalansu od 2023. godine odnosi se na pomoći MZO-a za financiranje troškova marende učenika. </w:t>
      </w:r>
    </w:p>
    <w:p w14:paraId="4D3DE4EF" w14:textId="77777777" w:rsidR="001508BE" w:rsidRPr="000D5F76" w:rsidRDefault="001508BE" w:rsidP="001508BE">
      <w:pPr>
        <w:rPr>
          <w:rFonts w:ascii="Arial" w:hAnsi="Arial" w:cs="Arial"/>
          <w:sz w:val="22"/>
        </w:rPr>
      </w:pPr>
      <w:r w:rsidRPr="000D5F76">
        <w:rPr>
          <w:rFonts w:ascii="Arial" w:hAnsi="Arial" w:cs="Arial"/>
          <w:sz w:val="22"/>
        </w:rPr>
        <w:t xml:space="preserve">Povećanje se odnosi </w:t>
      </w:r>
      <w:r>
        <w:rPr>
          <w:rFonts w:ascii="Arial" w:hAnsi="Arial" w:cs="Arial"/>
          <w:sz w:val="22"/>
        </w:rPr>
        <w:t xml:space="preserve">i </w:t>
      </w:r>
      <w:r w:rsidRPr="000D5F76">
        <w:rPr>
          <w:rFonts w:ascii="Arial" w:hAnsi="Arial" w:cs="Arial"/>
          <w:sz w:val="22"/>
        </w:rPr>
        <w:t xml:space="preserve">na projekte MZO-a </w:t>
      </w:r>
      <w:r>
        <w:rPr>
          <w:rFonts w:ascii="Arial" w:hAnsi="Arial" w:cs="Arial"/>
          <w:sz w:val="22"/>
        </w:rPr>
        <w:t>čija su sredstva za realizaciju istih doznačena krajem 2022. godine.</w:t>
      </w:r>
    </w:p>
    <w:p w14:paraId="5A847D3D" w14:textId="77777777" w:rsidR="001508BE" w:rsidRPr="008A7F4F" w:rsidRDefault="001508BE" w:rsidP="001508BE">
      <w:pPr>
        <w:autoSpaceDE w:val="0"/>
        <w:autoSpaceDN w:val="0"/>
        <w:adjustRightInd w:val="0"/>
        <w:spacing w:after="0"/>
        <w:jc w:val="both"/>
        <w:rPr>
          <w:rFonts w:ascii="Arial" w:eastAsia="Times New Roman" w:hAnsi="Arial" w:cs="Arial"/>
          <w:b/>
          <w:sz w:val="22"/>
          <w:lang w:eastAsia="hr-HR"/>
        </w:rPr>
      </w:pPr>
      <w:r w:rsidRPr="008A7F4F">
        <w:rPr>
          <w:rFonts w:ascii="Arial" w:eastAsia="Times New Roman" w:hAnsi="Arial" w:cs="Arial"/>
          <w:b/>
          <w:sz w:val="22"/>
          <w:lang w:eastAsia="hr-HR"/>
        </w:rPr>
        <w:lastRenderedPageBreak/>
        <w:t>Izvor 6.9.000001 Prihodi od donacija</w:t>
      </w:r>
    </w:p>
    <w:p w14:paraId="27C573E3" w14:textId="77777777" w:rsidR="001508BE" w:rsidRPr="008A7F4F" w:rsidRDefault="001508BE" w:rsidP="001508BE">
      <w:pPr>
        <w:jc w:val="both"/>
        <w:rPr>
          <w:rFonts w:ascii="Arial" w:eastAsia="Times New Roman" w:hAnsi="Arial" w:cs="Arial"/>
          <w:sz w:val="22"/>
          <w:lang w:eastAsia="hr-HR"/>
        </w:rPr>
      </w:pPr>
      <w:r w:rsidRPr="008A7F4F">
        <w:rPr>
          <w:rFonts w:ascii="Arial" w:eastAsia="Times New Roman" w:hAnsi="Arial" w:cs="Arial"/>
          <w:sz w:val="22"/>
          <w:lang w:eastAsia="hr-HR"/>
        </w:rPr>
        <w:t>Prihodi od donacija pravnih i fizičkih osoba za 2023.godinu smanjili smo za  33,33% zbog kontinuirane nezainteresiranosti gospodarskih subjekata za doniranje tekućih ili kapitalnih sredstava.</w:t>
      </w:r>
    </w:p>
    <w:p w14:paraId="5CFBA66D" w14:textId="77777777" w:rsidR="001508BE" w:rsidRPr="000F2BBF" w:rsidRDefault="001508BE" w:rsidP="001508BE">
      <w:pPr>
        <w:spacing w:after="0" w:line="240" w:lineRule="auto"/>
        <w:jc w:val="both"/>
        <w:rPr>
          <w:rFonts w:ascii="Arial" w:eastAsia="Calibri" w:hAnsi="Arial" w:cs="Arial"/>
          <w:color w:val="FF0000"/>
          <w:sz w:val="22"/>
          <w:lang w:eastAsia="hr-HR"/>
        </w:rPr>
      </w:pPr>
    </w:p>
    <w:p w14:paraId="3D2C9112" w14:textId="77777777" w:rsidR="001508BE" w:rsidRPr="00465842" w:rsidRDefault="001508BE" w:rsidP="001508BE">
      <w:pPr>
        <w:jc w:val="both"/>
        <w:rPr>
          <w:rFonts w:ascii="Arial" w:eastAsia="Calibri" w:hAnsi="Arial" w:cs="Arial"/>
          <w:b/>
          <w:sz w:val="22"/>
        </w:rPr>
      </w:pPr>
      <w:r w:rsidRPr="00465842">
        <w:rPr>
          <w:rFonts w:ascii="Arial" w:eastAsia="Calibri" w:hAnsi="Arial" w:cs="Arial"/>
          <w:b/>
          <w:sz w:val="22"/>
        </w:rPr>
        <w:t>2. OBRAZLOŽENJE POSEBNOG DIJELA PRORAČUNA</w:t>
      </w:r>
    </w:p>
    <w:p w14:paraId="71C62179" w14:textId="77777777" w:rsidR="001508BE" w:rsidRPr="00465842" w:rsidRDefault="001508BE" w:rsidP="001508BE">
      <w:pPr>
        <w:jc w:val="both"/>
        <w:rPr>
          <w:rFonts w:ascii="Arial" w:eastAsia="Calibri" w:hAnsi="Arial" w:cs="Arial"/>
          <w:b/>
          <w:sz w:val="22"/>
        </w:rPr>
      </w:pPr>
      <w:r w:rsidRPr="00465842">
        <w:rPr>
          <w:rFonts w:ascii="Arial" w:eastAsia="Calibri" w:hAnsi="Arial" w:cs="Arial"/>
          <w:b/>
          <w:sz w:val="22"/>
        </w:rPr>
        <w:t xml:space="preserve">SAŽETAK DJELOKRUGA RADA PRORAČUNSKOG KORISNIKA </w:t>
      </w:r>
    </w:p>
    <w:p w14:paraId="58FF192A" w14:textId="77777777" w:rsidR="001508BE" w:rsidRPr="00465842" w:rsidRDefault="001508BE" w:rsidP="001508BE">
      <w:pPr>
        <w:spacing w:after="0" w:line="240" w:lineRule="auto"/>
        <w:jc w:val="both"/>
        <w:rPr>
          <w:rFonts w:ascii="Arial" w:eastAsia="Arial" w:hAnsi="Arial" w:cs="Arial"/>
          <w:b/>
          <w:sz w:val="22"/>
        </w:rPr>
      </w:pPr>
      <w:r w:rsidRPr="00465842">
        <w:rPr>
          <w:rFonts w:ascii="Arial" w:eastAsia="Arial" w:hAnsi="Arial" w:cs="Arial"/>
          <w:b/>
          <w:sz w:val="22"/>
        </w:rPr>
        <w:t>Obrazloženje</w:t>
      </w:r>
    </w:p>
    <w:p w14:paraId="4D7543FD" w14:textId="77777777" w:rsidR="001508BE" w:rsidRPr="00465842" w:rsidRDefault="001508BE" w:rsidP="001508BE">
      <w:pPr>
        <w:spacing w:after="0"/>
        <w:jc w:val="both"/>
        <w:rPr>
          <w:rFonts w:ascii="Arial" w:eastAsia="Times New Roman" w:hAnsi="Arial" w:cs="Arial"/>
          <w:sz w:val="22"/>
          <w:u w:val="single"/>
          <w:lang w:val="en-GB"/>
        </w:rPr>
      </w:pPr>
      <w:r w:rsidRPr="00465842">
        <w:rPr>
          <w:rFonts w:ascii="Arial" w:eastAsia="Arial" w:hAnsi="Arial" w:cs="Arial"/>
          <w:b/>
          <w:sz w:val="22"/>
        </w:rPr>
        <w:t xml:space="preserve"> Zakonska osnova:</w:t>
      </w:r>
      <w:r w:rsidRPr="00465842">
        <w:rPr>
          <w:rFonts w:ascii="Arial" w:eastAsia="Calibri" w:hAnsi="Arial" w:cs="Arial"/>
          <w:sz w:val="22"/>
        </w:rPr>
        <w:t xml:space="preserve"> </w:t>
      </w:r>
      <w:r w:rsidRPr="00465842">
        <w:rPr>
          <w:rFonts w:ascii="Arial" w:eastAsia="Calibri" w:hAnsi="Arial" w:cs="Arial"/>
          <w:b/>
          <w:sz w:val="22"/>
        </w:rPr>
        <w:t>Zakonske odredbe</w:t>
      </w:r>
      <w:r w:rsidRPr="00465842">
        <w:rPr>
          <w:rFonts w:ascii="Arial" w:eastAsia="Times New Roman" w:hAnsi="Arial" w:cs="Arial"/>
          <w:sz w:val="22"/>
          <w:u w:val="single"/>
          <w:lang w:val="en-GB"/>
        </w:rPr>
        <w:t xml:space="preserve"> </w:t>
      </w:r>
    </w:p>
    <w:p w14:paraId="26BE11AF" w14:textId="77777777" w:rsidR="001508BE" w:rsidRPr="00465842" w:rsidRDefault="001508BE" w:rsidP="001508BE">
      <w:pPr>
        <w:spacing w:after="0"/>
        <w:jc w:val="both"/>
        <w:rPr>
          <w:rFonts w:ascii="Arial" w:eastAsia="Calibri" w:hAnsi="Arial" w:cs="Arial"/>
          <w:sz w:val="22"/>
          <w:lang w:eastAsia="hr-HR"/>
        </w:rPr>
      </w:pPr>
      <w:r w:rsidRPr="00465842">
        <w:rPr>
          <w:rFonts w:ascii="Arial" w:eastAsia="Calibri" w:hAnsi="Arial" w:cs="Arial"/>
          <w:sz w:val="22"/>
        </w:rPr>
        <w:t xml:space="preserve">Zakon  o odgoju i obrazovanju  u osnovnoj i srednjoj školi („Narodne novine“, br. 87/08, 86/09,  92/10, 105/10, 90/11, 5/12, 16/12, 86/12, 94/13, 136/14,   152/14, 7/17.68/18,98/19,64/20.), </w:t>
      </w:r>
      <w:r w:rsidRPr="00465842">
        <w:rPr>
          <w:rFonts w:ascii="Arial" w:eastAsia="Calibri" w:hAnsi="Arial" w:cs="Arial"/>
          <w:sz w:val="22"/>
          <w:lang w:eastAsia="hr-HR"/>
        </w:rPr>
        <w:t xml:space="preserve">Zakon o ustanovama, („Narodne novine“, br. 76/93, 29/97, 47/99, 35/08,127/19), </w:t>
      </w:r>
      <w:r w:rsidRPr="00465842">
        <w:rPr>
          <w:rFonts w:ascii="Arial" w:eastAsia="Calibri" w:hAnsi="Arial" w:cs="Arial"/>
          <w:sz w:val="22"/>
        </w:rPr>
        <w:t xml:space="preserve"> </w:t>
      </w:r>
      <w:r w:rsidRPr="00465842">
        <w:rPr>
          <w:rFonts w:ascii="Arial" w:eastAsia="Calibri" w:hAnsi="Arial" w:cs="Arial"/>
          <w:sz w:val="22"/>
          <w:lang w:eastAsia="hr-HR"/>
        </w:rPr>
        <w:t>Zakon o proračunu („Narodne novine“, br. 87/08, 136/12, 15/15, 144/21), Pravilnik o proračunskim klasifikacijama („Narodne novine“, br. 26/10, 120/13,01/20.) i Pravilnik o proračunskom  računovodstvu i računskom planu („Narodne novine“, br. 124/14, 115/15, 87/16 3/18 i 126/19, 108/2020)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64B93911" w14:textId="77777777" w:rsidR="001508BE" w:rsidRPr="00465842" w:rsidRDefault="001508BE" w:rsidP="001508BE">
      <w:pPr>
        <w:spacing w:after="0"/>
        <w:jc w:val="both"/>
        <w:rPr>
          <w:rFonts w:ascii="Arial" w:eastAsia="Calibri" w:hAnsi="Arial" w:cs="Arial"/>
          <w:sz w:val="22"/>
          <w:lang w:eastAsia="hr-HR"/>
        </w:rPr>
      </w:pPr>
      <w:r w:rsidRPr="00465842">
        <w:rPr>
          <w:rFonts w:ascii="Arial" w:eastAsia="Calibri" w:hAnsi="Arial" w:cs="Arial"/>
          <w:sz w:val="22"/>
          <w:lang w:eastAsia="hr-HR"/>
        </w:rPr>
        <w:t xml:space="preserve">Upute za izradu proračuna lokalne samouprave Grada Labina za razdoblje 2023-25. </w:t>
      </w:r>
    </w:p>
    <w:p w14:paraId="30CF40DB" w14:textId="77777777" w:rsidR="001508BE" w:rsidRPr="00465842" w:rsidRDefault="001508BE" w:rsidP="001508BE">
      <w:pPr>
        <w:spacing w:after="0"/>
        <w:jc w:val="both"/>
        <w:rPr>
          <w:rFonts w:ascii="Arial" w:eastAsia="Calibri" w:hAnsi="Arial" w:cs="Arial"/>
          <w:sz w:val="22"/>
          <w:lang w:eastAsia="hr-HR"/>
        </w:rPr>
      </w:pPr>
      <w:r w:rsidRPr="00465842">
        <w:rPr>
          <w:rFonts w:ascii="Arial" w:eastAsia="Calibri" w:hAnsi="Arial" w:cs="Arial"/>
          <w:sz w:val="22"/>
          <w:lang w:eastAsia="hr-HR"/>
        </w:rPr>
        <w:t xml:space="preserve">Godišnji izvedbeni odgojno-obrazovni plan i program rada za školsku godinu 2022/2023.(GPP) donesen je  06.10.2022.god. </w:t>
      </w:r>
    </w:p>
    <w:p w14:paraId="19F7D8D1" w14:textId="77777777" w:rsidR="001508BE" w:rsidRPr="00465842" w:rsidRDefault="001508BE" w:rsidP="001508BE">
      <w:pPr>
        <w:spacing w:after="0"/>
        <w:jc w:val="both"/>
        <w:rPr>
          <w:rFonts w:ascii="Arial" w:eastAsia="Calibri" w:hAnsi="Arial" w:cs="Arial"/>
          <w:sz w:val="22"/>
        </w:rPr>
      </w:pPr>
      <w:r w:rsidRPr="00465842">
        <w:rPr>
          <w:rFonts w:ascii="Arial" w:eastAsia="Calibri" w:hAnsi="Arial" w:cs="Arial"/>
          <w:sz w:val="22"/>
          <w:lang w:eastAsia="hr-HR"/>
        </w:rPr>
        <w:t>Školski  kurikulum OŠ «Ivo Lola Ribar» Labin, nastavne i izvannastavne aktivnosti za šk.god.2022/2023.</w:t>
      </w:r>
    </w:p>
    <w:p w14:paraId="544599CC" w14:textId="77777777" w:rsidR="001508BE" w:rsidRPr="00465842" w:rsidRDefault="001508BE" w:rsidP="001508BE">
      <w:pPr>
        <w:spacing w:after="0"/>
        <w:jc w:val="both"/>
        <w:rPr>
          <w:rFonts w:ascii="Arial" w:eastAsia="Calibri" w:hAnsi="Arial" w:cs="Arial"/>
          <w:sz w:val="22"/>
        </w:rPr>
      </w:pPr>
      <w:r w:rsidRPr="00465842">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0D2A1914" w14:textId="77777777" w:rsidR="001508BE" w:rsidRPr="00465842" w:rsidRDefault="001508BE" w:rsidP="001508BE">
      <w:pPr>
        <w:spacing w:after="0" w:line="240" w:lineRule="auto"/>
        <w:jc w:val="both"/>
        <w:rPr>
          <w:rFonts w:ascii="Arial" w:eastAsia="Arial" w:hAnsi="Arial" w:cs="Arial"/>
          <w:sz w:val="22"/>
        </w:rPr>
      </w:pPr>
      <w:r w:rsidRPr="00465842">
        <w:rPr>
          <w:rFonts w:ascii="Arial" w:eastAsia="Arial" w:hAnsi="Arial" w:cs="Arial"/>
          <w:sz w:val="22"/>
        </w:rPr>
        <w:t>Zakon o uvođenju eura kao službene valute u RH (NN 57/2022).</w:t>
      </w:r>
    </w:p>
    <w:p w14:paraId="2310D24F" w14:textId="77777777" w:rsidR="001508BE" w:rsidRPr="00465842" w:rsidRDefault="001508BE" w:rsidP="001508BE">
      <w:pPr>
        <w:spacing w:after="0" w:line="240" w:lineRule="auto"/>
        <w:jc w:val="both"/>
        <w:rPr>
          <w:rFonts w:ascii="Arial" w:eastAsia="Arial" w:hAnsi="Arial" w:cs="Arial"/>
          <w:sz w:val="22"/>
        </w:rPr>
      </w:pPr>
    </w:p>
    <w:p w14:paraId="5760E376" w14:textId="77777777" w:rsidR="001508BE" w:rsidRPr="00465842" w:rsidRDefault="001508BE" w:rsidP="001508BE">
      <w:pPr>
        <w:spacing w:after="0" w:line="240" w:lineRule="auto"/>
        <w:jc w:val="both"/>
        <w:rPr>
          <w:rFonts w:ascii="Arial" w:eastAsia="Arial" w:hAnsi="Arial" w:cs="Arial"/>
          <w:b/>
          <w:sz w:val="22"/>
        </w:rPr>
      </w:pPr>
      <w:r w:rsidRPr="00465842">
        <w:rPr>
          <w:rFonts w:ascii="Arial" w:eastAsia="Arial" w:hAnsi="Arial" w:cs="Arial"/>
          <w:b/>
          <w:sz w:val="22"/>
        </w:rPr>
        <w:t>Programa: OBRAZOVANJE</w:t>
      </w:r>
    </w:p>
    <w:p w14:paraId="3B02F9A3" w14:textId="77777777" w:rsidR="001508BE" w:rsidRPr="00465842" w:rsidRDefault="001508BE" w:rsidP="001508BE">
      <w:pPr>
        <w:spacing w:after="0" w:line="240" w:lineRule="auto"/>
        <w:jc w:val="both"/>
        <w:rPr>
          <w:rFonts w:ascii="Arial" w:eastAsia="Arial" w:hAnsi="Arial" w:cs="Arial"/>
          <w:sz w:val="22"/>
        </w:rPr>
      </w:pPr>
      <w:r w:rsidRPr="00465842">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7C2FBEE6" w14:textId="77777777" w:rsidR="001508BE" w:rsidRPr="00465842" w:rsidRDefault="001508BE" w:rsidP="001508BE">
      <w:pPr>
        <w:spacing w:after="0" w:line="240" w:lineRule="auto"/>
        <w:jc w:val="both"/>
        <w:rPr>
          <w:rFonts w:ascii="Arial" w:eastAsia="Arial" w:hAnsi="Arial" w:cs="Arial"/>
          <w:sz w:val="22"/>
        </w:rPr>
      </w:pPr>
      <w:r w:rsidRPr="00465842">
        <w:rPr>
          <w:rFonts w:ascii="Arial" w:eastAsia="Arial" w:hAnsi="Arial" w:cs="Arial"/>
          <w:sz w:val="22"/>
        </w:rPr>
        <w:t>Nastava se odvija u  petodnevnom radnom tjednu u jednoj smjeni- jutarnjoj.</w:t>
      </w:r>
    </w:p>
    <w:p w14:paraId="4EBB71D8" w14:textId="77777777" w:rsidR="001508BE" w:rsidRPr="00465842" w:rsidRDefault="001508BE" w:rsidP="001508BE">
      <w:pPr>
        <w:spacing w:after="0"/>
        <w:jc w:val="both"/>
        <w:rPr>
          <w:rFonts w:ascii="Arial" w:eastAsia="Calibri" w:hAnsi="Arial" w:cs="Arial"/>
          <w:sz w:val="22"/>
        </w:rPr>
      </w:pPr>
      <w:r w:rsidRPr="00465842">
        <w:rPr>
          <w:rFonts w:ascii="Arial" w:eastAsia="Calibri" w:hAnsi="Arial" w:cs="Arial"/>
          <w:sz w:val="22"/>
        </w:rPr>
        <w:t xml:space="preserve">Ove školske godine  u školsku ustanovu   upisano  je 514 učenika u 26 razrednih odjela  u  tri područne škole i matičnu zgradu (matična zgrada 1.-8.razreda 337 učenika, PŠ </w:t>
      </w:r>
      <w:proofErr w:type="spellStart"/>
      <w:r w:rsidRPr="00465842">
        <w:rPr>
          <w:rFonts w:ascii="Arial" w:eastAsia="Calibri" w:hAnsi="Arial" w:cs="Arial"/>
          <w:sz w:val="22"/>
        </w:rPr>
        <w:t>Kature</w:t>
      </w:r>
      <w:proofErr w:type="spellEnd"/>
      <w:r w:rsidRPr="00465842">
        <w:rPr>
          <w:rFonts w:ascii="Arial" w:eastAsia="Calibri" w:hAnsi="Arial" w:cs="Arial"/>
          <w:sz w:val="22"/>
        </w:rPr>
        <w:t xml:space="preserve"> 1.-4. razreda  87 učenika, PŠ </w:t>
      </w:r>
      <w:proofErr w:type="spellStart"/>
      <w:r w:rsidRPr="00465842">
        <w:rPr>
          <w:rFonts w:ascii="Arial" w:eastAsia="Calibri" w:hAnsi="Arial" w:cs="Arial"/>
          <w:sz w:val="22"/>
        </w:rPr>
        <w:t>Vinež</w:t>
      </w:r>
      <w:proofErr w:type="spellEnd"/>
      <w:r w:rsidRPr="00465842">
        <w:rPr>
          <w:rFonts w:ascii="Arial" w:eastAsia="Calibri" w:hAnsi="Arial" w:cs="Arial"/>
          <w:sz w:val="22"/>
        </w:rPr>
        <w:t xml:space="preserve"> 1.-4. razreda 69 učenika i PŠ </w:t>
      </w:r>
      <w:proofErr w:type="spellStart"/>
      <w:r w:rsidRPr="00465842">
        <w:rPr>
          <w:rFonts w:ascii="Arial" w:eastAsia="Calibri" w:hAnsi="Arial" w:cs="Arial"/>
          <w:sz w:val="22"/>
        </w:rPr>
        <w:t>Vozilići</w:t>
      </w:r>
      <w:proofErr w:type="spellEnd"/>
      <w:r w:rsidRPr="00465842">
        <w:rPr>
          <w:rFonts w:ascii="Arial" w:eastAsia="Calibri" w:hAnsi="Arial" w:cs="Arial"/>
          <w:sz w:val="22"/>
        </w:rPr>
        <w:t xml:space="preserve"> u </w:t>
      </w:r>
      <w:proofErr w:type="spellStart"/>
      <w:r w:rsidRPr="00465842">
        <w:rPr>
          <w:rFonts w:ascii="Arial" w:eastAsia="Calibri" w:hAnsi="Arial" w:cs="Arial"/>
          <w:sz w:val="22"/>
        </w:rPr>
        <w:t>kombinacij</w:t>
      </w:r>
      <w:proofErr w:type="spellEnd"/>
      <w:r w:rsidRPr="00465842">
        <w:rPr>
          <w:rFonts w:ascii="Arial" w:eastAsia="Calibri" w:hAnsi="Arial" w:cs="Arial"/>
          <w:sz w:val="22"/>
        </w:rPr>
        <w:t xml:space="preserve"> 21 učenika)</w:t>
      </w:r>
      <w:r>
        <w:rPr>
          <w:rFonts w:ascii="Arial" w:eastAsia="Calibri" w:hAnsi="Arial" w:cs="Arial"/>
          <w:sz w:val="22"/>
        </w:rPr>
        <w:t>.</w:t>
      </w:r>
    </w:p>
    <w:p w14:paraId="080B41B7" w14:textId="77777777" w:rsidR="001508BE" w:rsidRPr="00465842" w:rsidRDefault="001508BE" w:rsidP="001508BE">
      <w:pPr>
        <w:spacing w:after="0" w:line="240" w:lineRule="auto"/>
        <w:jc w:val="both"/>
        <w:rPr>
          <w:rFonts w:ascii="Arial" w:eastAsia="Calibri" w:hAnsi="Arial" w:cs="Arial"/>
          <w:sz w:val="22"/>
        </w:rPr>
      </w:pPr>
      <w:r w:rsidRPr="00465842">
        <w:rPr>
          <w:rFonts w:ascii="Arial" w:eastAsia="Calibri" w:hAnsi="Arial" w:cs="Arial"/>
          <w:sz w:val="22"/>
        </w:rPr>
        <w:t>Ukupan broj zaposlenih u školskoj ustanovi je cca 75-76 djelatnika ili  cca 66-67 na bazi izračuna sati rada.  Plaće za 6</w:t>
      </w:r>
      <w:r>
        <w:rPr>
          <w:rFonts w:ascii="Arial" w:eastAsia="Calibri" w:hAnsi="Arial" w:cs="Arial"/>
          <w:sz w:val="22"/>
        </w:rPr>
        <w:t>7</w:t>
      </w:r>
      <w:r w:rsidRPr="00465842">
        <w:rPr>
          <w:rFonts w:ascii="Arial" w:eastAsia="Calibri" w:hAnsi="Arial" w:cs="Arial"/>
          <w:sz w:val="22"/>
        </w:rPr>
        <w:t xml:space="preserve"> djelatnika  isplaćuju se iz Državnog proračuna, za 7 djelatnika  isplaćuju se iz sredstava Grada Labina, Općine Raša, Općine Kršan i uplata roditelja za produženi boravak te za  </w:t>
      </w:r>
      <w:r>
        <w:rPr>
          <w:rFonts w:ascii="Arial" w:eastAsia="Calibri" w:hAnsi="Arial" w:cs="Arial"/>
          <w:sz w:val="22"/>
        </w:rPr>
        <w:t>četiri</w:t>
      </w:r>
      <w:r w:rsidRPr="00465842">
        <w:rPr>
          <w:rFonts w:ascii="Arial" w:eastAsia="Calibri" w:hAnsi="Arial" w:cs="Arial"/>
          <w:sz w:val="22"/>
        </w:rPr>
        <w:t xml:space="preserve"> pomoćnika iz  proračuna Grada Labina. Kod obračuna plaće uzimaju se u obzir različiti koeficijenti među djelatnicima, a također dio djelatnika nije zaposlen u punom radnom vremenu.</w:t>
      </w:r>
    </w:p>
    <w:p w14:paraId="32E4BF94" w14:textId="77777777" w:rsidR="001508BE" w:rsidRPr="00465842" w:rsidRDefault="001508BE" w:rsidP="001508BE">
      <w:pPr>
        <w:spacing w:after="0" w:line="240" w:lineRule="auto"/>
        <w:jc w:val="both"/>
        <w:rPr>
          <w:rFonts w:ascii="Arial" w:eastAsia="Calibri" w:hAnsi="Arial" w:cs="Arial"/>
          <w:sz w:val="22"/>
        </w:rPr>
      </w:pPr>
    </w:p>
    <w:p w14:paraId="0C967027" w14:textId="77777777" w:rsidR="001508BE" w:rsidRPr="00465842" w:rsidRDefault="001508BE" w:rsidP="001508BE">
      <w:pPr>
        <w:spacing w:after="0" w:line="240" w:lineRule="auto"/>
        <w:jc w:val="both"/>
        <w:rPr>
          <w:rFonts w:ascii="Arial" w:eastAsia="Arial" w:hAnsi="Arial" w:cs="Arial"/>
          <w:b/>
          <w:sz w:val="22"/>
        </w:rPr>
      </w:pPr>
      <w:r w:rsidRPr="00465842">
        <w:rPr>
          <w:rFonts w:ascii="Arial" w:eastAsia="Arial" w:hAnsi="Arial" w:cs="Arial"/>
          <w:b/>
          <w:sz w:val="22"/>
          <w:u w:val="single"/>
        </w:rPr>
        <w:t>Opis i cilj programa</w:t>
      </w:r>
      <w:r w:rsidRPr="00465842">
        <w:rPr>
          <w:rFonts w:ascii="Arial" w:eastAsia="Arial" w:hAnsi="Arial" w:cs="Arial"/>
          <w:b/>
          <w:sz w:val="22"/>
        </w:rPr>
        <w:t>:</w:t>
      </w:r>
    </w:p>
    <w:p w14:paraId="0259446A" w14:textId="77777777" w:rsidR="001508BE" w:rsidRPr="00465842" w:rsidRDefault="001508BE" w:rsidP="001508BE">
      <w:pPr>
        <w:spacing w:after="0" w:line="240" w:lineRule="auto"/>
        <w:jc w:val="both"/>
        <w:rPr>
          <w:rFonts w:ascii="Arial" w:eastAsia="Arial" w:hAnsi="Arial" w:cs="Arial"/>
          <w:b/>
          <w:sz w:val="22"/>
        </w:rPr>
      </w:pPr>
      <w:r w:rsidRPr="00465842">
        <w:rPr>
          <w:rFonts w:ascii="Arial" w:eastAsia="Arial" w:hAnsi="Arial" w:cs="Arial"/>
          <w:b/>
          <w:sz w:val="22"/>
        </w:rPr>
        <w:lastRenderedPageBreak/>
        <w:t xml:space="preserve"> </w:t>
      </w:r>
    </w:p>
    <w:p w14:paraId="35A24B7C" w14:textId="77777777" w:rsidR="001508BE" w:rsidRPr="00465842" w:rsidRDefault="001508BE" w:rsidP="001508BE">
      <w:pPr>
        <w:spacing w:after="0"/>
        <w:ind w:firstLine="708"/>
        <w:jc w:val="both"/>
        <w:rPr>
          <w:rFonts w:ascii="Arial" w:eastAsia="Calibri" w:hAnsi="Arial" w:cs="Arial"/>
          <w:sz w:val="22"/>
        </w:rPr>
      </w:pPr>
      <w:r w:rsidRPr="00465842">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2E3697A3" w14:textId="77777777" w:rsidR="001508BE" w:rsidRPr="00465842" w:rsidRDefault="001508BE" w:rsidP="001508BE">
      <w:pPr>
        <w:spacing w:after="0" w:line="240" w:lineRule="auto"/>
        <w:jc w:val="both"/>
        <w:rPr>
          <w:rFonts w:ascii="Arial" w:eastAsia="Arial" w:hAnsi="Arial" w:cs="Arial"/>
          <w:sz w:val="22"/>
        </w:rPr>
      </w:pPr>
    </w:p>
    <w:p w14:paraId="7F640C8C" w14:textId="77777777" w:rsidR="001508BE" w:rsidRPr="00465842" w:rsidRDefault="001508BE" w:rsidP="001508BE">
      <w:pPr>
        <w:spacing w:after="0" w:line="240" w:lineRule="auto"/>
        <w:jc w:val="both"/>
        <w:rPr>
          <w:rFonts w:ascii="Arial" w:eastAsia="Arial" w:hAnsi="Arial" w:cs="Arial"/>
          <w:b/>
          <w:sz w:val="22"/>
          <w:u w:val="single"/>
        </w:rPr>
      </w:pPr>
      <w:r w:rsidRPr="00465842">
        <w:rPr>
          <w:rFonts w:ascii="Arial" w:eastAsia="Arial" w:hAnsi="Arial" w:cs="Arial"/>
          <w:b/>
          <w:sz w:val="22"/>
          <w:u w:val="single"/>
        </w:rPr>
        <w:t>Planirana  sredstva:</w:t>
      </w:r>
    </w:p>
    <w:p w14:paraId="3C4249E0" w14:textId="77777777" w:rsidR="001508BE" w:rsidRPr="00465842" w:rsidRDefault="001508BE" w:rsidP="001508BE">
      <w:pPr>
        <w:spacing w:after="0" w:line="240" w:lineRule="auto"/>
        <w:jc w:val="both"/>
        <w:rPr>
          <w:rFonts w:ascii="Arial" w:eastAsia="Arial" w:hAnsi="Arial" w:cs="Arial"/>
          <w:sz w:val="22"/>
        </w:rPr>
      </w:pPr>
      <w:r w:rsidRPr="00465842">
        <w:rPr>
          <w:rFonts w:ascii="Arial" w:eastAsia="Arial" w:hAnsi="Arial" w:cs="Arial"/>
          <w:sz w:val="22"/>
        </w:rPr>
        <w:t xml:space="preserve"> </w:t>
      </w:r>
    </w:p>
    <w:p w14:paraId="5618E952" w14:textId="77777777" w:rsidR="001508BE" w:rsidRPr="00465842" w:rsidRDefault="001508BE" w:rsidP="001508BE">
      <w:pPr>
        <w:spacing w:after="0"/>
        <w:ind w:firstLine="708"/>
        <w:jc w:val="both"/>
        <w:rPr>
          <w:rFonts w:ascii="Arial" w:eastAsia="Calibri" w:hAnsi="Arial" w:cs="Arial"/>
          <w:sz w:val="22"/>
        </w:rPr>
      </w:pPr>
      <w:r w:rsidRPr="00465842">
        <w:rPr>
          <w:rFonts w:ascii="Arial" w:eastAsia="Calibri" w:hAnsi="Arial" w:cs="Arial"/>
          <w:sz w:val="22"/>
        </w:rPr>
        <w:t>Za potrebe izvršenja aktivnosti ovog programa za 2023. godinu planirano je ukupno</w:t>
      </w:r>
      <w:r w:rsidRPr="00465842">
        <w:rPr>
          <w:rFonts w:ascii="Arial" w:eastAsia="Calibri" w:hAnsi="Arial" w:cs="Arial"/>
          <w:b/>
          <w:sz w:val="22"/>
        </w:rPr>
        <w:t xml:space="preserve"> </w:t>
      </w:r>
      <w:r w:rsidRPr="00465842">
        <w:rPr>
          <w:rFonts w:ascii="Arial" w:eastAsia="Calibri" w:hAnsi="Arial" w:cs="Arial"/>
          <w:sz w:val="22"/>
        </w:rPr>
        <w:t>1.930.562,00 €.</w:t>
      </w:r>
    </w:p>
    <w:p w14:paraId="14BBCB8E" w14:textId="77777777" w:rsidR="001508BE" w:rsidRPr="000F2BBF" w:rsidRDefault="001508BE" w:rsidP="001508BE">
      <w:pPr>
        <w:spacing w:after="0"/>
        <w:jc w:val="both"/>
        <w:rPr>
          <w:rFonts w:ascii="Arial" w:eastAsia="Calibri" w:hAnsi="Arial" w:cs="Arial"/>
          <w:b/>
          <w:color w:val="FF0000"/>
          <w:sz w:val="22"/>
          <w:u w:val="single"/>
        </w:rPr>
      </w:pPr>
    </w:p>
    <w:p w14:paraId="037CB51F" w14:textId="77777777" w:rsidR="001508BE" w:rsidRPr="00735BAF" w:rsidRDefault="001508BE" w:rsidP="001508BE">
      <w:pPr>
        <w:spacing w:after="0" w:line="240" w:lineRule="auto"/>
        <w:jc w:val="both"/>
        <w:rPr>
          <w:rFonts w:ascii="Arial" w:eastAsia="Calibri" w:hAnsi="Arial" w:cs="Arial"/>
          <w:sz w:val="22"/>
        </w:rPr>
      </w:pPr>
      <w:r w:rsidRPr="00735BAF">
        <w:rPr>
          <w:rFonts w:ascii="Arial" w:eastAsia="Calibri" w:hAnsi="Arial" w:cs="Arial"/>
          <w:b/>
          <w:sz w:val="22"/>
          <w:u w:val="single"/>
        </w:rPr>
        <w:t xml:space="preserve">Pokazatelji uspješnosti </w:t>
      </w:r>
      <w:r w:rsidRPr="00735BAF">
        <w:rPr>
          <w:rFonts w:ascii="Arial" w:eastAsia="Calibri" w:hAnsi="Arial" w:cs="Arial"/>
          <w:sz w:val="22"/>
        </w:rPr>
        <w:t xml:space="preserve">:  su uspjeh učenika na kraju nastavne godine i sudjelovanje, kao i postignuti rezultati učenika na brojnim županijskim i državnim natjecanjima iz područja: kulture, </w:t>
      </w:r>
      <w:proofErr w:type="spellStart"/>
      <w:r w:rsidRPr="00735BAF">
        <w:rPr>
          <w:rFonts w:ascii="Arial" w:eastAsia="Calibri" w:hAnsi="Arial" w:cs="Arial"/>
          <w:sz w:val="22"/>
        </w:rPr>
        <w:t>sporta,obrazovanja</w:t>
      </w:r>
      <w:proofErr w:type="spellEnd"/>
      <w:r w:rsidRPr="00735BAF">
        <w:rPr>
          <w:rFonts w:ascii="Arial" w:eastAsia="Calibri" w:hAnsi="Arial" w:cs="Arial"/>
          <w:sz w:val="22"/>
        </w:rPr>
        <w:t>, tehničke kulture itd. isti se dostavljaju gradskoj upravi na uvid svake godine na kraju školske godine.</w:t>
      </w:r>
    </w:p>
    <w:p w14:paraId="623D1205" w14:textId="77777777" w:rsidR="001508BE" w:rsidRPr="00735BAF" w:rsidRDefault="001508BE" w:rsidP="001508BE">
      <w:pPr>
        <w:spacing w:after="0" w:line="240" w:lineRule="auto"/>
        <w:jc w:val="both"/>
        <w:rPr>
          <w:rFonts w:ascii="Arial" w:eastAsia="Calibri" w:hAnsi="Arial" w:cs="Arial"/>
          <w:b/>
          <w:sz w:val="22"/>
          <w:u w:val="single"/>
        </w:rPr>
      </w:pPr>
    </w:p>
    <w:p w14:paraId="5BE926A7" w14:textId="77777777" w:rsidR="001508BE" w:rsidRPr="00A825C5" w:rsidRDefault="001508BE" w:rsidP="001508BE">
      <w:pPr>
        <w:spacing w:after="0" w:line="240" w:lineRule="auto"/>
        <w:jc w:val="both"/>
        <w:rPr>
          <w:rFonts w:ascii="Arial" w:eastAsia="Calibri" w:hAnsi="Arial" w:cs="Arial"/>
          <w:b/>
          <w:sz w:val="22"/>
        </w:rPr>
      </w:pPr>
      <w:r w:rsidRPr="00A825C5">
        <w:rPr>
          <w:rFonts w:ascii="Arial" w:eastAsia="Calibri" w:hAnsi="Arial" w:cs="Arial"/>
          <w:sz w:val="22"/>
        </w:rPr>
        <w:t xml:space="preserve"> </w:t>
      </w:r>
      <w:r w:rsidRPr="00A825C5">
        <w:rPr>
          <w:rFonts w:ascii="Arial" w:eastAsia="Calibri" w:hAnsi="Arial" w:cs="Arial"/>
          <w:b/>
          <w:sz w:val="22"/>
        </w:rPr>
        <w:t>Aktivnosti u školskoj ustanovi su:</w:t>
      </w:r>
    </w:p>
    <w:p w14:paraId="1A7CB088" w14:textId="77777777" w:rsidR="001508BE" w:rsidRPr="00A825C5" w:rsidRDefault="001508BE" w:rsidP="001508BE">
      <w:pPr>
        <w:spacing w:after="0"/>
        <w:jc w:val="both"/>
        <w:rPr>
          <w:rFonts w:ascii="Arial" w:eastAsia="Calibri" w:hAnsi="Arial" w:cs="Arial"/>
          <w:b/>
          <w:sz w:val="22"/>
          <w:u w:val="single"/>
        </w:rPr>
      </w:pPr>
      <w:r w:rsidRPr="00A825C5">
        <w:rPr>
          <w:rFonts w:ascii="Arial" w:eastAsia="Arial" w:hAnsi="Arial" w:cs="Arial"/>
          <w:b/>
          <w:sz w:val="22"/>
        </w:rPr>
        <w:t xml:space="preserve">Aktivnost: </w:t>
      </w:r>
      <w:r w:rsidRPr="00A825C5">
        <w:rPr>
          <w:rFonts w:ascii="Arial" w:eastAsia="Calibri" w:hAnsi="Arial" w:cs="Arial"/>
          <w:b/>
          <w:sz w:val="22"/>
          <w:u w:val="single"/>
        </w:rPr>
        <w:t>Financiranje djelatnosti osnovnog školstva</w:t>
      </w:r>
    </w:p>
    <w:p w14:paraId="3C8D1F68" w14:textId="77777777" w:rsidR="001508BE" w:rsidRPr="00A825C5" w:rsidRDefault="001508BE" w:rsidP="001508BE">
      <w:pPr>
        <w:spacing w:after="0"/>
        <w:jc w:val="both"/>
        <w:rPr>
          <w:rFonts w:ascii="Arial" w:eastAsia="Calibri" w:hAnsi="Arial" w:cs="Arial"/>
          <w:sz w:val="22"/>
        </w:rPr>
      </w:pPr>
      <w:r w:rsidRPr="00A825C5">
        <w:rPr>
          <w:rFonts w:ascii="Arial" w:eastAsia="Calibri" w:hAnsi="Arial" w:cs="Arial"/>
          <w:sz w:val="22"/>
        </w:rPr>
        <w:t>Ova se aktivnost ostvaruje iz decentraliziranih funkcija financiranja, općih prihoda i primitaka iznad standarda, vlastitih prihoda, prihoda za posebne namjene</w:t>
      </w:r>
      <w:r>
        <w:rPr>
          <w:rFonts w:ascii="Arial" w:eastAsia="Calibri" w:hAnsi="Arial" w:cs="Arial"/>
          <w:sz w:val="22"/>
        </w:rPr>
        <w:t>,</w:t>
      </w:r>
      <w:r w:rsidRPr="00A825C5">
        <w:rPr>
          <w:rFonts w:ascii="Arial" w:eastAsia="Calibri" w:hAnsi="Arial" w:cs="Arial"/>
          <w:sz w:val="22"/>
        </w:rPr>
        <w:t xml:space="preserve"> pomoćima Državnog proračuna</w:t>
      </w:r>
      <w:r>
        <w:rPr>
          <w:rFonts w:ascii="Arial" w:eastAsia="Calibri" w:hAnsi="Arial" w:cs="Arial"/>
          <w:sz w:val="22"/>
        </w:rPr>
        <w:t>,</w:t>
      </w:r>
      <w:r w:rsidRPr="00A825C5">
        <w:rPr>
          <w:rFonts w:ascii="Arial" w:eastAsia="Calibri" w:hAnsi="Arial" w:cs="Arial"/>
          <w:sz w:val="22"/>
        </w:rPr>
        <w:t xml:space="preserve"> donacijama poslovnih subjekata te prihoda od naknada šteta.</w:t>
      </w:r>
    </w:p>
    <w:p w14:paraId="0CFAB5FF" w14:textId="77777777" w:rsidR="001508BE" w:rsidRPr="00A825C5" w:rsidRDefault="001508BE" w:rsidP="001508BE">
      <w:pPr>
        <w:spacing w:after="0"/>
        <w:jc w:val="both"/>
        <w:rPr>
          <w:rFonts w:ascii="Arial" w:eastAsia="Calibri" w:hAnsi="Arial" w:cs="Arial"/>
          <w:sz w:val="22"/>
        </w:rPr>
      </w:pPr>
      <w:r w:rsidRPr="00A825C5">
        <w:rPr>
          <w:rFonts w:ascii="Arial" w:eastAsia="Calibri" w:hAnsi="Arial" w:cs="Arial"/>
          <w:sz w:val="22"/>
        </w:rPr>
        <w:t>Financiranje nabavke  namirnica  shema školskog  voća i mlijeka.</w:t>
      </w:r>
    </w:p>
    <w:p w14:paraId="0924A99E" w14:textId="77777777" w:rsidR="001508BE" w:rsidRPr="00A825C5" w:rsidRDefault="001508BE" w:rsidP="001508BE">
      <w:pPr>
        <w:spacing w:after="0"/>
        <w:jc w:val="both"/>
        <w:rPr>
          <w:rFonts w:ascii="Arial" w:eastAsia="Calibri" w:hAnsi="Arial" w:cs="Arial"/>
          <w:sz w:val="22"/>
        </w:rPr>
      </w:pPr>
      <w:r w:rsidRPr="00A825C5">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5E8BCBCB" w14:textId="77777777" w:rsidR="001508BE" w:rsidRPr="00A825C5" w:rsidRDefault="001508BE" w:rsidP="001508BE">
      <w:pPr>
        <w:spacing w:after="0"/>
        <w:jc w:val="both"/>
        <w:rPr>
          <w:rFonts w:ascii="Arial" w:eastAsia="Calibri" w:hAnsi="Arial" w:cs="Arial"/>
          <w:sz w:val="22"/>
        </w:rPr>
      </w:pPr>
      <w:r w:rsidRPr="00A825C5">
        <w:rPr>
          <w:rFonts w:ascii="Arial" w:eastAsia="Calibri" w:hAnsi="Arial" w:cs="Arial"/>
          <w:sz w:val="22"/>
        </w:rPr>
        <w:t xml:space="preserve">U školi je organizirana školska marenda </w:t>
      </w:r>
      <w:r>
        <w:rPr>
          <w:rFonts w:ascii="Arial" w:eastAsia="Calibri" w:hAnsi="Arial" w:cs="Arial"/>
          <w:sz w:val="22"/>
        </w:rPr>
        <w:t>čiji trošak od 01.01.2023. financira MZO.</w:t>
      </w:r>
    </w:p>
    <w:p w14:paraId="341609D5" w14:textId="77777777" w:rsidR="001508BE" w:rsidRPr="00A825C5" w:rsidRDefault="001508BE" w:rsidP="001508BE">
      <w:pPr>
        <w:spacing w:after="0"/>
        <w:jc w:val="both"/>
        <w:rPr>
          <w:rFonts w:ascii="Arial" w:eastAsia="Arial" w:hAnsi="Arial" w:cs="Arial"/>
          <w:sz w:val="22"/>
        </w:rPr>
      </w:pPr>
      <w:r w:rsidRPr="00A825C5">
        <w:rPr>
          <w:rFonts w:ascii="Arial" w:eastAsia="Arial" w:hAnsi="Arial" w:cs="Arial"/>
          <w:sz w:val="22"/>
        </w:rPr>
        <w:t xml:space="preserve">Za tu aktivnost planirana su sredstva u iznosu od </w:t>
      </w:r>
      <w:r>
        <w:rPr>
          <w:rFonts w:ascii="Arial" w:eastAsia="Arial" w:hAnsi="Arial" w:cs="Arial"/>
          <w:sz w:val="22"/>
        </w:rPr>
        <w:t>87.860</w:t>
      </w:r>
      <w:r w:rsidRPr="00A825C5">
        <w:rPr>
          <w:rFonts w:ascii="Arial" w:eastAsia="Arial" w:hAnsi="Arial" w:cs="Arial"/>
          <w:sz w:val="22"/>
        </w:rPr>
        <w:t>,00 €.</w:t>
      </w:r>
    </w:p>
    <w:p w14:paraId="4C83F71C" w14:textId="77777777" w:rsidR="001508BE" w:rsidRPr="000F2BBF" w:rsidRDefault="001508BE" w:rsidP="001508BE">
      <w:pPr>
        <w:spacing w:after="0"/>
        <w:rPr>
          <w:rFonts w:ascii="Arial" w:eastAsia="Arial" w:hAnsi="Arial" w:cs="Arial"/>
          <w:color w:val="FF0000"/>
          <w:sz w:val="22"/>
        </w:rPr>
      </w:pPr>
    </w:p>
    <w:p w14:paraId="7DABD8FE" w14:textId="77777777" w:rsidR="001508BE" w:rsidRPr="00A825C5" w:rsidRDefault="001508BE" w:rsidP="001508BE">
      <w:pPr>
        <w:spacing w:after="0" w:line="240" w:lineRule="auto"/>
        <w:jc w:val="both"/>
        <w:rPr>
          <w:rFonts w:ascii="Arial" w:eastAsia="Arial" w:hAnsi="Arial" w:cs="Arial"/>
          <w:b/>
          <w:sz w:val="22"/>
        </w:rPr>
      </w:pPr>
      <w:r w:rsidRPr="00A825C5">
        <w:rPr>
          <w:rFonts w:ascii="Arial" w:eastAsia="Arial" w:hAnsi="Arial" w:cs="Arial"/>
          <w:b/>
          <w:sz w:val="22"/>
        </w:rPr>
        <w:t>Aktivnost: Produženi boravak</w:t>
      </w:r>
    </w:p>
    <w:p w14:paraId="44B070B9" w14:textId="77777777" w:rsidR="001508BE" w:rsidRPr="00A825C5" w:rsidRDefault="001508BE" w:rsidP="001508BE">
      <w:pPr>
        <w:spacing w:after="0" w:line="240" w:lineRule="auto"/>
        <w:jc w:val="both"/>
        <w:rPr>
          <w:rFonts w:ascii="Arial" w:eastAsia="Arial" w:hAnsi="Arial" w:cs="Arial"/>
          <w:sz w:val="22"/>
        </w:rPr>
      </w:pPr>
      <w:r w:rsidRPr="00A825C5">
        <w:rPr>
          <w:rFonts w:ascii="Arial" w:eastAsia="Arial" w:hAnsi="Arial" w:cs="Arial"/>
          <w:sz w:val="22"/>
        </w:rPr>
        <w:t xml:space="preserve">Ova se aktivnost ostvaruje iz  uplata roditelja za produženi boravak, Grada Labina i Općine Raša te vlastitih prihoda. Iz tih sredstava  financiraju se rashodi za zaposlene sedam djelatnika, materijalni rashodi za službena putovanja, troškovi dolaska i odlaska na </w:t>
      </w:r>
      <w:proofErr w:type="spellStart"/>
      <w:r w:rsidRPr="00A825C5">
        <w:rPr>
          <w:rFonts w:ascii="Arial" w:eastAsia="Arial" w:hAnsi="Arial" w:cs="Arial"/>
          <w:sz w:val="22"/>
        </w:rPr>
        <w:t>posao,nabavku</w:t>
      </w:r>
      <w:proofErr w:type="spellEnd"/>
      <w:r w:rsidRPr="00A825C5">
        <w:rPr>
          <w:rFonts w:ascii="Arial" w:eastAsia="Arial" w:hAnsi="Arial" w:cs="Arial"/>
          <w:sz w:val="22"/>
        </w:rPr>
        <w:t xml:space="preserve"> namirnica. </w:t>
      </w:r>
    </w:p>
    <w:p w14:paraId="3FE14B23" w14:textId="77777777" w:rsidR="001508BE" w:rsidRPr="00A825C5" w:rsidRDefault="001508BE" w:rsidP="001508BE">
      <w:pPr>
        <w:spacing w:after="0"/>
        <w:jc w:val="both"/>
        <w:rPr>
          <w:rFonts w:ascii="Arial" w:eastAsia="Arial" w:hAnsi="Arial" w:cs="Arial"/>
          <w:sz w:val="22"/>
        </w:rPr>
      </w:pPr>
      <w:r w:rsidRPr="00A825C5">
        <w:rPr>
          <w:rFonts w:ascii="Arial" w:eastAsia="Arial" w:hAnsi="Arial" w:cs="Arial"/>
          <w:sz w:val="22"/>
        </w:rPr>
        <w:t>Za tu aktivnost planirana su sredstva u iznosu od 238.161,00 €.</w:t>
      </w:r>
    </w:p>
    <w:p w14:paraId="410C6710" w14:textId="77777777" w:rsidR="001508BE" w:rsidRPr="00A825C5" w:rsidRDefault="001508BE" w:rsidP="001508BE">
      <w:pPr>
        <w:spacing w:after="0" w:line="240" w:lineRule="auto"/>
        <w:jc w:val="both"/>
        <w:rPr>
          <w:rFonts w:ascii="Arial" w:eastAsia="Arial" w:hAnsi="Arial" w:cs="Arial"/>
          <w:sz w:val="22"/>
        </w:rPr>
      </w:pPr>
    </w:p>
    <w:p w14:paraId="13DAB97E" w14:textId="77777777" w:rsidR="001508BE" w:rsidRPr="00C10002" w:rsidRDefault="001508BE" w:rsidP="001508BE">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C10002">
        <w:rPr>
          <w:rFonts w:ascii="Arial" w:eastAsia="Arial" w:hAnsi="Arial" w:cs="Arial"/>
          <w:b/>
          <w:kern w:val="3"/>
          <w:sz w:val="22"/>
          <w:lang w:eastAsia="zh-CN" w:bidi="hi-IN"/>
        </w:rPr>
        <w:t>Aktivnost: Dodatne aktivnosti učenika i osoblja u školskoj ustanovi</w:t>
      </w:r>
    </w:p>
    <w:p w14:paraId="490AC0BC" w14:textId="77777777" w:rsidR="001508BE" w:rsidRPr="00C10002" w:rsidRDefault="001508BE" w:rsidP="001508BE">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C10002">
        <w:rPr>
          <w:rFonts w:ascii="Arial" w:eastAsia="Arial" w:hAnsi="Arial" w:cs="Arial"/>
          <w:kern w:val="3"/>
          <w:sz w:val="22"/>
          <w:lang w:eastAsia="zh-CN" w:bidi="hi-IN"/>
        </w:rPr>
        <w:t xml:space="preserve">Ova se aktivnost ostvaruje iz financiranja  Grada Labina , Županija i Državnog proračuna   </w:t>
      </w:r>
    </w:p>
    <w:p w14:paraId="3C90BB59" w14:textId="77777777" w:rsidR="001508BE" w:rsidRPr="00C10002" w:rsidRDefault="001508BE" w:rsidP="001508BE">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10002">
        <w:rPr>
          <w:rFonts w:ascii="Arial" w:eastAsia="Arial" w:hAnsi="Arial" w:cs="Arial"/>
          <w:kern w:val="3"/>
          <w:sz w:val="22"/>
          <w:lang w:eastAsia="zh-CN" w:bidi="hi-IN"/>
        </w:rPr>
        <w:t>za pokriće rashoda   službenih putovanja, prijevoza za natjecanje učenika</w:t>
      </w:r>
      <w:r w:rsidRPr="00C10002">
        <w:rPr>
          <w:rFonts w:ascii="Arial" w:eastAsia="Calibri" w:hAnsi="Arial" w:cs="Arial"/>
          <w:kern w:val="3"/>
          <w:sz w:val="22"/>
          <w:lang w:eastAsia="zh-CN" w:bidi="hi-IN"/>
        </w:rPr>
        <w:t xml:space="preserve"> te pokriće rashoda za </w:t>
      </w:r>
      <w:proofErr w:type="spellStart"/>
      <w:r w:rsidRPr="00C10002">
        <w:rPr>
          <w:rFonts w:ascii="Arial" w:eastAsia="Calibri" w:hAnsi="Arial" w:cs="Arial"/>
          <w:kern w:val="3"/>
          <w:sz w:val="22"/>
          <w:lang w:eastAsia="zh-CN" w:bidi="hi-IN"/>
        </w:rPr>
        <w:t>mentorstvo,nabavku</w:t>
      </w:r>
      <w:proofErr w:type="spellEnd"/>
      <w:r w:rsidRPr="00C10002">
        <w:rPr>
          <w:rFonts w:ascii="Arial" w:eastAsia="Calibri" w:hAnsi="Arial" w:cs="Arial"/>
          <w:kern w:val="3"/>
          <w:sz w:val="22"/>
          <w:lang w:eastAsia="zh-CN" w:bidi="hi-IN"/>
        </w:rPr>
        <w:t xml:space="preserve"> udžbenika  za učenike školske ustanove.</w:t>
      </w:r>
    </w:p>
    <w:p w14:paraId="17701103" w14:textId="77777777" w:rsidR="001508BE" w:rsidRPr="00C10002" w:rsidRDefault="001508BE" w:rsidP="001508BE">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10002">
        <w:rPr>
          <w:rFonts w:ascii="Arial" w:eastAsia="Calibri" w:hAnsi="Arial" w:cs="Arial"/>
          <w:kern w:val="3"/>
          <w:sz w:val="22"/>
          <w:lang w:eastAsia="zh-CN" w:bidi="hi-IN"/>
        </w:rPr>
        <w:t>Za tu aktivnost planirana su sredstva u iznosu od 46.940,00 €.</w:t>
      </w:r>
    </w:p>
    <w:p w14:paraId="41496519" w14:textId="77777777" w:rsidR="001508BE" w:rsidRPr="000F2BBF" w:rsidRDefault="001508BE" w:rsidP="001508BE">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37B85516" w14:textId="77777777" w:rsidR="001508BE" w:rsidRPr="006D4292" w:rsidRDefault="001508BE" w:rsidP="001508BE">
      <w:pPr>
        <w:widowControl w:val="0"/>
        <w:suppressAutoHyphens/>
        <w:autoSpaceDN w:val="0"/>
        <w:spacing w:after="0" w:line="288" w:lineRule="auto"/>
        <w:jc w:val="both"/>
        <w:textAlignment w:val="baseline"/>
        <w:rPr>
          <w:rFonts w:ascii="Arial" w:eastAsia="Calibri" w:hAnsi="Arial" w:cs="Arial"/>
          <w:b/>
          <w:kern w:val="3"/>
          <w:sz w:val="22"/>
          <w:lang w:eastAsia="zh-CN" w:bidi="hi-IN"/>
        </w:rPr>
      </w:pPr>
      <w:proofErr w:type="spellStart"/>
      <w:r w:rsidRPr="006D4292">
        <w:rPr>
          <w:rFonts w:ascii="Arial" w:eastAsia="Calibri" w:hAnsi="Arial" w:cs="Arial"/>
          <w:b/>
          <w:kern w:val="3"/>
          <w:sz w:val="22"/>
          <w:lang w:eastAsia="zh-CN" w:bidi="hi-IN"/>
        </w:rPr>
        <w:t>Aktivnost:Osiguranje</w:t>
      </w:r>
      <w:proofErr w:type="spellEnd"/>
      <w:r w:rsidRPr="006D4292">
        <w:rPr>
          <w:rFonts w:ascii="Arial" w:eastAsia="Calibri" w:hAnsi="Arial" w:cs="Arial"/>
          <w:b/>
          <w:kern w:val="3"/>
          <w:sz w:val="22"/>
          <w:lang w:eastAsia="zh-CN" w:bidi="hi-IN"/>
        </w:rPr>
        <w:t xml:space="preserve"> pomoćnika  učenicima s teškoćama</w:t>
      </w:r>
    </w:p>
    <w:p w14:paraId="35A50123" w14:textId="77777777" w:rsidR="001508BE" w:rsidRPr="006D4292" w:rsidRDefault="001508BE" w:rsidP="001508BE">
      <w:pPr>
        <w:spacing w:after="0"/>
        <w:jc w:val="both"/>
        <w:rPr>
          <w:rFonts w:ascii="Arial" w:eastAsia="Calibri" w:hAnsi="Arial" w:cs="Arial"/>
          <w:sz w:val="22"/>
        </w:rPr>
      </w:pPr>
      <w:r w:rsidRPr="006D4292">
        <w:rPr>
          <w:rFonts w:ascii="Arial" w:eastAsia="Calibri" w:hAnsi="Arial" w:cs="Arial"/>
          <w:sz w:val="22"/>
        </w:rPr>
        <w:t>U ovoj školskoj godini  imamo četiri pomoćnika u nastavi. Sredstva su osigurana kroz program  „Ravnomjerna socijalna i obrazovna inkluzija učenika s teškoćama u razvoju (RAST II)“ u iznosu od 17.745,00 eura koje financira EU. U razdoblju 2022./2023. nositelj projekta je Grad Labin koji tu aktivnost financira u iznosu od 19.368,00 €.</w:t>
      </w:r>
    </w:p>
    <w:p w14:paraId="162974E2" w14:textId="77777777" w:rsidR="001508BE" w:rsidRPr="006D4292" w:rsidRDefault="001508BE" w:rsidP="001508BE">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6D4292">
        <w:rPr>
          <w:rFonts w:ascii="Arial" w:eastAsia="Calibri" w:hAnsi="Arial" w:cs="Arial"/>
          <w:kern w:val="3"/>
          <w:sz w:val="22"/>
          <w:lang w:eastAsia="zh-CN" w:bidi="hi-IN"/>
        </w:rPr>
        <w:lastRenderedPageBreak/>
        <w:t>Za ovu aktivnost osigurana su sredstava u iznosu od ukupno 37.113,00 €.</w:t>
      </w:r>
    </w:p>
    <w:p w14:paraId="4F75BB6C" w14:textId="77777777" w:rsidR="001508BE" w:rsidRPr="000F2BBF" w:rsidRDefault="001508BE" w:rsidP="001508BE">
      <w:pPr>
        <w:widowControl w:val="0"/>
        <w:suppressAutoHyphens/>
        <w:autoSpaceDN w:val="0"/>
        <w:spacing w:after="0" w:line="288" w:lineRule="auto"/>
        <w:jc w:val="both"/>
        <w:textAlignment w:val="baseline"/>
        <w:rPr>
          <w:rFonts w:ascii="Arial" w:eastAsia="Calibri" w:hAnsi="Arial" w:cs="Arial"/>
          <w:b/>
          <w:color w:val="FF0000"/>
          <w:kern w:val="3"/>
          <w:sz w:val="22"/>
          <w:lang w:eastAsia="zh-CN" w:bidi="hi-IN"/>
        </w:rPr>
      </w:pPr>
    </w:p>
    <w:p w14:paraId="72A3F659" w14:textId="77777777" w:rsidR="001508BE" w:rsidRPr="00A82029" w:rsidRDefault="001508BE" w:rsidP="001508BE">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A82029">
        <w:rPr>
          <w:rFonts w:ascii="Arial" w:eastAsia="Calibri" w:hAnsi="Arial" w:cs="Arial"/>
          <w:b/>
          <w:kern w:val="3"/>
          <w:sz w:val="22"/>
          <w:lang w:eastAsia="zh-CN" w:bidi="hi-IN"/>
        </w:rPr>
        <w:t>Aktivnost: Financiranje izvannastavnih projekata i drugo</w:t>
      </w:r>
    </w:p>
    <w:p w14:paraId="172EA58D" w14:textId="77777777" w:rsidR="001508BE" w:rsidRPr="00A82029" w:rsidRDefault="001508BE" w:rsidP="001508BE">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A82029">
        <w:rPr>
          <w:rFonts w:ascii="Arial" w:eastAsia="Calibri" w:hAnsi="Arial" w:cs="Arial"/>
          <w:kern w:val="3"/>
          <w:sz w:val="22"/>
          <w:lang w:eastAsia="zh-CN" w:bidi="hi-IN"/>
        </w:rPr>
        <w:t xml:space="preserve">Sredstva po ovoj aktivnosti planirana su za provođenje školskih projekata kojima se potiče i poboljšava obrazovanje naših učenika. Dio rashoda pokriva se iz sredstava Istarske županije kroz program Zavičajne nastave. U I. Izmjenama i dopunama bilježimo povećanje za 266,67% - 2.480,00 € - to su projekti MZO-a čija su financijska sredstva doznačena krajem 2022. godine. </w:t>
      </w:r>
    </w:p>
    <w:p w14:paraId="7391D761" w14:textId="77777777" w:rsidR="001508BE" w:rsidRDefault="001508BE" w:rsidP="001508BE">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3D00972E" w14:textId="77777777" w:rsidR="001508BE" w:rsidRPr="00142F82" w:rsidRDefault="001508BE" w:rsidP="001508BE">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142F82">
        <w:rPr>
          <w:rFonts w:ascii="Arial" w:eastAsia="Arial" w:hAnsi="Arial" w:cs="Arial"/>
          <w:b/>
          <w:kern w:val="3"/>
          <w:sz w:val="22"/>
          <w:lang w:eastAsia="zh-CN" w:bidi="hi-IN"/>
        </w:rPr>
        <w:t xml:space="preserve">Kapitalni projekt:  </w:t>
      </w:r>
    </w:p>
    <w:p w14:paraId="5AB48BC3" w14:textId="77777777" w:rsidR="001508BE" w:rsidRPr="00142F82" w:rsidRDefault="001508BE" w:rsidP="001508BE">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142F82">
        <w:rPr>
          <w:rFonts w:ascii="Arial" w:eastAsia="Arial" w:hAnsi="Arial" w:cs="Arial"/>
          <w:kern w:val="3"/>
          <w:sz w:val="22"/>
          <w:lang w:eastAsia="zh-CN" w:bidi="hi-IN"/>
        </w:rPr>
        <w:t xml:space="preserve">Iznos kapitalnih sredstava ostaje isti kao i u </w:t>
      </w:r>
      <w:r>
        <w:rPr>
          <w:rFonts w:ascii="Arial" w:eastAsia="Arial" w:hAnsi="Arial" w:cs="Arial"/>
          <w:kern w:val="3"/>
          <w:sz w:val="22"/>
          <w:lang w:eastAsia="zh-CN" w:bidi="hi-IN"/>
        </w:rPr>
        <w:t>P</w:t>
      </w:r>
      <w:r w:rsidRPr="00142F82">
        <w:rPr>
          <w:rFonts w:ascii="Arial" w:eastAsia="Arial" w:hAnsi="Arial" w:cs="Arial"/>
          <w:kern w:val="3"/>
          <w:sz w:val="22"/>
          <w:lang w:eastAsia="zh-CN" w:bidi="hi-IN"/>
        </w:rPr>
        <w:t>lanu za 2023. godinu.</w:t>
      </w:r>
    </w:p>
    <w:p w14:paraId="2637CCBA" w14:textId="77777777" w:rsidR="00CC0725" w:rsidRDefault="00CC0725" w:rsidP="006132A6">
      <w:pPr>
        <w:rPr>
          <w:color w:val="000000" w:themeColor="text1"/>
        </w:rPr>
      </w:pPr>
    </w:p>
    <w:p w14:paraId="680E99C0" w14:textId="77777777" w:rsidR="00CC0725" w:rsidRDefault="00CC0725" w:rsidP="006132A6">
      <w:pPr>
        <w:rPr>
          <w:color w:val="000000" w:themeColor="text1"/>
        </w:rPr>
      </w:pPr>
    </w:p>
    <w:p w14:paraId="41F25085" w14:textId="77777777" w:rsidR="007D63F4" w:rsidRDefault="007D63F4" w:rsidP="006132A6">
      <w:pPr>
        <w:rPr>
          <w:color w:val="000000" w:themeColor="text1"/>
        </w:rPr>
      </w:pPr>
    </w:p>
    <w:p w14:paraId="2E7279EC" w14:textId="77777777" w:rsidR="007D63F4" w:rsidRDefault="007D63F4" w:rsidP="006132A6">
      <w:pPr>
        <w:rPr>
          <w:color w:val="000000" w:themeColor="text1"/>
        </w:rPr>
      </w:pPr>
    </w:p>
    <w:p w14:paraId="27F7CB34" w14:textId="77777777" w:rsidR="002A689D" w:rsidRDefault="002A689D" w:rsidP="006132A6">
      <w:pPr>
        <w:rPr>
          <w:color w:val="000000" w:themeColor="text1"/>
        </w:rPr>
      </w:pPr>
    </w:p>
    <w:p w14:paraId="452F3F7E" w14:textId="77777777" w:rsidR="002A689D" w:rsidRDefault="002A689D" w:rsidP="006132A6">
      <w:pPr>
        <w:rPr>
          <w:color w:val="000000" w:themeColor="text1"/>
        </w:rPr>
      </w:pPr>
    </w:p>
    <w:p w14:paraId="5DB2D99B" w14:textId="77777777" w:rsidR="002A689D" w:rsidRDefault="002A689D" w:rsidP="006132A6">
      <w:pPr>
        <w:rPr>
          <w:color w:val="000000" w:themeColor="text1"/>
        </w:rPr>
      </w:pPr>
    </w:p>
    <w:p w14:paraId="56AFD27D" w14:textId="77777777" w:rsidR="002A689D" w:rsidRDefault="002A689D" w:rsidP="006132A6">
      <w:pPr>
        <w:rPr>
          <w:color w:val="000000" w:themeColor="text1"/>
        </w:rPr>
      </w:pPr>
    </w:p>
    <w:p w14:paraId="35F0BBD0" w14:textId="77777777" w:rsidR="002A689D" w:rsidRDefault="002A689D" w:rsidP="006132A6">
      <w:pPr>
        <w:rPr>
          <w:color w:val="000000" w:themeColor="text1"/>
        </w:rPr>
      </w:pPr>
    </w:p>
    <w:p w14:paraId="1C122348" w14:textId="77777777" w:rsidR="002A689D" w:rsidRDefault="002A689D" w:rsidP="006132A6">
      <w:pPr>
        <w:rPr>
          <w:color w:val="000000" w:themeColor="text1"/>
        </w:rPr>
      </w:pPr>
    </w:p>
    <w:p w14:paraId="7D18DC72" w14:textId="77777777" w:rsidR="002A689D" w:rsidRDefault="002A689D" w:rsidP="006132A6">
      <w:pPr>
        <w:rPr>
          <w:color w:val="000000" w:themeColor="text1"/>
        </w:rPr>
      </w:pPr>
    </w:p>
    <w:p w14:paraId="252644DE" w14:textId="77777777" w:rsidR="002A689D" w:rsidRDefault="002A689D" w:rsidP="006132A6">
      <w:pPr>
        <w:rPr>
          <w:color w:val="000000" w:themeColor="text1"/>
        </w:rPr>
      </w:pPr>
    </w:p>
    <w:p w14:paraId="799F8212" w14:textId="77777777" w:rsidR="002A689D" w:rsidRDefault="002A689D" w:rsidP="006132A6">
      <w:pPr>
        <w:rPr>
          <w:color w:val="000000" w:themeColor="text1"/>
        </w:rPr>
      </w:pPr>
    </w:p>
    <w:p w14:paraId="042F5ECF" w14:textId="77777777" w:rsidR="002A689D" w:rsidRDefault="002A689D" w:rsidP="006132A6">
      <w:pPr>
        <w:rPr>
          <w:color w:val="000000" w:themeColor="text1"/>
        </w:rPr>
      </w:pPr>
    </w:p>
    <w:p w14:paraId="5D73478D" w14:textId="77777777" w:rsidR="002A689D" w:rsidRDefault="002A689D" w:rsidP="006132A6">
      <w:pPr>
        <w:rPr>
          <w:color w:val="000000" w:themeColor="text1"/>
        </w:rPr>
      </w:pPr>
    </w:p>
    <w:p w14:paraId="7529EA65" w14:textId="77777777" w:rsidR="002A689D" w:rsidRDefault="002A689D" w:rsidP="006132A6">
      <w:pPr>
        <w:rPr>
          <w:color w:val="000000" w:themeColor="text1"/>
        </w:rPr>
      </w:pPr>
    </w:p>
    <w:p w14:paraId="2785B249" w14:textId="77777777" w:rsidR="002A689D" w:rsidRDefault="002A689D" w:rsidP="006132A6">
      <w:pPr>
        <w:rPr>
          <w:color w:val="000000" w:themeColor="text1"/>
        </w:rPr>
      </w:pPr>
    </w:p>
    <w:p w14:paraId="011B8D44" w14:textId="77777777" w:rsidR="002A689D" w:rsidRDefault="002A689D" w:rsidP="006132A6">
      <w:pPr>
        <w:rPr>
          <w:color w:val="000000" w:themeColor="text1"/>
        </w:rPr>
      </w:pPr>
    </w:p>
    <w:p w14:paraId="42E88903" w14:textId="77777777" w:rsidR="002A689D" w:rsidRDefault="002A689D" w:rsidP="006132A6">
      <w:pPr>
        <w:rPr>
          <w:color w:val="000000" w:themeColor="text1"/>
        </w:rPr>
      </w:pPr>
    </w:p>
    <w:p w14:paraId="6C2AB4A0" w14:textId="77777777" w:rsidR="00D12B51" w:rsidRDefault="00D12B51" w:rsidP="006132A6">
      <w:pPr>
        <w:rPr>
          <w:color w:val="000000" w:themeColor="text1"/>
        </w:rPr>
      </w:pPr>
    </w:p>
    <w:p w14:paraId="35434BEF" w14:textId="77777777" w:rsidR="00D12B51" w:rsidRDefault="00D12B51" w:rsidP="006132A6">
      <w:pPr>
        <w:rPr>
          <w:color w:val="000000" w:themeColor="text1"/>
        </w:rPr>
      </w:pPr>
    </w:p>
    <w:p w14:paraId="2BA0C0C8" w14:textId="77777777" w:rsidR="00D12B51" w:rsidRDefault="00D12B51" w:rsidP="006132A6">
      <w:pPr>
        <w:rPr>
          <w:color w:val="000000" w:themeColor="text1"/>
        </w:rPr>
      </w:pPr>
    </w:p>
    <w:p w14:paraId="53522CB0" w14:textId="77777777" w:rsidR="002A689D" w:rsidRDefault="002A689D" w:rsidP="006132A6">
      <w:pPr>
        <w:rPr>
          <w:color w:val="000000" w:themeColor="text1"/>
        </w:rPr>
      </w:pPr>
    </w:p>
    <w:p w14:paraId="35DDD996" w14:textId="77777777" w:rsidR="002A689D" w:rsidRDefault="002A689D" w:rsidP="006132A6">
      <w:pPr>
        <w:rPr>
          <w:color w:val="000000" w:themeColor="text1"/>
        </w:rPr>
      </w:pPr>
    </w:p>
    <w:p w14:paraId="7E2ED564" w14:textId="77777777" w:rsidR="00CC0725" w:rsidRDefault="00CC0725" w:rsidP="00CC0725">
      <w:pPr>
        <w:jc w:val="center"/>
        <w:rPr>
          <w:rFonts w:ascii="Arial" w:eastAsia="Calibri" w:hAnsi="Arial" w:cs="Arial"/>
          <w:b/>
          <w:szCs w:val="24"/>
        </w:rPr>
      </w:pPr>
      <w:r w:rsidRPr="0009650F">
        <w:rPr>
          <w:rFonts w:ascii="Arial" w:eastAsia="Calibri" w:hAnsi="Arial" w:cs="Arial"/>
          <w:b/>
          <w:szCs w:val="24"/>
        </w:rPr>
        <w:lastRenderedPageBreak/>
        <w:t>PRORAČUNSKI KORISNIK 10645: CENTAR LIČE FARAGUNA, LABIN</w:t>
      </w:r>
    </w:p>
    <w:p w14:paraId="601D8A01" w14:textId="77777777" w:rsidR="00CC0725" w:rsidRDefault="00CC0725" w:rsidP="006132A6">
      <w:pPr>
        <w:rPr>
          <w:color w:val="000000" w:themeColor="text1"/>
        </w:rPr>
      </w:pPr>
    </w:p>
    <w:p w14:paraId="0140BD2D" w14:textId="77777777" w:rsidR="00437F0B" w:rsidRPr="00F53C77" w:rsidRDefault="00437F0B" w:rsidP="00437F0B">
      <w:pPr>
        <w:spacing w:after="0"/>
        <w:ind w:firstLine="708"/>
        <w:jc w:val="both"/>
        <w:rPr>
          <w:rFonts w:ascii="Arial" w:eastAsia="Calibri" w:hAnsi="Arial" w:cs="Arial"/>
        </w:rPr>
      </w:pPr>
      <w:r w:rsidRPr="00F53C77">
        <w:rPr>
          <w:rFonts w:ascii="Arial" w:eastAsia="Calibri" w:hAnsi="Arial" w:cs="Arial"/>
        </w:rPr>
        <w:t xml:space="preserve">Prvim izmjenama i dopunama financijskog plana za 2023.godinu prihodi i primici Centra „Liče Faraguna“ Labin iznose </w:t>
      </w:r>
      <w:r>
        <w:rPr>
          <w:rFonts w:ascii="Arial" w:eastAsia="Calibri" w:hAnsi="Arial" w:cs="Arial"/>
        </w:rPr>
        <w:t>:</w:t>
      </w:r>
    </w:p>
    <w:p w14:paraId="2BA619DA" w14:textId="77777777" w:rsidR="00437F0B" w:rsidRPr="00F53C77" w:rsidRDefault="00437F0B" w:rsidP="00437F0B">
      <w:pPr>
        <w:spacing w:after="0"/>
        <w:ind w:firstLine="708"/>
        <w:jc w:val="both"/>
        <w:rPr>
          <w:rFonts w:ascii="Arial" w:eastAsia="Calibri" w:hAnsi="Arial" w:cs="Arial"/>
        </w:rPr>
      </w:pPr>
    </w:p>
    <w:p w14:paraId="1E3A8402" w14:textId="4AF4919B" w:rsidR="00437F0B" w:rsidRPr="00F53C77" w:rsidRDefault="00437F0B" w:rsidP="00437F0B">
      <w:pPr>
        <w:spacing w:after="0"/>
        <w:jc w:val="both"/>
        <w:rPr>
          <w:rFonts w:ascii="Arial" w:eastAsia="Calibri" w:hAnsi="Arial" w:cs="Arial"/>
        </w:rPr>
      </w:pPr>
      <w:r w:rsidRPr="00F53C77">
        <w:rPr>
          <w:rFonts w:ascii="Arial" w:eastAsia="Calibri" w:hAnsi="Arial" w:cs="Arial"/>
        </w:rPr>
        <w:t xml:space="preserve">-  prihoda poslovanja  </w:t>
      </w:r>
      <w:r>
        <w:rPr>
          <w:rFonts w:ascii="Arial" w:eastAsia="Calibri" w:hAnsi="Arial" w:cs="Arial"/>
        </w:rPr>
        <w:t xml:space="preserve"> 472.312</w:t>
      </w:r>
      <w:r w:rsidRPr="00F53C77">
        <w:rPr>
          <w:rFonts w:ascii="Arial" w:eastAsia="Calibri" w:hAnsi="Arial" w:cs="Arial"/>
        </w:rPr>
        <w:t>,00 €</w:t>
      </w:r>
      <w:r w:rsidRPr="00F53C77">
        <w:rPr>
          <w:rFonts w:ascii="Arial" w:eastAsia="Calibri" w:hAnsi="Arial" w:cs="Arial"/>
        </w:rPr>
        <w:tab/>
      </w:r>
      <w:r w:rsidRPr="00F53C77">
        <w:rPr>
          <w:rFonts w:ascii="Arial" w:eastAsia="Calibri" w:hAnsi="Arial" w:cs="Arial"/>
        </w:rPr>
        <w:tab/>
      </w:r>
      <w:r w:rsidRPr="00F53C77">
        <w:rPr>
          <w:rFonts w:ascii="Arial" w:eastAsia="Calibri" w:hAnsi="Arial" w:cs="Arial"/>
        </w:rPr>
        <w:tab/>
      </w:r>
      <w:r w:rsidRPr="00F53C77">
        <w:rPr>
          <w:rFonts w:ascii="Arial" w:eastAsia="Calibri" w:hAnsi="Arial" w:cs="Arial"/>
        </w:rPr>
        <w:tab/>
        <w:t xml:space="preserve">           </w:t>
      </w:r>
      <w:r w:rsidRPr="00F53C77">
        <w:rPr>
          <w:rFonts w:ascii="Arial" w:eastAsia="Calibri" w:hAnsi="Arial" w:cs="Arial"/>
        </w:rPr>
        <w:tab/>
      </w:r>
    </w:p>
    <w:p w14:paraId="4C22C33C" w14:textId="43A8BBC0" w:rsidR="00437F0B" w:rsidRPr="00F53C77" w:rsidRDefault="00437F0B" w:rsidP="00437F0B">
      <w:pPr>
        <w:spacing w:after="0"/>
        <w:jc w:val="both"/>
        <w:rPr>
          <w:rFonts w:ascii="Arial" w:eastAsia="Calibri" w:hAnsi="Arial" w:cs="Arial"/>
        </w:rPr>
      </w:pPr>
      <w:r w:rsidRPr="00F53C77">
        <w:rPr>
          <w:rFonts w:ascii="Arial" w:eastAsia="Calibri" w:hAnsi="Arial" w:cs="Arial"/>
        </w:rPr>
        <w:t xml:space="preserve">-  prihoda od prodaje  nefinancijske imovine      </w:t>
      </w:r>
      <w:r w:rsidR="00231E72">
        <w:rPr>
          <w:rFonts w:ascii="Arial" w:eastAsia="Calibri" w:hAnsi="Arial" w:cs="Arial"/>
        </w:rPr>
        <w:t>0,00 €</w:t>
      </w:r>
    </w:p>
    <w:p w14:paraId="6CA8A86A" w14:textId="1CE29E1C" w:rsidR="00437F0B" w:rsidRDefault="00437F0B" w:rsidP="00437F0B">
      <w:pPr>
        <w:spacing w:after="0"/>
        <w:jc w:val="both"/>
        <w:rPr>
          <w:rFonts w:ascii="Arial" w:eastAsia="Calibri" w:hAnsi="Arial" w:cs="Arial"/>
        </w:rPr>
      </w:pPr>
      <w:r w:rsidRPr="00F53C77">
        <w:rPr>
          <w:rFonts w:ascii="Arial" w:eastAsia="Calibri" w:hAnsi="Arial" w:cs="Arial"/>
        </w:rPr>
        <w:t xml:space="preserve">-  primici od financijske imovine i zaduživanja     0,00 € </w:t>
      </w:r>
    </w:p>
    <w:p w14:paraId="68FCAD01" w14:textId="28D2C2BC" w:rsidR="00437F0B" w:rsidRDefault="00437F0B" w:rsidP="00437F0B">
      <w:pPr>
        <w:spacing w:after="0"/>
        <w:jc w:val="both"/>
        <w:rPr>
          <w:rFonts w:ascii="Arial" w:eastAsia="Calibri" w:hAnsi="Arial" w:cs="Arial"/>
        </w:rPr>
      </w:pPr>
      <w:r>
        <w:rPr>
          <w:rFonts w:ascii="Arial" w:eastAsia="Calibri" w:hAnsi="Arial" w:cs="Arial"/>
        </w:rPr>
        <w:t>-</w:t>
      </w:r>
      <w:r w:rsidRPr="00F53C77">
        <w:rPr>
          <w:rFonts w:ascii="Arial" w:eastAsia="Calibri" w:hAnsi="Arial" w:cs="Arial"/>
        </w:rPr>
        <w:t xml:space="preserve"> višak prihoda poslovanja 2022.god</w:t>
      </w:r>
      <w:r w:rsidR="00231E72">
        <w:rPr>
          <w:rFonts w:ascii="Arial" w:eastAsia="Calibri" w:hAnsi="Arial" w:cs="Arial"/>
        </w:rPr>
        <w:t xml:space="preserve">  </w:t>
      </w:r>
      <w:r>
        <w:rPr>
          <w:rFonts w:ascii="Arial" w:eastAsia="Calibri" w:hAnsi="Arial" w:cs="Arial"/>
        </w:rPr>
        <w:t>5.736,00</w:t>
      </w:r>
      <w:r w:rsidRPr="00F53C77">
        <w:rPr>
          <w:rFonts w:ascii="Arial" w:eastAsia="Calibri" w:hAnsi="Arial" w:cs="Arial"/>
        </w:rPr>
        <w:t xml:space="preserve"> </w:t>
      </w:r>
      <w:r w:rsidR="00231E72">
        <w:rPr>
          <w:rFonts w:ascii="Arial" w:eastAsia="Calibri" w:hAnsi="Arial" w:cs="Arial"/>
        </w:rPr>
        <w:t>€</w:t>
      </w:r>
    </w:p>
    <w:p w14:paraId="4085DBD3" w14:textId="77777777" w:rsidR="00437F0B" w:rsidRDefault="00437F0B" w:rsidP="00437F0B">
      <w:pPr>
        <w:spacing w:after="0"/>
        <w:jc w:val="both"/>
        <w:rPr>
          <w:rFonts w:ascii="Arial" w:eastAsia="Calibri" w:hAnsi="Arial" w:cs="Arial"/>
        </w:rPr>
      </w:pPr>
    </w:p>
    <w:p w14:paraId="6A4F0D09" w14:textId="77777777" w:rsidR="00437F0B" w:rsidRPr="00F53C77" w:rsidRDefault="00437F0B" w:rsidP="00437F0B">
      <w:pPr>
        <w:spacing w:after="0"/>
        <w:jc w:val="both"/>
        <w:rPr>
          <w:rFonts w:ascii="Arial" w:eastAsia="Calibri" w:hAnsi="Arial" w:cs="Arial"/>
        </w:rPr>
      </w:pPr>
    </w:p>
    <w:p w14:paraId="75B3F4DF" w14:textId="77777777" w:rsidR="00437F0B" w:rsidRPr="00F53C77" w:rsidRDefault="00437F0B" w:rsidP="00437F0B">
      <w:pPr>
        <w:spacing w:after="0"/>
        <w:jc w:val="both"/>
        <w:rPr>
          <w:rFonts w:ascii="Arial" w:eastAsia="Calibri" w:hAnsi="Arial" w:cs="Arial"/>
        </w:rPr>
      </w:pPr>
      <w:r w:rsidRPr="00F53C77">
        <w:rPr>
          <w:rFonts w:ascii="Arial" w:eastAsia="Calibri" w:hAnsi="Arial" w:cs="Arial"/>
        </w:rPr>
        <w:t xml:space="preserve">Prvim izmjenama i dopunama financijskog plana za 2023.godinu </w:t>
      </w:r>
      <w:proofErr w:type="spellStart"/>
      <w:r w:rsidRPr="00F53C77">
        <w:rPr>
          <w:rFonts w:ascii="Arial" w:eastAsia="Times New Roman" w:hAnsi="Arial" w:cs="Arial"/>
          <w:lang w:val="en-GB"/>
        </w:rPr>
        <w:t>rashodi</w:t>
      </w:r>
      <w:proofErr w:type="spellEnd"/>
      <w:r w:rsidRPr="00F53C77">
        <w:rPr>
          <w:rFonts w:ascii="Arial" w:eastAsia="Times New Roman" w:hAnsi="Arial" w:cs="Arial"/>
          <w:lang w:val="en-GB"/>
        </w:rPr>
        <w:t xml:space="preserve"> </w:t>
      </w:r>
      <w:proofErr w:type="spellStart"/>
      <w:r w:rsidRPr="00F53C77">
        <w:rPr>
          <w:rFonts w:ascii="Arial" w:eastAsia="Times New Roman" w:hAnsi="Arial" w:cs="Arial"/>
          <w:lang w:val="en-GB"/>
        </w:rPr>
        <w:t>i</w:t>
      </w:r>
      <w:proofErr w:type="spellEnd"/>
      <w:r w:rsidRPr="00F53C77">
        <w:rPr>
          <w:rFonts w:ascii="Arial" w:eastAsia="Times New Roman" w:hAnsi="Arial" w:cs="Arial"/>
          <w:lang w:val="en-GB"/>
        </w:rPr>
        <w:t xml:space="preserve"> </w:t>
      </w:r>
      <w:proofErr w:type="spellStart"/>
      <w:r w:rsidRPr="00F53C77">
        <w:rPr>
          <w:rFonts w:ascii="Arial" w:eastAsia="Times New Roman" w:hAnsi="Arial" w:cs="Arial"/>
          <w:lang w:val="en-GB"/>
        </w:rPr>
        <w:t>izdaci</w:t>
      </w:r>
      <w:proofErr w:type="spellEnd"/>
      <w:r w:rsidRPr="00F53C77">
        <w:rPr>
          <w:rFonts w:ascii="Arial" w:eastAsia="Times New Roman" w:hAnsi="Arial" w:cs="Arial"/>
          <w:lang w:val="en-GB"/>
        </w:rPr>
        <w:t xml:space="preserve"> Centra “</w:t>
      </w:r>
      <w:proofErr w:type="spellStart"/>
      <w:r w:rsidRPr="00F53C77">
        <w:rPr>
          <w:rFonts w:ascii="Arial" w:eastAsia="Times New Roman" w:hAnsi="Arial" w:cs="Arial"/>
          <w:lang w:val="en-GB"/>
        </w:rPr>
        <w:t>Liče</w:t>
      </w:r>
      <w:proofErr w:type="spellEnd"/>
      <w:r w:rsidRPr="00F53C77">
        <w:rPr>
          <w:rFonts w:ascii="Arial" w:eastAsia="Times New Roman" w:hAnsi="Arial" w:cs="Arial"/>
          <w:lang w:val="en-GB"/>
        </w:rPr>
        <w:t xml:space="preserve"> Faraguna” za 2023.godinu </w:t>
      </w:r>
      <w:proofErr w:type="spellStart"/>
      <w:r>
        <w:rPr>
          <w:rFonts w:ascii="Arial" w:eastAsia="Times New Roman" w:hAnsi="Arial" w:cs="Arial"/>
          <w:lang w:val="en-GB"/>
        </w:rPr>
        <w:t>iznose</w:t>
      </w:r>
      <w:proofErr w:type="spellEnd"/>
      <w:r w:rsidRPr="00F53C77">
        <w:rPr>
          <w:rFonts w:ascii="Arial" w:eastAsia="Times New Roman" w:hAnsi="Arial" w:cs="Arial"/>
          <w:lang w:val="en-GB"/>
        </w:rPr>
        <w:t>:</w:t>
      </w:r>
    </w:p>
    <w:p w14:paraId="13C610B7" w14:textId="77777777" w:rsidR="00437F0B" w:rsidRPr="00F53C77" w:rsidRDefault="00437F0B" w:rsidP="00437F0B">
      <w:pPr>
        <w:spacing w:after="0"/>
        <w:ind w:firstLine="708"/>
        <w:jc w:val="both"/>
        <w:rPr>
          <w:rFonts w:ascii="Arial" w:eastAsia="Times New Roman" w:hAnsi="Arial" w:cs="Arial"/>
          <w:lang w:val="en-GB"/>
        </w:rPr>
      </w:pPr>
    </w:p>
    <w:p w14:paraId="3A787C76" w14:textId="77777777" w:rsidR="00231E72" w:rsidRDefault="00437F0B" w:rsidP="00437F0B">
      <w:pPr>
        <w:jc w:val="both"/>
        <w:rPr>
          <w:rFonts w:ascii="Arial" w:hAnsi="Arial" w:cs="Arial"/>
        </w:rPr>
      </w:pPr>
      <w:r w:rsidRPr="00F53C77">
        <w:rPr>
          <w:rFonts w:ascii="Arial" w:hAnsi="Arial" w:cs="Arial"/>
        </w:rPr>
        <w:t xml:space="preserve">- rashode poslovanja    </w:t>
      </w:r>
      <w:r w:rsidR="00231E72" w:rsidRPr="00721EEA">
        <w:rPr>
          <w:rFonts w:ascii="Arial" w:hAnsi="Arial" w:cs="Arial"/>
        </w:rPr>
        <w:t>473.166,00 €</w:t>
      </w:r>
      <w:r w:rsidRPr="00F53C77">
        <w:rPr>
          <w:rFonts w:ascii="Arial" w:hAnsi="Arial" w:cs="Arial"/>
        </w:rPr>
        <w:t xml:space="preserve">                                                   </w:t>
      </w:r>
      <w:r w:rsidRPr="00F53C77">
        <w:rPr>
          <w:rFonts w:ascii="Arial" w:hAnsi="Arial" w:cs="Arial"/>
        </w:rPr>
        <w:tab/>
      </w:r>
    </w:p>
    <w:p w14:paraId="201E3FBE" w14:textId="6359941D" w:rsidR="00437F0B" w:rsidRPr="00F53C77" w:rsidRDefault="00437F0B" w:rsidP="00437F0B">
      <w:pPr>
        <w:jc w:val="both"/>
        <w:rPr>
          <w:rFonts w:ascii="Arial" w:hAnsi="Arial" w:cs="Arial"/>
        </w:rPr>
      </w:pPr>
      <w:r w:rsidRPr="00F53C77">
        <w:rPr>
          <w:rFonts w:ascii="Arial" w:hAnsi="Arial" w:cs="Arial"/>
        </w:rPr>
        <w:t>- rashode za nabavu nefinancijske imovine       4.200,00 €</w:t>
      </w:r>
    </w:p>
    <w:p w14:paraId="43802D9F" w14:textId="28F3C0E6" w:rsidR="00437F0B" w:rsidRDefault="00437F0B" w:rsidP="00437F0B">
      <w:pPr>
        <w:jc w:val="both"/>
        <w:rPr>
          <w:rFonts w:ascii="Arial" w:hAnsi="Arial" w:cs="Arial"/>
        </w:rPr>
      </w:pPr>
      <w:r w:rsidRPr="00F53C77">
        <w:rPr>
          <w:rFonts w:ascii="Arial" w:hAnsi="Arial" w:cs="Arial"/>
        </w:rPr>
        <w:t xml:space="preserve">- izdatke za financijsku imovinu i zaduživanje       </w:t>
      </w:r>
      <w:r w:rsidR="00231E72">
        <w:rPr>
          <w:rFonts w:ascii="Arial" w:hAnsi="Arial" w:cs="Arial"/>
        </w:rPr>
        <w:t>0,00 €</w:t>
      </w:r>
      <w:r w:rsidRPr="00F53C77">
        <w:rPr>
          <w:rFonts w:ascii="Arial" w:hAnsi="Arial" w:cs="Arial"/>
        </w:rPr>
        <w:t xml:space="preserve">                            </w:t>
      </w:r>
      <w:r w:rsidRPr="00F53C77">
        <w:rPr>
          <w:rFonts w:ascii="Arial" w:hAnsi="Arial" w:cs="Arial"/>
        </w:rPr>
        <w:tab/>
      </w:r>
      <w:r w:rsidRPr="00F53C77">
        <w:rPr>
          <w:rFonts w:ascii="Arial" w:hAnsi="Arial" w:cs="Arial"/>
        </w:rPr>
        <w:tab/>
        <w:t xml:space="preserve">     </w:t>
      </w:r>
    </w:p>
    <w:p w14:paraId="2762FF2F" w14:textId="2A9D4171" w:rsidR="00437F0B" w:rsidRDefault="00437F0B" w:rsidP="00437F0B">
      <w:pPr>
        <w:jc w:val="both"/>
        <w:rPr>
          <w:rFonts w:ascii="Arial" w:hAnsi="Arial" w:cs="Arial"/>
        </w:rPr>
      </w:pPr>
      <w:r>
        <w:rPr>
          <w:rFonts w:ascii="Arial" w:hAnsi="Arial" w:cs="Arial"/>
        </w:rPr>
        <w:t>- manjak prihoda poslovanja 2022.god.</w:t>
      </w:r>
      <w:r w:rsidR="00231E72">
        <w:rPr>
          <w:rFonts w:ascii="Arial" w:hAnsi="Arial" w:cs="Arial"/>
        </w:rPr>
        <w:t xml:space="preserve"> </w:t>
      </w:r>
      <w:r>
        <w:rPr>
          <w:rFonts w:ascii="Arial" w:hAnsi="Arial" w:cs="Arial"/>
        </w:rPr>
        <w:tab/>
        <w:t xml:space="preserve">      682,00 €</w:t>
      </w:r>
    </w:p>
    <w:p w14:paraId="1BE4806C" w14:textId="77777777" w:rsidR="00437F0B" w:rsidRPr="00F53C77" w:rsidRDefault="00437F0B" w:rsidP="00437F0B">
      <w:pPr>
        <w:jc w:val="both"/>
        <w:rPr>
          <w:rFonts w:ascii="Arial" w:hAnsi="Arial" w:cs="Arial"/>
        </w:rPr>
      </w:pPr>
    </w:p>
    <w:p w14:paraId="5AAFA888" w14:textId="77777777" w:rsidR="00437F0B" w:rsidRPr="00F53C77" w:rsidRDefault="00437F0B" w:rsidP="00437F0B">
      <w:pPr>
        <w:ind w:firstLine="708"/>
        <w:jc w:val="both"/>
        <w:rPr>
          <w:rFonts w:ascii="Arial" w:hAnsi="Arial" w:cs="Arial"/>
        </w:rPr>
      </w:pPr>
      <w:r w:rsidRPr="00F53C77">
        <w:rPr>
          <w:rFonts w:ascii="Arial" w:hAnsi="Arial" w:cs="Arial"/>
        </w:rPr>
        <w:t>U nastavku obrazloženja daje se tabelarni prikaz plana prihoda i primitaka te rashoda i izdataka po skupinama i podskupinama za 2023.godinu sa planom za 2023.godinu i prvim izmjenama i dopunama financijskog plana za 2023.godinu te indeks</w:t>
      </w:r>
    </w:p>
    <w:p w14:paraId="1FE15EE5" w14:textId="77777777" w:rsidR="00437F0B" w:rsidRPr="006D65CB" w:rsidRDefault="00437F0B" w:rsidP="00437F0B">
      <w:pPr>
        <w:ind w:firstLine="708"/>
        <w:rPr>
          <w:rFonts w:ascii="Arial" w:hAnsi="Arial" w:cs="Arial"/>
        </w:rPr>
      </w:pPr>
    </w:p>
    <w:p w14:paraId="240249D7" w14:textId="77777777" w:rsidR="00437F0B" w:rsidRPr="00E026EE" w:rsidRDefault="00437F0B" w:rsidP="00437F0B">
      <w:pPr>
        <w:rPr>
          <w:rFonts w:ascii="Arial" w:hAnsi="Arial" w:cs="Arial"/>
          <w:sz w:val="20"/>
          <w:szCs w:val="20"/>
        </w:rPr>
      </w:pPr>
      <w:r>
        <w:rPr>
          <w:rFonts w:ascii="Arial" w:hAnsi="Arial" w:cs="Arial"/>
          <w:sz w:val="20"/>
          <w:szCs w:val="20"/>
        </w:rPr>
        <w:t xml:space="preserve">TABLICA </w:t>
      </w:r>
      <w:r w:rsidRPr="00E026EE">
        <w:rPr>
          <w:rFonts w:ascii="Arial" w:hAnsi="Arial" w:cs="Arial"/>
          <w:sz w:val="20"/>
          <w:szCs w:val="20"/>
        </w:rPr>
        <w:t>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EUR</w:t>
      </w:r>
    </w:p>
    <w:tbl>
      <w:tblPr>
        <w:tblStyle w:val="Reetkatablice"/>
        <w:tblW w:w="9464" w:type="dxa"/>
        <w:tblLook w:val="04A0" w:firstRow="1" w:lastRow="0" w:firstColumn="1" w:lastColumn="0" w:noHBand="0" w:noVBand="1"/>
      </w:tblPr>
      <w:tblGrid>
        <w:gridCol w:w="1083"/>
        <w:gridCol w:w="3505"/>
        <w:gridCol w:w="1679"/>
        <w:gridCol w:w="1937"/>
        <w:gridCol w:w="1260"/>
      </w:tblGrid>
      <w:tr w:rsidR="00437F0B" w:rsidRPr="00351C2D" w14:paraId="3A47F7F1" w14:textId="77777777" w:rsidTr="0070005A">
        <w:tc>
          <w:tcPr>
            <w:tcW w:w="1011" w:type="dxa"/>
          </w:tcPr>
          <w:p w14:paraId="06D77DFF" w14:textId="77777777" w:rsidR="00437F0B" w:rsidRPr="00351C2D" w:rsidRDefault="00437F0B" w:rsidP="0070005A">
            <w:pPr>
              <w:jc w:val="center"/>
              <w:rPr>
                <w:rFonts w:ascii="Arial" w:hAnsi="Arial" w:cs="Arial"/>
                <w:b/>
              </w:rPr>
            </w:pPr>
            <w:r w:rsidRPr="00351C2D">
              <w:rPr>
                <w:rFonts w:ascii="Arial" w:hAnsi="Arial" w:cs="Arial"/>
                <w:b/>
              </w:rPr>
              <w:t>KONTO</w:t>
            </w:r>
          </w:p>
        </w:tc>
        <w:tc>
          <w:tcPr>
            <w:tcW w:w="3543" w:type="dxa"/>
          </w:tcPr>
          <w:p w14:paraId="14095EA8" w14:textId="77777777" w:rsidR="00437F0B" w:rsidRPr="00351C2D" w:rsidRDefault="00437F0B" w:rsidP="0070005A">
            <w:pPr>
              <w:jc w:val="center"/>
              <w:rPr>
                <w:rFonts w:ascii="Arial" w:hAnsi="Arial" w:cs="Arial"/>
                <w:b/>
              </w:rPr>
            </w:pPr>
            <w:r w:rsidRPr="00351C2D">
              <w:rPr>
                <w:rFonts w:ascii="Arial" w:hAnsi="Arial" w:cs="Arial"/>
                <w:b/>
              </w:rPr>
              <w:t>VRSTA PRIHODA I PRIMITAKA</w:t>
            </w:r>
          </w:p>
        </w:tc>
        <w:tc>
          <w:tcPr>
            <w:tcW w:w="1689" w:type="dxa"/>
          </w:tcPr>
          <w:p w14:paraId="4680FD4A" w14:textId="77777777" w:rsidR="00437F0B" w:rsidRPr="00351C2D" w:rsidRDefault="00437F0B" w:rsidP="0070005A">
            <w:pPr>
              <w:jc w:val="center"/>
              <w:rPr>
                <w:rFonts w:ascii="Arial" w:hAnsi="Arial" w:cs="Arial"/>
                <w:b/>
              </w:rPr>
            </w:pPr>
            <w:r w:rsidRPr="00351C2D">
              <w:rPr>
                <w:rFonts w:ascii="Arial" w:hAnsi="Arial" w:cs="Arial"/>
                <w:b/>
              </w:rPr>
              <w:t>202</w:t>
            </w:r>
            <w:r>
              <w:rPr>
                <w:rFonts w:ascii="Arial" w:hAnsi="Arial" w:cs="Arial"/>
                <w:b/>
              </w:rPr>
              <w:t>3</w:t>
            </w:r>
            <w:r w:rsidRPr="00351C2D">
              <w:rPr>
                <w:rFonts w:ascii="Arial" w:hAnsi="Arial" w:cs="Arial"/>
                <w:b/>
              </w:rPr>
              <w:t>.-</w:t>
            </w:r>
          </w:p>
          <w:p w14:paraId="5D81EACE" w14:textId="77777777" w:rsidR="00437F0B" w:rsidRPr="00351C2D" w:rsidRDefault="00437F0B" w:rsidP="0070005A">
            <w:pPr>
              <w:jc w:val="center"/>
              <w:rPr>
                <w:rFonts w:ascii="Arial" w:hAnsi="Arial" w:cs="Arial"/>
                <w:b/>
              </w:rPr>
            </w:pPr>
            <w:r w:rsidRPr="00351C2D">
              <w:rPr>
                <w:rFonts w:ascii="Arial" w:hAnsi="Arial" w:cs="Arial"/>
                <w:b/>
              </w:rPr>
              <w:t>PLAN</w:t>
            </w:r>
          </w:p>
        </w:tc>
        <w:tc>
          <w:tcPr>
            <w:tcW w:w="1956" w:type="dxa"/>
          </w:tcPr>
          <w:p w14:paraId="5C19C264" w14:textId="77777777" w:rsidR="00437F0B" w:rsidRPr="00351C2D" w:rsidRDefault="00437F0B" w:rsidP="0070005A">
            <w:pPr>
              <w:jc w:val="center"/>
              <w:rPr>
                <w:rFonts w:ascii="Arial" w:hAnsi="Arial" w:cs="Arial"/>
                <w:b/>
              </w:rPr>
            </w:pPr>
            <w:r>
              <w:rPr>
                <w:rFonts w:ascii="Arial" w:hAnsi="Arial" w:cs="Arial"/>
                <w:b/>
              </w:rPr>
              <w:t>PRVE IZMJENE I DOPUNE FIN.</w:t>
            </w:r>
          </w:p>
          <w:p w14:paraId="63436332" w14:textId="77777777" w:rsidR="00437F0B" w:rsidRPr="00351C2D" w:rsidRDefault="00437F0B" w:rsidP="0070005A">
            <w:pPr>
              <w:jc w:val="center"/>
              <w:rPr>
                <w:rFonts w:ascii="Arial" w:hAnsi="Arial" w:cs="Arial"/>
                <w:b/>
              </w:rPr>
            </w:pPr>
            <w:r w:rsidRPr="00351C2D">
              <w:rPr>
                <w:rFonts w:ascii="Arial" w:hAnsi="Arial" w:cs="Arial"/>
                <w:b/>
              </w:rPr>
              <w:t>PLAN</w:t>
            </w:r>
            <w:r>
              <w:rPr>
                <w:rFonts w:ascii="Arial" w:hAnsi="Arial" w:cs="Arial"/>
                <w:b/>
              </w:rPr>
              <w:t>A 2023.</w:t>
            </w:r>
          </w:p>
        </w:tc>
        <w:tc>
          <w:tcPr>
            <w:tcW w:w="1265" w:type="dxa"/>
          </w:tcPr>
          <w:p w14:paraId="2B417272" w14:textId="77777777" w:rsidR="00437F0B" w:rsidRPr="00351C2D" w:rsidRDefault="00437F0B" w:rsidP="0070005A">
            <w:pPr>
              <w:jc w:val="center"/>
              <w:rPr>
                <w:rFonts w:ascii="Arial" w:hAnsi="Arial" w:cs="Arial"/>
                <w:b/>
              </w:rPr>
            </w:pPr>
            <w:r w:rsidRPr="00351C2D">
              <w:rPr>
                <w:rFonts w:ascii="Arial" w:hAnsi="Arial" w:cs="Arial"/>
                <w:b/>
              </w:rPr>
              <w:t>INDEKS</w:t>
            </w:r>
          </w:p>
          <w:p w14:paraId="08D04DDE" w14:textId="77777777" w:rsidR="00437F0B" w:rsidRPr="00351C2D" w:rsidRDefault="00437F0B" w:rsidP="0070005A">
            <w:pPr>
              <w:jc w:val="center"/>
              <w:rPr>
                <w:rFonts w:ascii="Arial" w:hAnsi="Arial" w:cs="Arial"/>
                <w:b/>
              </w:rPr>
            </w:pPr>
            <w:r w:rsidRPr="00351C2D">
              <w:rPr>
                <w:rFonts w:ascii="Arial" w:hAnsi="Arial" w:cs="Arial"/>
                <w:b/>
              </w:rPr>
              <w:t>4/3</w:t>
            </w:r>
          </w:p>
        </w:tc>
      </w:tr>
      <w:tr w:rsidR="00437F0B" w:rsidRPr="00351C2D" w14:paraId="450A4C51" w14:textId="77777777" w:rsidTr="0070005A">
        <w:tc>
          <w:tcPr>
            <w:tcW w:w="1011" w:type="dxa"/>
          </w:tcPr>
          <w:p w14:paraId="75FFBE86" w14:textId="77777777" w:rsidR="00437F0B" w:rsidRPr="00351C2D" w:rsidRDefault="00437F0B" w:rsidP="0070005A">
            <w:pPr>
              <w:jc w:val="center"/>
              <w:rPr>
                <w:rFonts w:ascii="Arial" w:hAnsi="Arial" w:cs="Arial"/>
                <w:b/>
              </w:rPr>
            </w:pPr>
            <w:r w:rsidRPr="00351C2D">
              <w:rPr>
                <w:rFonts w:ascii="Arial" w:hAnsi="Arial" w:cs="Arial"/>
                <w:b/>
              </w:rPr>
              <w:t>1</w:t>
            </w:r>
          </w:p>
        </w:tc>
        <w:tc>
          <w:tcPr>
            <w:tcW w:w="3543" w:type="dxa"/>
          </w:tcPr>
          <w:p w14:paraId="6F3D230C" w14:textId="77777777" w:rsidR="00437F0B" w:rsidRPr="00351C2D" w:rsidRDefault="00437F0B" w:rsidP="0070005A">
            <w:pPr>
              <w:jc w:val="center"/>
              <w:rPr>
                <w:rFonts w:ascii="Arial" w:hAnsi="Arial" w:cs="Arial"/>
                <w:b/>
              </w:rPr>
            </w:pPr>
            <w:r w:rsidRPr="00351C2D">
              <w:rPr>
                <w:rFonts w:ascii="Arial" w:hAnsi="Arial" w:cs="Arial"/>
                <w:b/>
              </w:rPr>
              <w:t>2</w:t>
            </w:r>
          </w:p>
        </w:tc>
        <w:tc>
          <w:tcPr>
            <w:tcW w:w="1689" w:type="dxa"/>
          </w:tcPr>
          <w:p w14:paraId="177673AE" w14:textId="77777777" w:rsidR="00437F0B" w:rsidRPr="00351C2D" w:rsidRDefault="00437F0B" w:rsidP="0070005A">
            <w:pPr>
              <w:jc w:val="center"/>
              <w:rPr>
                <w:rFonts w:ascii="Arial" w:hAnsi="Arial" w:cs="Arial"/>
                <w:b/>
              </w:rPr>
            </w:pPr>
            <w:r>
              <w:rPr>
                <w:rFonts w:ascii="Arial" w:hAnsi="Arial" w:cs="Arial"/>
                <w:b/>
              </w:rPr>
              <w:t>3</w:t>
            </w:r>
          </w:p>
        </w:tc>
        <w:tc>
          <w:tcPr>
            <w:tcW w:w="1956" w:type="dxa"/>
          </w:tcPr>
          <w:p w14:paraId="3640987A" w14:textId="77777777" w:rsidR="00437F0B" w:rsidRPr="00351C2D" w:rsidRDefault="00437F0B" w:rsidP="0070005A">
            <w:pPr>
              <w:jc w:val="center"/>
              <w:rPr>
                <w:rFonts w:ascii="Arial" w:hAnsi="Arial" w:cs="Arial"/>
                <w:b/>
              </w:rPr>
            </w:pPr>
            <w:r w:rsidRPr="00351C2D">
              <w:rPr>
                <w:rFonts w:ascii="Arial" w:hAnsi="Arial" w:cs="Arial"/>
                <w:b/>
              </w:rPr>
              <w:t>4</w:t>
            </w:r>
          </w:p>
        </w:tc>
        <w:tc>
          <w:tcPr>
            <w:tcW w:w="1265" w:type="dxa"/>
          </w:tcPr>
          <w:p w14:paraId="672657FC" w14:textId="77777777" w:rsidR="00437F0B" w:rsidRPr="00351C2D" w:rsidRDefault="00437F0B" w:rsidP="0070005A">
            <w:pPr>
              <w:jc w:val="center"/>
              <w:rPr>
                <w:rFonts w:ascii="Arial" w:hAnsi="Arial" w:cs="Arial"/>
                <w:b/>
              </w:rPr>
            </w:pPr>
            <w:r w:rsidRPr="00351C2D">
              <w:rPr>
                <w:rFonts w:ascii="Arial" w:hAnsi="Arial" w:cs="Arial"/>
                <w:b/>
              </w:rPr>
              <w:t>5</w:t>
            </w:r>
          </w:p>
        </w:tc>
      </w:tr>
      <w:tr w:rsidR="00437F0B" w:rsidRPr="00351C2D" w14:paraId="4AA1A300" w14:textId="77777777" w:rsidTr="0070005A">
        <w:tc>
          <w:tcPr>
            <w:tcW w:w="1011" w:type="dxa"/>
          </w:tcPr>
          <w:p w14:paraId="371E9D3D" w14:textId="77777777" w:rsidR="00437F0B" w:rsidRPr="00351C2D" w:rsidRDefault="00437F0B" w:rsidP="0070005A">
            <w:pPr>
              <w:rPr>
                <w:rFonts w:ascii="Arial" w:hAnsi="Arial" w:cs="Arial"/>
                <w:b/>
              </w:rPr>
            </w:pPr>
            <w:r w:rsidRPr="00351C2D">
              <w:rPr>
                <w:rFonts w:ascii="Arial" w:hAnsi="Arial" w:cs="Arial"/>
                <w:b/>
              </w:rPr>
              <w:t>6</w:t>
            </w:r>
          </w:p>
        </w:tc>
        <w:tc>
          <w:tcPr>
            <w:tcW w:w="3543" w:type="dxa"/>
          </w:tcPr>
          <w:p w14:paraId="2C82F086" w14:textId="77777777" w:rsidR="00437F0B" w:rsidRPr="00351C2D" w:rsidRDefault="00437F0B" w:rsidP="0070005A">
            <w:pPr>
              <w:rPr>
                <w:rFonts w:ascii="Arial" w:hAnsi="Arial" w:cs="Arial"/>
                <w:b/>
              </w:rPr>
            </w:pPr>
            <w:r w:rsidRPr="00351C2D">
              <w:rPr>
                <w:rFonts w:ascii="Arial" w:hAnsi="Arial" w:cs="Arial"/>
                <w:b/>
              </w:rPr>
              <w:t>PRIHODI POSLOVANJA</w:t>
            </w:r>
          </w:p>
        </w:tc>
        <w:tc>
          <w:tcPr>
            <w:tcW w:w="1689" w:type="dxa"/>
          </w:tcPr>
          <w:p w14:paraId="36520378" w14:textId="77777777" w:rsidR="00437F0B" w:rsidRPr="00351C2D" w:rsidRDefault="00437F0B" w:rsidP="0070005A">
            <w:pPr>
              <w:jc w:val="right"/>
              <w:rPr>
                <w:rFonts w:ascii="Arial" w:hAnsi="Arial" w:cs="Arial"/>
                <w:b/>
              </w:rPr>
            </w:pPr>
            <w:r>
              <w:rPr>
                <w:rFonts w:ascii="Arial" w:hAnsi="Arial" w:cs="Arial"/>
                <w:b/>
              </w:rPr>
              <w:t>434.130,00</w:t>
            </w:r>
          </w:p>
        </w:tc>
        <w:tc>
          <w:tcPr>
            <w:tcW w:w="1956" w:type="dxa"/>
          </w:tcPr>
          <w:p w14:paraId="035BF4AE" w14:textId="77777777" w:rsidR="00437F0B" w:rsidRPr="00351C2D" w:rsidRDefault="00437F0B" w:rsidP="0070005A">
            <w:pPr>
              <w:jc w:val="right"/>
              <w:rPr>
                <w:rFonts w:ascii="Arial" w:hAnsi="Arial" w:cs="Arial"/>
                <w:b/>
              </w:rPr>
            </w:pPr>
            <w:r>
              <w:rPr>
                <w:rFonts w:ascii="Arial" w:hAnsi="Arial" w:cs="Arial"/>
                <w:b/>
              </w:rPr>
              <w:t>472.312,00</w:t>
            </w:r>
          </w:p>
        </w:tc>
        <w:tc>
          <w:tcPr>
            <w:tcW w:w="1265" w:type="dxa"/>
          </w:tcPr>
          <w:p w14:paraId="79C661C4" w14:textId="77777777" w:rsidR="00437F0B" w:rsidRPr="00351C2D" w:rsidRDefault="00437F0B" w:rsidP="0070005A">
            <w:pPr>
              <w:jc w:val="right"/>
              <w:rPr>
                <w:rFonts w:ascii="Arial" w:hAnsi="Arial" w:cs="Arial"/>
                <w:b/>
              </w:rPr>
            </w:pPr>
            <w:r>
              <w:rPr>
                <w:rFonts w:ascii="Arial" w:hAnsi="Arial" w:cs="Arial"/>
                <w:b/>
              </w:rPr>
              <w:t>108,80</w:t>
            </w:r>
          </w:p>
        </w:tc>
      </w:tr>
      <w:tr w:rsidR="00437F0B" w:rsidRPr="00351C2D" w14:paraId="2E4B830A" w14:textId="77777777" w:rsidTr="0070005A">
        <w:tc>
          <w:tcPr>
            <w:tcW w:w="1011" w:type="dxa"/>
          </w:tcPr>
          <w:p w14:paraId="35F70826" w14:textId="77777777" w:rsidR="00437F0B" w:rsidRPr="00771A09" w:rsidRDefault="00437F0B" w:rsidP="0070005A">
            <w:pPr>
              <w:rPr>
                <w:rFonts w:ascii="Arial" w:hAnsi="Arial" w:cs="Arial"/>
              </w:rPr>
            </w:pPr>
            <w:r w:rsidRPr="00771A09">
              <w:rPr>
                <w:rFonts w:ascii="Arial" w:hAnsi="Arial" w:cs="Arial"/>
              </w:rPr>
              <w:t>63</w:t>
            </w:r>
          </w:p>
        </w:tc>
        <w:tc>
          <w:tcPr>
            <w:tcW w:w="3543" w:type="dxa"/>
          </w:tcPr>
          <w:p w14:paraId="610068C7" w14:textId="77777777" w:rsidR="00437F0B" w:rsidRPr="00771A09" w:rsidRDefault="00437F0B" w:rsidP="0070005A">
            <w:pPr>
              <w:rPr>
                <w:rFonts w:ascii="Arial" w:hAnsi="Arial" w:cs="Arial"/>
              </w:rPr>
            </w:pPr>
            <w:r w:rsidRPr="00771A09">
              <w:rPr>
                <w:rFonts w:ascii="Arial" w:hAnsi="Arial" w:cs="Arial"/>
              </w:rPr>
              <w:t>POMOĆI IZ INOZ. I OD SUBJEKATA UNUTAR OPĆEG PRORAČUNA</w:t>
            </w:r>
          </w:p>
        </w:tc>
        <w:tc>
          <w:tcPr>
            <w:tcW w:w="1689" w:type="dxa"/>
          </w:tcPr>
          <w:p w14:paraId="67C0855D" w14:textId="77777777" w:rsidR="00437F0B" w:rsidRPr="00771A09" w:rsidRDefault="00437F0B" w:rsidP="0070005A">
            <w:pPr>
              <w:jc w:val="right"/>
              <w:rPr>
                <w:rFonts w:ascii="Arial" w:hAnsi="Arial" w:cs="Arial"/>
              </w:rPr>
            </w:pPr>
          </w:p>
          <w:p w14:paraId="5FC93047" w14:textId="77777777" w:rsidR="00437F0B" w:rsidRPr="00771A09" w:rsidRDefault="00437F0B" w:rsidP="0070005A">
            <w:pPr>
              <w:jc w:val="right"/>
              <w:rPr>
                <w:rFonts w:ascii="Arial" w:hAnsi="Arial" w:cs="Arial"/>
              </w:rPr>
            </w:pPr>
            <w:r w:rsidRPr="00771A09">
              <w:rPr>
                <w:rFonts w:ascii="Arial" w:hAnsi="Arial" w:cs="Arial"/>
              </w:rPr>
              <w:t>390.170,00</w:t>
            </w:r>
          </w:p>
        </w:tc>
        <w:tc>
          <w:tcPr>
            <w:tcW w:w="1956" w:type="dxa"/>
          </w:tcPr>
          <w:p w14:paraId="444DF86C" w14:textId="77777777" w:rsidR="00437F0B" w:rsidRDefault="00437F0B" w:rsidP="0070005A">
            <w:pPr>
              <w:jc w:val="right"/>
              <w:rPr>
                <w:rFonts w:ascii="Arial" w:hAnsi="Arial" w:cs="Arial"/>
              </w:rPr>
            </w:pPr>
          </w:p>
          <w:p w14:paraId="7E401EE6" w14:textId="77777777" w:rsidR="00437F0B" w:rsidRPr="00771A09" w:rsidRDefault="00437F0B" w:rsidP="0070005A">
            <w:pPr>
              <w:jc w:val="right"/>
              <w:rPr>
                <w:rFonts w:ascii="Arial" w:hAnsi="Arial" w:cs="Arial"/>
              </w:rPr>
            </w:pPr>
            <w:r>
              <w:rPr>
                <w:rFonts w:ascii="Arial" w:hAnsi="Arial" w:cs="Arial"/>
              </w:rPr>
              <w:t>402.470,00</w:t>
            </w:r>
          </w:p>
        </w:tc>
        <w:tc>
          <w:tcPr>
            <w:tcW w:w="1265" w:type="dxa"/>
          </w:tcPr>
          <w:p w14:paraId="7CEE4B52" w14:textId="77777777" w:rsidR="00437F0B" w:rsidRDefault="00437F0B" w:rsidP="0070005A">
            <w:pPr>
              <w:jc w:val="right"/>
              <w:rPr>
                <w:rFonts w:ascii="Arial" w:hAnsi="Arial" w:cs="Arial"/>
              </w:rPr>
            </w:pPr>
          </w:p>
          <w:p w14:paraId="5CCC8D09" w14:textId="77777777" w:rsidR="00437F0B" w:rsidRPr="00771A09" w:rsidRDefault="00437F0B" w:rsidP="0070005A">
            <w:pPr>
              <w:jc w:val="right"/>
              <w:rPr>
                <w:rFonts w:ascii="Arial" w:hAnsi="Arial" w:cs="Arial"/>
              </w:rPr>
            </w:pPr>
            <w:r>
              <w:rPr>
                <w:rFonts w:ascii="Arial" w:hAnsi="Arial" w:cs="Arial"/>
              </w:rPr>
              <w:t>103,15</w:t>
            </w:r>
          </w:p>
        </w:tc>
      </w:tr>
      <w:tr w:rsidR="00437F0B" w:rsidRPr="00351C2D" w14:paraId="01319A34" w14:textId="77777777" w:rsidTr="0070005A">
        <w:tc>
          <w:tcPr>
            <w:tcW w:w="1011" w:type="dxa"/>
          </w:tcPr>
          <w:p w14:paraId="21EED846" w14:textId="77777777" w:rsidR="00437F0B" w:rsidRPr="00771A09" w:rsidRDefault="00437F0B" w:rsidP="0070005A">
            <w:pPr>
              <w:rPr>
                <w:rFonts w:ascii="Arial" w:hAnsi="Arial" w:cs="Arial"/>
              </w:rPr>
            </w:pPr>
            <w:r w:rsidRPr="00771A09">
              <w:rPr>
                <w:rFonts w:ascii="Arial" w:hAnsi="Arial" w:cs="Arial"/>
              </w:rPr>
              <w:t>65</w:t>
            </w:r>
          </w:p>
        </w:tc>
        <w:tc>
          <w:tcPr>
            <w:tcW w:w="3543" w:type="dxa"/>
          </w:tcPr>
          <w:p w14:paraId="62EBAD66" w14:textId="77777777" w:rsidR="00437F0B" w:rsidRPr="00771A09" w:rsidRDefault="00437F0B" w:rsidP="0070005A">
            <w:pPr>
              <w:rPr>
                <w:rFonts w:ascii="Arial" w:hAnsi="Arial" w:cs="Arial"/>
              </w:rPr>
            </w:pPr>
            <w:r w:rsidRPr="00771A09">
              <w:rPr>
                <w:rFonts w:ascii="Arial" w:hAnsi="Arial" w:cs="Arial"/>
              </w:rPr>
              <w:t>PRIHODI OD UPRAVNIH I ADMIN.PRIST. PO POSEBNIM PROPISIMA I NAKNADA</w:t>
            </w:r>
          </w:p>
        </w:tc>
        <w:tc>
          <w:tcPr>
            <w:tcW w:w="1689" w:type="dxa"/>
          </w:tcPr>
          <w:p w14:paraId="06681633" w14:textId="77777777" w:rsidR="00437F0B" w:rsidRPr="00771A09" w:rsidRDefault="00437F0B" w:rsidP="0070005A">
            <w:pPr>
              <w:jc w:val="right"/>
              <w:rPr>
                <w:rFonts w:ascii="Arial" w:hAnsi="Arial" w:cs="Arial"/>
              </w:rPr>
            </w:pPr>
          </w:p>
          <w:p w14:paraId="62284478" w14:textId="77777777" w:rsidR="00437F0B" w:rsidRPr="00771A09" w:rsidRDefault="00437F0B" w:rsidP="0070005A">
            <w:pPr>
              <w:jc w:val="right"/>
              <w:rPr>
                <w:rFonts w:ascii="Arial" w:hAnsi="Arial" w:cs="Arial"/>
              </w:rPr>
            </w:pPr>
            <w:r w:rsidRPr="00771A09">
              <w:rPr>
                <w:rFonts w:ascii="Arial" w:hAnsi="Arial" w:cs="Arial"/>
              </w:rPr>
              <w:t>0,00</w:t>
            </w:r>
          </w:p>
          <w:p w14:paraId="3DD7944C" w14:textId="77777777" w:rsidR="00437F0B" w:rsidRPr="00771A09" w:rsidRDefault="00437F0B" w:rsidP="0070005A">
            <w:pPr>
              <w:jc w:val="right"/>
              <w:rPr>
                <w:rFonts w:ascii="Arial" w:hAnsi="Arial" w:cs="Arial"/>
              </w:rPr>
            </w:pPr>
          </w:p>
        </w:tc>
        <w:tc>
          <w:tcPr>
            <w:tcW w:w="1956" w:type="dxa"/>
          </w:tcPr>
          <w:p w14:paraId="1261063F" w14:textId="77777777" w:rsidR="00437F0B" w:rsidRDefault="00437F0B" w:rsidP="0070005A">
            <w:pPr>
              <w:jc w:val="right"/>
              <w:rPr>
                <w:rFonts w:ascii="Arial" w:hAnsi="Arial" w:cs="Arial"/>
              </w:rPr>
            </w:pPr>
          </w:p>
          <w:p w14:paraId="2F39622C" w14:textId="77777777" w:rsidR="00437F0B" w:rsidRPr="00771A09" w:rsidRDefault="00437F0B" w:rsidP="0070005A">
            <w:pPr>
              <w:jc w:val="right"/>
              <w:rPr>
                <w:rFonts w:ascii="Arial" w:hAnsi="Arial" w:cs="Arial"/>
              </w:rPr>
            </w:pPr>
            <w:r>
              <w:rPr>
                <w:rFonts w:ascii="Arial" w:hAnsi="Arial" w:cs="Arial"/>
              </w:rPr>
              <w:t>0,00</w:t>
            </w:r>
          </w:p>
        </w:tc>
        <w:tc>
          <w:tcPr>
            <w:tcW w:w="1265" w:type="dxa"/>
          </w:tcPr>
          <w:p w14:paraId="4778102B" w14:textId="77777777" w:rsidR="00437F0B" w:rsidRDefault="00437F0B" w:rsidP="0070005A">
            <w:pPr>
              <w:jc w:val="right"/>
              <w:rPr>
                <w:rFonts w:ascii="Arial" w:hAnsi="Arial" w:cs="Arial"/>
              </w:rPr>
            </w:pPr>
          </w:p>
          <w:p w14:paraId="641127D2" w14:textId="77777777" w:rsidR="00437F0B" w:rsidRPr="00771A09" w:rsidRDefault="00437F0B" w:rsidP="0070005A">
            <w:pPr>
              <w:jc w:val="right"/>
              <w:rPr>
                <w:rFonts w:ascii="Arial" w:hAnsi="Arial" w:cs="Arial"/>
              </w:rPr>
            </w:pPr>
            <w:r>
              <w:rPr>
                <w:rFonts w:ascii="Arial" w:hAnsi="Arial" w:cs="Arial"/>
              </w:rPr>
              <w:t>-</w:t>
            </w:r>
          </w:p>
        </w:tc>
      </w:tr>
      <w:tr w:rsidR="00437F0B" w:rsidRPr="00351C2D" w14:paraId="68AE08C9" w14:textId="77777777" w:rsidTr="0070005A">
        <w:tc>
          <w:tcPr>
            <w:tcW w:w="1011" w:type="dxa"/>
          </w:tcPr>
          <w:p w14:paraId="66F57A7B" w14:textId="77777777" w:rsidR="00437F0B" w:rsidRPr="00771A09" w:rsidRDefault="00437F0B" w:rsidP="0070005A">
            <w:pPr>
              <w:rPr>
                <w:rFonts w:ascii="Arial" w:hAnsi="Arial" w:cs="Arial"/>
              </w:rPr>
            </w:pPr>
            <w:r w:rsidRPr="00771A09">
              <w:rPr>
                <w:rFonts w:ascii="Arial" w:hAnsi="Arial" w:cs="Arial"/>
              </w:rPr>
              <w:t>66</w:t>
            </w:r>
          </w:p>
        </w:tc>
        <w:tc>
          <w:tcPr>
            <w:tcW w:w="3543" w:type="dxa"/>
          </w:tcPr>
          <w:p w14:paraId="7268A65C" w14:textId="77777777" w:rsidR="00437F0B" w:rsidRPr="00771A09" w:rsidRDefault="00437F0B" w:rsidP="0070005A">
            <w:pPr>
              <w:rPr>
                <w:rFonts w:ascii="Arial" w:hAnsi="Arial" w:cs="Arial"/>
              </w:rPr>
            </w:pPr>
            <w:r w:rsidRPr="00771A09">
              <w:rPr>
                <w:rFonts w:ascii="Arial" w:hAnsi="Arial" w:cs="Arial"/>
              </w:rPr>
              <w:t>PRIHODI OD PRODAJE PROIZVODA I ROBE TE PRUŽENIH USLUGA I PRIHODA OD DONACIJA</w:t>
            </w:r>
          </w:p>
        </w:tc>
        <w:tc>
          <w:tcPr>
            <w:tcW w:w="1689" w:type="dxa"/>
          </w:tcPr>
          <w:p w14:paraId="33C30F62" w14:textId="77777777" w:rsidR="00437F0B" w:rsidRPr="00771A09" w:rsidRDefault="00437F0B" w:rsidP="0070005A">
            <w:pPr>
              <w:jc w:val="right"/>
              <w:rPr>
                <w:rFonts w:ascii="Arial" w:hAnsi="Arial" w:cs="Arial"/>
              </w:rPr>
            </w:pPr>
          </w:p>
          <w:p w14:paraId="5D31F519" w14:textId="77777777" w:rsidR="00437F0B" w:rsidRPr="00771A09" w:rsidRDefault="00437F0B" w:rsidP="0070005A">
            <w:pPr>
              <w:jc w:val="right"/>
              <w:rPr>
                <w:rFonts w:ascii="Arial" w:hAnsi="Arial" w:cs="Arial"/>
              </w:rPr>
            </w:pPr>
            <w:r w:rsidRPr="00771A09">
              <w:rPr>
                <w:rFonts w:ascii="Arial" w:hAnsi="Arial" w:cs="Arial"/>
              </w:rPr>
              <w:t>7.300,00</w:t>
            </w:r>
          </w:p>
        </w:tc>
        <w:tc>
          <w:tcPr>
            <w:tcW w:w="1956" w:type="dxa"/>
          </w:tcPr>
          <w:p w14:paraId="60949965" w14:textId="77777777" w:rsidR="00437F0B" w:rsidRDefault="00437F0B" w:rsidP="0070005A">
            <w:pPr>
              <w:jc w:val="right"/>
              <w:rPr>
                <w:rFonts w:ascii="Arial" w:hAnsi="Arial" w:cs="Arial"/>
              </w:rPr>
            </w:pPr>
          </w:p>
          <w:p w14:paraId="3FCDA550" w14:textId="77777777" w:rsidR="00437F0B" w:rsidRPr="00771A09" w:rsidRDefault="00437F0B" w:rsidP="0070005A">
            <w:pPr>
              <w:jc w:val="right"/>
              <w:rPr>
                <w:rFonts w:ascii="Arial" w:hAnsi="Arial" w:cs="Arial"/>
              </w:rPr>
            </w:pPr>
            <w:r>
              <w:rPr>
                <w:rFonts w:ascii="Arial" w:hAnsi="Arial" w:cs="Arial"/>
              </w:rPr>
              <w:t>7.300,00</w:t>
            </w:r>
          </w:p>
        </w:tc>
        <w:tc>
          <w:tcPr>
            <w:tcW w:w="1265" w:type="dxa"/>
          </w:tcPr>
          <w:p w14:paraId="4F4BBDEF" w14:textId="77777777" w:rsidR="00437F0B" w:rsidRDefault="00437F0B" w:rsidP="0070005A">
            <w:pPr>
              <w:jc w:val="right"/>
              <w:rPr>
                <w:rFonts w:ascii="Arial" w:hAnsi="Arial" w:cs="Arial"/>
              </w:rPr>
            </w:pPr>
          </w:p>
          <w:p w14:paraId="27C26BCB" w14:textId="77777777" w:rsidR="00437F0B" w:rsidRPr="00771A09" w:rsidRDefault="00437F0B" w:rsidP="0070005A">
            <w:pPr>
              <w:jc w:val="right"/>
              <w:rPr>
                <w:rFonts w:ascii="Arial" w:hAnsi="Arial" w:cs="Arial"/>
              </w:rPr>
            </w:pPr>
            <w:r>
              <w:rPr>
                <w:rFonts w:ascii="Arial" w:hAnsi="Arial" w:cs="Arial"/>
              </w:rPr>
              <w:t>100,00</w:t>
            </w:r>
          </w:p>
        </w:tc>
      </w:tr>
      <w:tr w:rsidR="00437F0B" w:rsidRPr="00351C2D" w14:paraId="152AC5B7" w14:textId="77777777" w:rsidTr="0070005A">
        <w:tc>
          <w:tcPr>
            <w:tcW w:w="1011" w:type="dxa"/>
          </w:tcPr>
          <w:p w14:paraId="7793F024" w14:textId="77777777" w:rsidR="00437F0B" w:rsidRPr="00771A09" w:rsidRDefault="00437F0B" w:rsidP="0070005A">
            <w:pPr>
              <w:rPr>
                <w:rFonts w:ascii="Arial" w:hAnsi="Arial" w:cs="Arial"/>
              </w:rPr>
            </w:pPr>
            <w:r w:rsidRPr="00771A09">
              <w:rPr>
                <w:rFonts w:ascii="Arial" w:hAnsi="Arial" w:cs="Arial"/>
              </w:rPr>
              <w:lastRenderedPageBreak/>
              <w:t>67</w:t>
            </w:r>
          </w:p>
        </w:tc>
        <w:tc>
          <w:tcPr>
            <w:tcW w:w="3543" w:type="dxa"/>
          </w:tcPr>
          <w:p w14:paraId="01708F37" w14:textId="77777777" w:rsidR="00437F0B" w:rsidRPr="00771A09" w:rsidRDefault="00437F0B" w:rsidP="0070005A">
            <w:pPr>
              <w:rPr>
                <w:rFonts w:ascii="Arial" w:hAnsi="Arial" w:cs="Arial"/>
              </w:rPr>
            </w:pPr>
            <w:r w:rsidRPr="00771A09">
              <w:rPr>
                <w:rFonts w:ascii="Arial" w:hAnsi="Arial" w:cs="Arial"/>
              </w:rPr>
              <w:t xml:space="preserve">PRIHODI IZ NADLEŽNOG PRORAČUNA </w:t>
            </w:r>
          </w:p>
        </w:tc>
        <w:tc>
          <w:tcPr>
            <w:tcW w:w="1689" w:type="dxa"/>
          </w:tcPr>
          <w:p w14:paraId="5632E774" w14:textId="77777777" w:rsidR="00437F0B" w:rsidRPr="00771A09" w:rsidRDefault="00437F0B" w:rsidP="0070005A">
            <w:pPr>
              <w:jc w:val="right"/>
              <w:rPr>
                <w:rFonts w:ascii="Arial" w:hAnsi="Arial" w:cs="Arial"/>
              </w:rPr>
            </w:pPr>
          </w:p>
          <w:p w14:paraId="79E62900" w14:textId="77777777" w:rsidR="00437F0B" w:rsidRPr="00771A09" w:rsidRDefault="00437F0B" w:rsidP="0070005A">
            <w:pPr>
              <w:jc w:val="right"/>
              <w:rPr>
                <w:rFonts w:ascii="Arial" w:hAnsi="Arial" w:cs="Arial"/>
              </w:rPr>
            </w:pPr>
            <w:r w:rsidRPr="00771A09">
              <w:rPr>
                <w:rFonts w:ascii="Arial" w:hAnsi="Arial" w:cs="Arial"/>
              </w:rPr>
              <w:t>36.660,00</w:t>
            </w:r>
          </w:p>
        </w:tc>
        <w:tc>
          <w:tcPr>
            <w:tcW w:w="1956" w:type="dxa"/>
          </w:tcPr>
          <w:p w14:paraId="0DBFE4D5" w14:textId="77777777" w:rsidR="00437F0B" w:rsidRDefault="00437F0B" w:rsidP="0070005A">
            <w:pPr>
              <w:jc w:val="right"/>
              <w:rPr>
                <w:rFonts w:ascii="Arial" w:hAnsi="Arial" w:cs="Arial"/>
              </w:rPr>
            </w:pPr>
          </w:p>
          <w:p w14:paraId="15BA6E5D" w14:textId="77777777" w:rsidR="00437F0B" w:rsidRPr="00771A09" w:rsidRDefault="00437F0B" w:rsidP="0070005A">
            <w:pPr>
              <w:jc w:val="right"/>
              <w:rPr>
                <w:rFonts w:ascii="Arial" w:hAnsi="Arial" w:cs="Arial"/>
              </w:rPr>
            </w:pPr>
            <w:r>
              <w:rPr>
                <w:rFonts w:ascii="Arial" w:hAnsi="Arial" w:cs="Arial"/>
              </w:rPr>
              <w:t>62.542,00</w:t>
            </w:r>
          </w:p>
        </w:tc>
        <w:tc>
          <w:tcPr>
            <w:tcW w:w="1265" w:type="dxa"/>
          </w:tcPr>
          <w:p w14:paraId="2C2894FE" w14:textId="77777777" w:rsidR="00437F0B" w:rsidRDefault="00437F0B" w:rsidP="0070005A">
            <w:pPr>
              <w:jc w:val="right"/>
              <w:rPr>
                <w:rFonts w:ascii="Arial" w:hAnsi="Arial" w:cs="Arial"/>
              </w:rPr>
            </w:pPr>
          </w:p>
          <w:p w14:paraId="2BE89863" w14:textId="77777777" w:rsidR="00437F0B" w:rsidRPr="00771A09" w:rsidRDefault="00437F0B" w:rsidP="0070005A">
            <w:pPr>
              <w:jc w:val="right"/>
              <w:rPr>
                <w:rFonts w:ascii="Arial" w:hAnsi="Arial" w:cs="Arial"/>
              </w:rPr>
            </w:pPr>
            <w:r>
              <w:rPr>
                <w:rFonts w:ascii="Arial" w:hAnsi="Arial" w:cs="Arial"/>
              </w:rPr>
              <w:t>170,60</w:t>
            </w:r>
          </w:p>
        </w:tc>
      </w:tr>
      <w:tr w:rsidR="00437F0B" w:rsidRPr="00351C2D" w14:paraId="6D7F8515" w14:textId="77777777" w:rsidTr="0070005A">
        <w:tc>
          <w:tcPr>
            <w:tcW w:w="1011" w:type="dxa"/>
          </w:tcPr>
          <w:p w14:paraId="24EFB65A" w14:textId="77777777" w:rsidR="00437F0B" w:rsidRPr="00F46CBF" w:rsidRDefault="00437F0B" w:rsidP="0070005A">
            <w:pPr>
              <w:rPr>
                <w:rFonts w:ascii="Arial" w:hAnsi="Arial" w:cs="Arial"/>
                <w:b/>
              </w:rPr>
            </w:pPr>
            <w:r w:rsidRPr="00F46CBF">
              <w:rPr>
                <w:rFonts w:ascii="Arial" w:hAnsi="Arial" w:cs="Arial"/>
                <w:b/>
              </w:rPr>
              <w:t>9</w:t>
            </w:r>
          </w:p>
        </w:tc>
        <w:tc>
          <w:tcPr>
            <w:tcW w:w="3543" w:type="dxa"/>
          </w:tcPr>
          <w:p w14:paraId="1B336F5E" w14:textId="77777777" w:rsidR="00437F0B" w:rsidRPr="00F46CBF" w:rsidRDefault="00437F0B" w:rsidP="0070005A">
            <w:pPr>
              <w:rPr>
                <w:rFonts w:ascii="Arial" w:hAnsi="Arial" w:cs="Arial"/>
                <w:b/>
              </w:rPr>
            </w:pPr>
            <w:r w:rsidRPr="00F46CBF">
              <w:rPr>
                <w:rFonts w:ascii="Arial" w:hAnsi="Arial" w:cs="Arial"/>
                <w:b/>
              </w:rPr>
              <w:t>VLASTITI IZVORI</w:t>
            </w:r>
          </w:p>
        </w:tc>
        <w:tc>
          <w:tcPr>
            <w:tcW w:w="1689" w:type="dxa"/>
          </w:tcPr>
          <w:p w14:paraId="1F44265E" w14:textId="77777777" w:rsidR="00437F0B" w:rsidRPr="00F46CBF" w:rsidRDefault="00437F0B" w:rsidP="0070005A">
            <w:pPr>
              <w:jc w:val="right"/>
              <w:rPr>
                <w:rFonts w:ascii="Arial" w:hAnsi="Arial" w:cs="Arial"/>
                <w:b/>
              </w:rPr>
            </w:pPr>
            <w:r w:rsidRPr="00F46CBF">
              <w:rPr>
                <w:rFonts w:ascii="Arial" w:hAnsi="Arial" w:cs="Arial"/>
                <w:b/>
              </w:rPr>
              <w:t>4.900,00</w:t>
            </w:r>
          </w:p>
        </w:tc>
        <w:tc>
          <w:tcPr>
            <w:tcW w:w="1956" w:type="dxa"/>
          </w:tcPr>
          <w:p w14:paraId="1480A6FD" w14:textId="77777777" w:rsidR="00437F0B" w:rsidRPr="00F46CBF" w:rsidRDefault="00437F0B" w:rsidP="0070005A">
            <w:pPr>
              <w:jc w:val="right"/>
              <w:rPr>
                <w:rFonts w:ascii="Arial" w:hAnsi="Arial" w:cs="Arial"/>
                <w:b/>
              </w:rPr>
            </w:pPr>
            <w:r>
              <w:rPr>
                <w:rFonts w:ascii="Arial" w:hAnsi="Arial" w:cs="Arial"/>
                <w:b/>
              </w:rPr>
              <w:t>5.054,00</w:t>
            </w:r>
          </w:p>
        </w:tc>
        <w:tc>
          <w:tcPr>
            <w:tcW w:w="1265" w:type="dxa"/>
          </w:tcPr>
          <w:p w14:paraId="2692EC49" w14:textId="77777777" w:rsidR="00437F0B" w:rsidRPr="00F46CBF" w:rsidRDefault="00437F0B" w:rsidP="0070005A">
            <w:pPr>
              <w:jc w:val="right"/>
              <w:rPr>
                <w:rFonts w:ascii="Arial" w:hAnsi="Arial" w:cs="Arial"/>
                <w:b/>
              </w:rPr>
            </w:pPr>
            <w:r>
              <w:rPr>
                <w:rFonts w:ascii="Arial" w:hAnsi="Arial" w:cs="Arial"/>
                <w:b/>
              </w:rPr>
              <w:t>103,14</w:t>
            </w:r>
          </w:p>
        </w:tc>
      </w:tr>
      <w:tr w:rsidR="00437F0B" w:rsidRPr="00351C2D" w14:paraId="7280DBEA" w14:textId="77777777" w:rsidTr="0070005A">
        <w:tc>
          <w:tcPr>
            <w:tcW w:w="1011" w:type="dxa"/>
          </w:tcPr>
          <w:p w14:paraId="50216B4B" w14:textId="77777777" w:rsidR="00437F0B" w:rsidRPr="00771A09" w:rsidRDefault="00437F0B" w:rsidP="0070005A">
            <w:pPr>
              <w:rPr>
                <w:rFonts w:ascii="Arial" w:hAnsi="Arial" w:cs="Arial"/>
              </w:rPr>
            </w:pPr>
            <w:r w:rsidRPr="00771A09">
              <w:rPr>
                <w:rFonts w:ascii="Arial" w:hAnsi="Arial" w:cs="Arial"/>
              </w:rPr>
              <w:t>92</w:t>
            </w:r>
          </w:p>
        </w:tc>
        <w:tc>
          <w:tcPr>
            <w:tcW w:w="3543" w:type="dxa"/>
          </w:tcPr>
          <w:p w14:paraId="2D1DEF0B" w14:textId="77777777" w:rsidR="00437F0B" w:rsidRPr="00771A09" w:rsidRDefault="00437F0B" w:rsidP="0070005A">
            <w:pPr>
              <w:rPr>
                <w:rFonts w:ascii="Arial" w:hAnsi="Arial" w:cs="Arial"/>
              </w:rPr>
            </w:pPr>
            <w:r w:rsidRPr="00771A09">
              <w:rPr>
                <w:rFonts w:ascii="Arial" w:hAnsi="Arial" w:cs="Arial"/>
              </w:rPr>
              <w:t>REZULTAT POSLOVANJA</w:t>
            </w:r>
            <w:r>
              <w:rPr>
                <w:rFonts w:ascii="Arial" w:hAnsi="Arial" w:cs="Arial"/>
              </w:rPr>
              <w:t>/VPP</w:t>
            </w:r>
          </w:p>
        </w:tc>
        <w:tc>
          <w:tcPr>
            <w:tcW w:w="1689" w:type="dxa"/>
          </w:tcPr>
          <w:p w14:paraId="706847D1" w14:textId="77777777" w:rsidR="00437F0B" w:rsidRPr="00771A09" w:rsidRDefault="00437F0B" w:rsidP="0070005A">
            <w:pPr>
              <w:jc w:val="right"/>
              <w:rPr>
                <w:rFonts w:ascii="Arial" w:hAnsi="Arial" w:cs="Arial"/>
              </w:rPr>
            </w:pPr>
            <w:r w:rsidRPr="00771A09">
              <w:rPr>
                <w:rFonts w:ascii="Arial" w:hAnsi="Arial" w:cs="Arial"/>
              </w:rPr>
              <w:t>4.900,00</w:t>
            </w:r>
          </w:p>
        </w:tc>
        <w:tc>
          <w:tcPr>
            <w:tcW w:w="1956" w:type="dxa"/>
          </w:tcPr>
          <w:p w14:paraId="6B98206C" w14:textId="77777777" w:rsidR="00437F0B" w:rsidRPr="00771A09" w:rsidRDefault="00437F0B" w:rsidP="0070005A">
            <w:pPr>
              <w:jc w:val="right"/>
              <w:rPr>
                <w:rFonts w:ascii="Arial" w:hAnsi="Arial" w:cs="Arial"/>
              </w:rPr>
            </w:pPr>
            <w:r>
              <w:rPr>
                <w:rFonts w:ascii="Arial" w:hAnsi="Arial" w:cs="Arial"/>
              </w:rPr>
              <w:t>5.736,00</w:t>
            </w:r>
          </w:p>
        </w:tc>
        <w:tc>
          <w:tcPr>
            <w:tcW w:w="1265" w:type="dxa"/>
          </w:tcPr>
          <w:p w14:paraId="4620C70B" w14:textId="77777777" w:rsidR="00437F0B" w:rsidRPr="00771A09" w:rsidRDefault="00437F0B" w:rsidP="0070005A">
            <w:pPr>
              <w:jc w:val="right"/>
              <w:rPr>
                <w:rFonts w:ascii="Arial" w:hAnsi="Arial" w:cs="Arial"/>
              </w:rPr>
            </w:pPr>
            <w:r>
              <w:rPr>
                <w:rFonts w:ascii="Arial" w:hAnsi="Arial" w:cs="Arial"/>
              </w:rPr>
              <w:t>103,14</w:t>
            </w:r>
          </w:p>
        </w:tc>
      </w:tr>
      <w:tr w:rsidR="00437F0B" w:rsidRPr="00351C2D" w14:paraId="141F891A" w14:textId="77777777" w:rsidTr="0070005A">
        <w:tc>
          <w:tcPr>
            <w:tcW w:w="1011" w:type="dxa"/>
          </w:tcPr>
          <w:p w14:paraId="5481A7ED" w14:textId="77777777" w:rsidR="00437F0B" w:rsidRPr="00351C2D" w:rsidRDefault="00437F0B" w:rsidP="0070005A">
            <w:pPr>
              <w:rPr>
                <w:rFonts w:ascii="Arial" w:hAnsi="Arial" w:cs="Arial"/>
              </w:rPr>
            </w:pPr>
          </w:p>
        </w:tc>
        <w:tc>
          <w:tcPr>
            <w:tcW w:w="3543" w:type="dxa"/>
          </w:tcPr>
          <w:p w14:paraId="0D141C1F" w14:textId="77777777" w:rsidR="00437F0B" w:rsidRPr="00351C2D" w:rsidRDefault="00437F0B" w:rsidP="0070005A">
            <w:pPr>
              <w:rPr>
                <w:rFonts w:ascii="Arial" w:hAnsi="Arial" w:cs="Arial"/>
                <w:b/>
              </w:rPr>
            </w:pPr>
            <w:r w:rsidRPr="00351C2D">
              <w:rPr>
                <w:rFonts w:ascii="Arial" w:hAnsi="Arial" w:cs="Arial"/>
                <w:b/>
              </w:rPr>
              <w:t>SVEUKUPNI PRIHODI I REZULTAT POSLOVANJA</w:t>
            </w:r>
          </w:p>
        </w:tc>
        <w:tc>
          <w:tcPr>
            <w:tcW w:w="1689" w:type="dxa"/>
          </w:tcPr>
          <w:p w14:paraId="57878FC0" w14:textId="77777777" w:rsidR="00437F0B" w:rsidRPr="00351C2D" w:rsidRDefault="00437F0B" w:rsidP="0070005A">
            <w:pPr>
              <w:jc w:val="right"/>
              <w:rPr>
                <w:rFonts w:ascii="Arial" w:hAnsi="Arial" w:cs="Arial"/>
                <w:b/>
              </w:rPr>
            </w:pPr>
            <w:r>
              <w:rPr>
                <w:rFonts w:ascii="Arial" w:hAnsi="Arial" w:cs="Arial"/>
                <w:b/>
              </w:rPr>
              <w:t>439.030,00</w:t>
            </w:r>
          </w:p>
        </w:tc>
        <w:tc>
          <w:tcPr>
            <w:tcW w:w="1956" w:type="dxa"/>
          </w:tcPr>
          <w:p w14:paraId="06A2A553" w14:textId="77777777" w:rsidR="00437F0B" w:rsidRPr="00351C2D" w:rsidRDefault="00437F0B" w:rsidP="0070005A">
            <w:pPr>
              <w:jc w:val="right"/>
              <w:rPr>
                <w:rFonts w:ascii="Arial" w:hAnsi="Arial" w:cs="Arial"/>
                <w:b/>
              </w:rPr>
            </w:pPr>
            <w:r>
              <w:rPr>
                <w:rFonts w:ascii="Arial" w:hAnsi="Arial" w:cs="Arial"/>
                <w:b/>
              </w:rPr>
              <w:t>478.048,00</w:t>
            </w:r>
          </w:p>
        </w:tc>
        <w:tc>
          <w:tcPr>
            <w:tcW w:w="1265" w:type="dxa"/>
          </w:tcPr>
          <w:p w14:paraId="28AD1C33" w14:textId="77777777" w:rsidR="00437F0B" w:rsidRPr="00351C2D" w:rsidRDefault="00437F0B" w:rsidP="0070005A">
            <w:pPr>
              <w:jc w:val="right"/>
              <w:rPr>
                <w:rFonts w:ascii="Arial" w:hAnsi="Arial" w:cs="Arial"/>
                <w:b/>
              </w:rPr>
            </w:pPr>
            <w:r>
              <w:rPr>
                <w:rFonts w:ascii="Arial" w:hAnsi="Arial" w:cs="Arial"/>
                <w:b/>
              </w:rPr>
              <w:t>117,06</w:t>
            </w:r>
          </w:p>
        </w:tc>
      </w:tr>
      <w:tr w:rsidR="00437F0B" w:rsidRPr="00351C2D" w14:paraId="502FC6D8" w14:textId="77777777" w:rsidTr="0070005A">
        <w:tc>
          <w:tcPr>
            <w:tcW w:w="1011" w:type="dxa"/>
          </w:tcPr>
          <w:p w14:paraId="18DB633E" w14:textId="77777777" w:rsidR="00437F0B" w:rsidRPr="00351C2D" w:rsidRDefault="00437F0B" w:rsidP="0070005A">
            <w:pPr>
              <w:rPr>
                <w:rFonts w:ascii="Arial" w:hAnsi="Arial" w:cs="Arial"/>
                <w:b/>
              </w:rPr>
            </w:pPr>
            <w:r w:rsidRPr="00351C2D">
              <w:rPr>
                <w:rFonts w:ascii="Arial" w:hAnsi="Arial" w:cs="Arial"/>
                <w:b/>
              </w:rPr>
              <w:t>3</w:t>
            </w:r>
          </w:p>
        </w:tc>
        <w:tc>
          <w:tcPr>
            <w:tcW w:w="3543" w:type="dxa"/>
          </w:tcPr>
          <w:p w14:paraId="337B0F3A" w14:textId="77777777" w:rsidR="00437F0B" w:rsidRPr="00351C2D" w:rsidRDefault="00437F0B" w:rsidP="0070005A">
            <w:pPr>
              <w:rPr>
                <w:rFonts w:ascii="Arial" w:hAnsi="Arial" w:cs="Arial"/>
                <w:b/>
              </w:rPr>
            </w:pPr>
            <w:r w:rsidRPr="00351C2D">
              <w:rPr>
                <w:rFonts w:ascii="Arial" w:hAnsi="Arial" w:cs="Arial"/>
                <w:b/>
              </w:rPr>
              <w:t>RASHODI POSLOVANJA</w:t>
            </w:r>
          </w:p>
        </w:tc>
        <w:tc>
          <w:tcPr>
            <w:tcW w:w="1689" w:type="dxa"/>
          </w:tcPr>
          <w:p w14:paraId="1303E569" w14:textId="77777777" w:rsidR="00437F0B" w:rsidRPr="00201B99" w:rsidRDefault="00437F0B" w:rsidP="0070005A">
            <w:pPr>
              <w:jc w:val="right"/>
              <w:rPr>
                <w:rFonts w:ascii="Arial" w:hAnsi="Arial" w:cs="Arial"/>
                <w:b/>
              </w:rPr>
            </w:pPr>
            <w:r>
              <w:rPr>
                <w:rFonts w:ascii="Arial" w:hAnsi="Arial" w:cs="Arial"/>
                <w:b/>
              </w:rPr>
              <w:t>438.030,00</w:t>
            </w:r>
          </w:p>
        </w:tc>
        <w:tc>
          <w:tcPr>
            <w:tcW w:w="1956" w:type="dxa"/>
          </w:tcPr>
          <w:p w14:paraId="1784AF9C" w14:textId="77777777" w:rsidR="00437F0B" w:rsidRPr="00201B99" w:rsidRDefault="00437F0B" w:rsidP="0070005A">
            <w:pPr>
              <w:jc w:val="right"/>
              <w:rPr>
                <w:rFonts w:ascii="Arial" w:hAnsi="Arial" w:cs="Arial"/>
                <w:b/>
              </w:rPr>
            </w:pPr>
            <w:r>
              <w:rPr>
                <w:rFonts w:ascii="Arial" w:hAnsi="Arial" w:cs="Arial"/>
                <w:b/>
              </w:rPr>
              <w:t>473.166,00</w:t>
            </w:r>
          </w:p>
        </w:tc>
        <w:tc>
          <w:tcPr>
            <w:tcW w:w="1265" w:type="dxa"/>
          </w:tcPr>
          <w:p w14:paraId="5851AB91" w14:textId="77777777" w:rsidR="00437F0B" w:rsidRPr="00201B99" w:rsidRDefault="00437F0B" w:rsidP="0070005A">
            <w:pPr>
              <w:jc w:val="right"/>
              <w:rPr>
                <w:rFonts w:ascii="Arial" w:hAnsi="Arial" w:cs="Arial"/>
                <w:b/>
              </w:rPr>
            </w:pPr>
            <w:r>
              <w:rPr>
                <w:rFonts w:ascii="Arial" w:hAnsi="Arial" w:cs="Arial"/>
                <w:b/>
              </w:rPr>
              <w:t>108,02</w:t>
            </w:r>
          </w:p>
        </w:tc>
      </w:tr>
      <w:tr w:rsidR="00437F0B" w:rsidRPr="00201B99" w14:paraId="40D477FD" w14:textId="77777777" w:rsidTr="0070005A">
        <w:tc>
          <w:tcPr>
            <w:tcW w:w="1011" w:type="dxa"/>
          </w:tcPr>
          <w:p w14:paraId="53EC3F42" w14:textId="77777777" w:rsidR="00437F0B" w:rsidRPr="00771A09" w:rsidRDefault="00437F0B" w:rsidP="0070005A">
            <w:pPr>
              <w:rPr>
                <w:rFonts w:ascii="Arial" w:hAnsi="Arial" w:cs="Arial"/>
              </w:rPr>
            </w:pPr>
            <w:r w:rsidRPr="00771A09">
              <w:rPr>
                <w:rFonts w:ascii="Arial" w:hAnsi="Arial" w:cs="Arial"/>
              </w:rPr>
              <w:t>31</w:t>
            </w:r>
          </w:p>
        </w:tc>
        <w:tc>
          <w:tcPr>
            <w:tcW w:w="3543" w:type="dxa"/>
          </w:tcPr>
          <w:p w14:paraId="2943AB4F" w14:textId="77777777" w:rsidR="00437F0B" w:rsidRPr="00771A09" w:rsidRDefault="00437F0B" w:rsidP="0070005A">
            <w:pPr>
              <w:rPr>
                <w:rFonts w:ascii="Arial" w:hAnsi="Arial" w:cs="Arial"/>
              </w:rPr>
            </w:pPr>
            <w:r w:rsidRPr="00771A09">
              <w:rPr>
                <w:rFonts w:ascii="Arial" w:hAnsi="Arial" w:cs="Arial"/>
              </w:rPr>
              <w:t>RASHODI ZA ZAPOSLENE</w:t>
            </w:r>
          </w:p>
        </w:tc>
        <w:tc>
          <w:tcPr>
            <w:tcW w:w="1689" w:type="dxa"/>
          </w:tcPr>
          <w:p w14:paraId="240FB17E" w14:textId="77777777" w:rsidR="00437F0B" w:rsidRPr="00771A09" w:rsidRDefault="00437F0B" w:rsidP="0070005A">
            <w:pPr>
              <w:jc w:val="right"/>
              <w:rPr>
                <w:rFonts w:ascii="Arial" w:hAnsi="Arial" w:cs="Arial"/>
              </w:rPr>
            </w:pPr>
            <w:r w:rsidRPr="00771A09">
              <w:rPr>
                <w:rFonts w:ascii="Arial" w:hAnsi="Arial" w:cs="Arial"/>
              </w:rPr>
              <w:t>352.540,00</w:t>
            </w:r>
          </w:p>
        </w:tc>
        <w:tc>
          <w:tcPr>
            <w:tcW w:w="1956" w:type="dxa"/>
          </w:tcPr>
          <w:p w14:paraId="091906AB" w14:textId="77777777" w:rsidR="00437F0B" w:rsidRPr="00771A09" w:rsidRDefault="00437F0B" w:rsidP="0070005A">
            <w:pPr>
              <w:jc w:val="right"/>
              <w:rPr>
                <w:rFonts w:ascii="Arial" w:hAnsi="Arial" w:cs="Arial"/>
              </w:rPr>
            </w:pPr>
            <w:r>
              <w:rPr>
                <w:rFonts w:ascii="Arial" w:hAnsi="Arial" w:cs="Arial"/>
              </w:rPr>
              <w:t>383.540,00</w:t>
            </w:r>
          </w:p>
        </w:tc>
        <w:tc>
          <w:tcPr>
            <w:tcW w:w="1265" w:type="dxa"/>
          </w:tcPr>
          <w:p w14:paraId="20218412" w14:textId="77777777" w:rsidR="00437F0B" w:rsidRPr="00771A09" w:rsidRDefault="00437F0B" w:rsidP="0070005A">
            <w:pPr>
              <w:jc w:val="right"/>
              <w:rPr>
                <w:rFonts w:ascii="Arial" w:hAnsi="Arial" w:cs="Arial"/>
              </w:rPr>
            </w:pPr>
            <w:r>
              <w:rPr>
                <w:rFonts w:ascii="Arial" w:hAnsi="Arial" w:cs="Arial"/>
              </w:rPr>
              <w:t>108,79</w:t>
            </w:r>
          </w:p>
        </w:tc>
      </w:tr>
      <w:tr w:rsidR="00437F0B" w:rsidRPr="00351C2D" w14:paraId="4E335091" w14:textId="77777777" w:rsidTr="0070005A">
        <w:tc>
          <w:tcPr>
            <w:tcW w:w="1011" w:type="dxa"/>
          </w:tcPr>
          <w:p w14:paraId="320BE965" w14:textId="77777777" w:rsidR="00437F0B" w:rsidRPr="00771A09" w:rsidRDefault="00437F0B" w:rsidP="0070005A">
            <w:pPr>
              <w:rPr>
                <w:rFonts w:ascii="Arial" w:hAnsi="Arial" w:cs="Arial"/>
              </w:rPr>
            </w:pPr>
            <w:r w:rsidRPr="00771A09">
              <w:rPr>
                <w:rFonts w:ascii="Arial" w:hAnsi="Arial" w:cs="Arial"/>
              </w:rPr>
              <w:t>32</w:t>
            </w:r>
          </w:p>
        </w:tc>
        <w:tc>
          <w:tcPr>
            <w:tcW w:w="3543" w:type="dxa"/>
          </w:tcPr>
          <w:p w14:paraId="0E05A248" w14:textId="77777777" w:rsidR="00437F0B" w:rsidRPr="00771A09" w:rsidRDefault="00437F0B" w:rsidP="0070005A">
            <w:pPr>
              <w:rPr>
                <w:rFonts w:ascii="Arial" w:hAnsi="Arial" w:cs="Arial"/>
              </w:rPr>
            </w:pPr>
            <w:r w:rsidRPr="00771A09">
              <w:rPr>
                <w:rFonts w:ascii="Arial" w:hAnsi="Arial" w:cs="Arial"/>
              </w:rPr>
              <w:t>MATERIJALNI RASHODI</w:t>
            </w:r>
          </w:p>
        </w:tc>
        <w:tc>
          <w:tcPr>
            <w:tcW w:w="1689" w:type="dxa"/>
          </w:tcPr>
          <w:p w14:paraId="092F6ECA" w14:textId="77777777" w:rsidR="00437F0B" w:rsidRPr="00771A09" w:rsidRDefault="00437F0B" w:rsidP="0070005A">
            <w:pPr>
              <w:jc w:val="right"/>
              <w:rPr>
                <w:rFonts w:ascii="Arial" w:hAnsi="Arial" w:cs="Arial"/>
              </w:rPr>
            </w:pPr>
            <w:r>
              <w:rPr>
                <w:rFonts w:ascii="Arial" w:hAnsi="Arial" w:cs="Arial"/>
              </w:rPr>
              <w:t>80.540,00</w:t>
            </w:r>
          </w:p>
        </w:tc>
        <w:tc>
          <w:tcPr>
            <w:tcW w:w="1956" w:type="dxa"/>
          </w:tcPr>
          <w:p w14:paraId="7BB9EB8F" w14:textId="77777777" w:rsidR="00437F0B" w:rsidRPr="00771A09" w:rsidRDefault="00437F0B" w:rsidP="0070005A">
            <w:pPr>
              <w:jc w:val="right"/>
              <w:rPr>
                <w:rFonts w:ascii="Arial" w:hAnsi="Arial" w:cs="Arial"/>
              </w:rPr>
            </w:pPr>
            <w:r>
              <w:rPr>
                <w:rFonts w:ascii="Arial" w:hAnsi="Arial" w:cs="Arial"/>
              </w:rPr>
              <w:t>89.576,00</w:t>
            </w:r>
          </w:p>
        </w:tc>
        <w:tc>
          <w:tcPr>
            <w:tcW w:w="1265" w:type="dxa"/>
          </w:tcPr>
          <w:p w14:paraId="268EC549" w14:textId="77777777" w:rsidR="00437F0B" w:rsidRPr="00771A09" w:rsidRDefault="00437F0B" w:rsidP="0070005A">
            <w:pPr>
              <w:jc w:val="right"/>
              <w:rPr>
                <w:rFonts w:ascii="Arial" w:hAnsi="Arial" w:cs="Arial"/>
              </w:rPr>
            </w:pPr>
            <w:r>
              <w:rPr>
                <w:rFonts w:ascii="Arial" w:hAnsi="Arial" w:cs="Arial"/>
              </w:rPr>
              <w:t>111,22</w:t>
            </w:r>
          </w:p>
        </w:tc>
      </w:tr>
      <w:tr w:rsidR="00437F0B" w:rsidRPr="00351C2D" w14:paraId="14319DFE" w14:textId="77777777" w:rsidTr="0070005A">
        <w:tc>
          <w:tcPr>
            <w:tcW w:w="1011" w:type="dxa"/>
          </w:tcPr>
          <w:p w14:paraId="21A6BCB8" w14:textId="77777777" w:rsidR="00437F0B" w:rsidRPr="00771A09" w:rsidRDefault="00437F0B" w:rsidP="0070005A">
            <w:pPr>
              <w:rPr>
                <w:rFonts w:ascii="Arial" w:hAnsi="Arial" w:cs="Arial"/>
              </w:rPr>
            </w:pPr>
            <w:r w:rsidRPr="00771A09">
              <w:rPr>
                <w:rFonts w:ascii="Arial" w:hAnsi="Arial" w:cs="Arial"/>
              </w:rPr>
              <w:t>34</w:t>
            </w:r>
          </w:p>
        </w:tc>
        <w:tc>
          <w:tcPr>
            <w:tcW w:w="3543" w:type="dxa"/>
          </w:tcPr>
          <w:p w14:paraId="14A2A3DB" w14:textId="77777777" w:rsidR="00437F0B" w:rsidRPr="00771A09" w:rsidRDefault="00437F0B" w:rsidP="0070005A">
            <w:pPr>
              <w:rPr>
                <w:rFonts w:ascii="Arial" w:hAnsi="Arial" w:cs="Arial"/>
              </w:rPr>
            </w:pPr>
            <w:r w:rsidRPr="00771A09">
              <w:rPr>
                <w:rFonts w:ascii="Arial" w:hAnsi="Arial" w:cs="Arial"/>
              </w:rPr>
              <w:t>FINANCIJSKI RASHODI</w:t>
            </w:r>
          </w:p>
        </w:tc>
        <w:tc>
          <w:tcPr>
            <w:tcW w:w="1689" w:type="dxa"/>
          </w:tcPr>
          <w:p w14:paraId="3E74C733" w14:textId="77777777" w:rsidR="00437F0B" w:rsidRPr="00771A09" w:rsidRDefault="00437F0B" w:rsidP="0070005A">
            <w:pPr>
              <w:jc w:val="right"/>
              <w:rPr>
                <w:rFonts w:ascii="Arial" w:hAnsi="Arial" w:cs="Arial"/>
              </w:rPr>
            </w:pPr>
            <w:r w:rsidRPr="00771A09">
              <w:rPr>
                <w:rFonts w:ascii="Arial" w:hAnsi="Arial" w:cs="Arial"/>
              </w:rPr>
              <w:t>50,00</w:t>
            </w:r>
          </w:p>
        </w:tc>
        <w:tc>
          <w:tcPr>
            <w:tcW w:w="1956" w:type="dxa"/>
          </w:tcPr>
          <w:p w14:paraId="210AC3AD" w14:textId="77777777" w:rsidR="00437F0B" w:rsidRPr="00771A09" w:rsidRDefault="00437F0B" w:rsidP="0070005A">
            <w:pPr>
              <w:jc w:val="right"/>
              <w:rPr>
                <w:rFonts w:ascii="Arial" w:hAnsi="Arial" w:cs="Arial"/>
              </w:rPr>
            </w:pPr>
            <w:r>
              <w:rPr>
                <w:rFonts w:ascii="Arial" w:hAnsi="Arial" w:cs="Arial"/>
              </w:rPr>
              <w:t>50,00</w:t>
            </w:r>
          </w:p>
        </w:tc>
        <w:tc>
          <w:tcPr>
            <w:tcW w:w="1265" w:type="dxa"/>
          </w:tcPr>
          <w:p w14:paraId="350176A6" w14:textId="77777777" w:rsidR="00437F0B" w:rsidRPr="00771A09" w:rsidRDefault="00437F0B" w:rsidP="0070005A">
            <w:pPr>
              <w:jc w:val="right"/>
              <w:rPr>
                <w:rFonts w:ascii="Arial" w:hAnsi="Arial" w:cs="Arial"/>
              </w:rPr>
            </w:pPr>
            <w:r>
              <w:rPr>
                <w:rFonts w:ascii="Arial" w:hAnsi="Arial" w:cs="Arial"/>
              </w:rPr>
              <w:t>100,00</w:t>
            </w:r>
          </w:p>
        </w:tc>
      </w:tr>
      <w:tr w:rsidR="00437F0B" w:rsidRPr="00351C2D" w14:paraId="4C00A391" w14:textId="77777777" w:rsidTr="0070005A">
        <w:tc>
          <w:tcPr>
            <w:tcW w:w="1011" w:type="dxa"/>
          </w:tcPr>
          <w:p w14:paraId="4E86CB06" w14:textId="77777777" w:rsidR="00437F0B" w:rsidRPr="00351C2D" w:rsidRDefault="00437F0B" w:rsidP="0070005A">
            <w:pPr>
              <w:rPr>
                <w:rFonts w:ascii="Arial" w:hAnsi="Arial" w:cs="Arial"/>
                <w:b/>
              </w:rPr>
            </w:pPr>
            <w:r w:rsidRPr="00351C2D">
              <w:rPr>
                <w:rFonts w:ascii="Arial" w:hAnsi="Arial" w:cs="Arial"/>
                <w:b/>
              </w:rPr>
              <w:t>4</w:t>
            </w:r>
          </w:p>
        </w:tc>
        <w:tc>
          <w:tcPr>
            <w:tcW w:w="3543" w:type="dxa"/>
          </w:tcPr>
          <w:p w14:paraId="24279666" w14:textId="77777777" w:rsidR="00437F0B" w:rsidRPr="00351C2D" w:rsidRDefault="00437F0B" w:rsidP="0070005A">
            <w:pPr>
              <w:rPr>
                <w:rFonts w:ascii="Arial" w:hAnsi="Arial" w:cs="Arial"/>
                <w:b/>
              </w:rPr>
            </w:pPr>
            <w:r w:rsidRPr="00351C2D">
              <w:rPr>
                <w:rFonts w:ascii="Arial" w:hAnsi="Arial" w:cs="Arial"/>
                <w:b/>
              </w:rPr>
              <w:t>RASHODI ZA NABAVU NEFINANCIJSKE IMOVINE</w:t>
            </w:r>
          </w:p>
        </w:tc>
        <w:tc>
          <w:tcPr>
            <w:tcW w:w="1689" w:type="dxa"/>
          </w:tcPr>
          <w:p w14:paraId="1DC18C24" w14:textId="77777777" w:rsidR="00437F0B" w:rsidRDefault="00437F0B" w:rsidP="0070005A">
            <w:pPr>
              <w:jc w:val="right"/>
              <w:rPr>
                <w:rFonts w:ascii="Arial" w:hAnsi="Arial" w:cs="Arial"/>
                <w:b/>
              </w:rPr>
            </w:pPr>
          </w:p>
          <w:p w14:paraId="252A06B0" w14:textId="77777777" w:rsidR="00437F0B" w:rsidRPr="00351C2D" w:rsidRDefault="00437F0B" w:rsidP="0070005A">
            <w:pPr>
              <w:jc w:val="right"/>
              <w:rPr>
                <w:rFonts w:ascii="Arial" w:hAnsi="Arial" w:cs="Arial"/>
                <w:b/>
              </w:rPr>
            </w:pPr>
            <w:r>
              <w:rPr>
                <w:rFonts w:ascii="Arial" w:hAnsi="Arial" w:cs="Arial"/>
                <w:b/>
              </w:rPr>
              <w:t>1.000,00</w:t>
            </w:r>
          </w:p>
        </w:tc>
        <w:tc>
          <w:tcPr>
            <w:tcW w:w="1956" w:type="dxa"/>
          </w:tcPr>
          <w:p w14:paraId="584F5DF6" w14:textId="77777777" w:rsidR="00437F0B" w:rsidRDefault="00437F0B" w:rsidP="0070005A">
            <w:pPr>
              <w:jc w:val="right"/>
              <w:rPr>
                <w:rFonts w:ascii="Arial" w:hAnsi="Arial" w:cs="Arial"/>
                <w:b/>
              </w:rPr>
            </w:pPr>
          </w:p>
          <w:p w14:paraId="77D47FE7" w14:textId="77777777" w:rsidR="00437F0B" w:rsidRPr="00351C2D" w:rsidRDefault="00437F0B" w:rsidP="0070005A">
            <w:pPr>
              <w:jc w:val="right"/>
              <w:rPr>
                <w:rFonts w:ascii="Arial" w:hAnsi="Arial" w:cs="Arial"/>
                <w:b/>
              </w:rPr>
            </w:pPr>
            <w:r>
              <w:rPr>
                <w:rFonts w:ascii="Arial" w:hAnsi="Arial" w:cs="Arial"/>
                <w:b/>
              </w:rPr>
              <w:t>4.200,00</w:t>
            </w:r>
          </w:p>
        </w:tc>
        <w:tc>
          <w:tcPr>
            <w:tcW w:w="1265" w:type="dxa"/>
          </w:tcPr>
          <w:p w14:paraId="2E3BC372" w14:textId="77777777" w:rsidR="00437F0B" w:rsidRDefault="00437F0B" w:rsidP="0070005A">
            <w:pPr>
              <w:jc w:val="right"/>
              <w:rPr>
                <w:rFonts w:ascii="Arial" w:hAnsi="Arial" w:cs="Arial"/>
                <w:b/>
              </w:rPr>
            </w:pPr>
          </w:p>
          <w:p w14:paraId="45C5B013" w14:textId="77777777" w:rsidR="00437F0B" w:rsidRPr="00351C2D" w:rsidRDefault="00437F0B" w:rsidP="0070005A">
            <w:pPr>
              <w:jc w:val="right"/>
              <w:rPr>
                <w:rFonts w:ascii="Arial" w:hAnsi="Arial" w:cs="Arial"/>
                <w:b/>
              </w:rPr>
            </w:pPr>
            <w:r>
              <w:rPr>
                <w:rFonts w:ascii="Arial" w:hAnsi="Arial" w:cs="Arial"/>
                <w:b/>
              </w:rPr>
              <w:t>420,00</w:t>
            </w:r>
          </w:p>
        </w:tc>
      </w:tr>
      <w:tr w:rsidR="00437F0B" w:rsidRPr="00351C2D" w14:paraId="09668B9D" w14:textId="77777777" w:rsidTr="0070005A">
        <w:tc>
          <w:tcPr>
            <w:tcW w:w="1011" w:type="dxa"/>
          </w:tcPr>
          <w:p w14:paraId="4F8FC346" w14:textId="77777777" w:rsidR="00437F0B" w:rsidRPr="00771A09" w:rsidRDefault="00437F0B" w:rsidP="0070005A">
            <w:pPr>
              <w:rPr>
                <w:rFonts w:ascii="Arial" w:hAnsi="Arial" w:cs="Arial"/>
              </w:rPr>
            </w:pPr>
            <w:r w:rsidRPr="00771A09">
              <w:rPr>
                <w:rFonts w:ascii="Arial" w:hAnsi="Arial" w:cs="Arial"/>
              </w:rPr>
              <w:t>42</w:t>
            </w:r>
          </w:p>
        </w:tc>
        <w:tc>
          <w:tcPr>
            <w:tcW w:w="3543" w:type="dxa"/>
          </w:tcPr>
          <w:p w14:paraId="594326D9" w14:textId="77777777" w:rsidR="00437F0B" w:rsidRPr="00771A09" w:rsidRDefault="00437F0B" w:rsidP="0070005A">
            <w:pPr>
              <w:rPr>
                <w:rFonts w:ascii="Arial" w:hAnsi="Arial" w:cs="Arial"/>
              </w:rPr>
            </w:pPr>
            <w:r w:rsidRPr="00771A09">
              <w:rPr>
                <w:rFonts w:ascii="Arial" w:hAnsi="Arial" w:cs="Arial"/>
              </w:rPr>
              <w:t>RASHODI ZA NABAVU PROIZVEDENE DUGOTRAJNE IMOVINE</w:t>
            </w:r>
          </w:p>
        </w:tc>
        <w:tc>
          <w:tcPr>
            <w:tcW w:w="1689" w:type="dxa"/>
          </w:tcPr>
          <w:p w14:paraId="00364B8C" w14:textId="77777777" w:rsidR="00437F0B" w:rsidRPr="00771A09" w:rsidRDefault="00437F0B" w:rsidP="0070005A">
            <w:pPr>
              <w:jc w:val="right"/>
              <w:rPr>
                <w:rFonts w:ascii="Arial" w:hAnsi="Arial" w:cs="Arial"/>
              </w:rPr>
            </w:pPr>
          </w:p>
          <w:p w14:paraId="3DFCDEE0" w14:textId="77777777" w:rsidR="00437F0B" w:rsidRPr="00771A09" w:rsidRDefault="00437F0B" w:rsidP="0070005A">
            <w:pPr>
              <w:jc w:val="right"/>
              <w:rPr>
                <w:rFonts w:ascii="Arial" w:hAnsi="Arial" w:cs="Arial"/>
              </w:rPr>
            </w:pPr>
            <w:r w:rsidRPr="00771A09">
              <w:rPr>
                <w:rFonts w:ascii="Arial" w:hAnsi="Arial" w:cs="Arial"/>
              </w:rPr>
              <w:t>1.000,00</w:t>
            </w:r>
          </w:p>
        </w:tc>
        <w:tc>
          <w:tcPr>
            <w:tcW w:w="1956" w:type="dxa"/>
          </w:tcPr>
          <w:p w14:paraId="28FF06E1" w14:textId="77777777" w:rsidR="00437F0B" w:rsidRDefault="00437F0B" w:rsidP="0070005A">
            <w:pPr>
              <w:jc w:val="right"/>
              <w:rPr>
                <w:rFonts w:ascii="Arial" w:hAnsi="Arial" w:cs="Arial"/>
              </w:rPr>
            </w:pPr>
          </w:p>
          <w:p w14:paraId="5AB79CE2" w14:textId="77777777" w:rsidR="00437F0B" w:rsidRPr="00771A09" w:rsidRDefault="00437F0B" w:rsidP="0070005A">
            <w:pPr>
              <w:jc w:val="right"/>
              <w:rPr>
                <w:rFonts w:ascii="Arial" w:hAnsi="Arial" w:cs="Arial"/>
              </w:rPr>
            </w:pPr>
            <w:r>
              <w:rPr>
                <w:rFonts w:ascii="Arial" w:hAnsi="Arial" w:cs="Arial"/>
              </w:rPr>
              <w:t>4.200,00</w:t>
            </w:r>
          </w:p>
        </w:tc>
        <w:tc>
          <w:tcPr>
            <w:tcW w:w="1265" w:type="dxa"/>
          </w:tcPr>
          <w:p w14:paraId="510A7E51" w14:textId="77777777" w:rsidR="00437F0B" w:rsidRDefault="00437F0B" w:rsidP="0070005A">
            <w:pPr>
              <w:jc w:val="right"/>
              <w:rPr>
                <w:rFonts w:ascii="Arial" w:hAnsi="Arial" w:cs="Arial"/>
              </w:rPr>
            </w:pPr>
          </w:p>
          <w:p w14:paraId="1A9CB8B4" w14:textId="77777777" w:rsidR="00437F0B" w:rsidRPr="00771A09" w:rsidRDefault="00437F0B" w:rsidP="0070005A">
            <w:pPr>
              <w:jc w:val="right"/>
              <w:rPr>
                <w:rFonts w:ascii="Arial" w:hAnsi="Arial" w:cs="Arial"/>
              </w:rPr>
            </w:pPr>
            <w:r>
              <w:rPr>
                <w:rFonts w:ascii="Arial" w:hAnsi="Arial" w:cs="Arial"/>
              </w:rPr>
              <w:t>420,00</w:t>
            </w:r>
          </w:p>
        </w:tc>
      </w:tr>
      <w:tr w:rsidR="00437F0B" w:rsidRPr="00351C2D" w14:paraId="176BEFD4" w14:textId="77777777" w:rsidTr="0070005A">
        <w:tc>
          <w:tcPr>
            <w:tcW w:w="1011" w:type="dxa"/>
          </w:tcPr>
          <w:p w14:paraId="3E06BEAE" w14:textId="77777777" w:rsidR="00437F0B" w:rsidRPr="00351C2D" w:rsidRDefault="00437F0B" w:rsidP="0070005A">
            <w:pPr>
              <w:rPr>
                <w:rFonts w:ascii="Arial" w:hAnsi="Arial" w:cs="Arial"/>
              </w:rPr>
            </w:pPr>
          </w:p>
        </w:tc>
        <w:tc>
          <w:tcPr>
            <w:tcW w:w="3543" w:type="dxa"/>
          </w:tcPr>
          <w:p w14:paraId="23CDFF57" w14:textId="77777777" w:rsidR="00437F0B" w:rsidRPr="00351C2D" w:rsidRDefault="00437F0B" w:rsidP="0070005A">
            <w:pPr>
              <w:rPr>
                <w:rFonts w:ascii="Arial" w:hAnsi="Arial" w:cs="Arial"/>
                <w:b/>
              </w:rPr>
            </w:pPr>
            <w:r w:rsidRPr="00351C2D">
              <w:rPr>
                <w:rFonts w:ascii="Arial" w:hAnsi="Arial" w:cs="Arial"/>
                <w:b/>
              </w:rPr>
              <w:t>SVEUKUPNI RASHODI:</w:t>
            </w:r>
          </w:p>
        </w:tc>
        <w:tc>
          <w:tcPr>
            <w:tcW w:w="1689" w:type="dxa"/>
          </w:tcPr>
          <w:p w14:paraId="30C97630" w14:textId="77777777" w:rsidR="00437F0B" w:rsidRPr="00351C2D" w:rsidRDefault="00437F0B" w:rsidP="0070005A">
            <w:pPr>
              <w:jc w:val="right"/>
              <w:rPr>
                <w:rFonts w:ascii="Arial" w:hAnsi="Arial" w:cs="Arial"/>
                <w:b/>
              </w:rPr>
            </w:pPr>
            <w:r>
              <w:rPr>
                <w:rFonts w:ascii="Arial" w:hAnsi="Arial" w:cs="Arial"/>
                <w:b/>
              </w:rPr>
              <w:t>439.030,00</w:t>
            </w:r>
          </w:p>
        </w:tc>
        <w:tc>
          <w:tcPr>
            <w:tcW w:w="1956" w:type="dxa"/>
          </w:tcPr>
          <w:p w14:paraId="3BC7D126" w14:textId="77777777" w:rsidR="00437F0B" w:rsidRPr="00351C2D" w:rsidRDefault="00437F0B" w:rsidP="0070005A">
            <w:pPr>
              <w:jc w:val="right"/>
              <w:rPr>
                <w:rFonts w:ascii="Arial" w:hAnsi="Arial" w:cs="Arial"/>
                <w:b/>
              </w:rPr>
            </w:pPr>
            <w:r>
              <w:rPr>
                <w:rFonts w:ascii="Arial" w:hAnsi="Arial" w:cs="Arial"/>
                <w:b/>
              </w:rPr>
              <w:t>477.366,00</w:t>
            </w:r>
          </w:p>
        </w:tc>
        <w:tc>
          <w:tcPr>
            <w:tcW w:w="1265" w:type="dxa"/>
          </w:tcPr>
          <w:p w14:paraId="7BAF841B" w14:textId="77777777" w:rsidR="00437F0B" w:rsidRPr="00351C2D" w:rsidRDefault="00437F0B" w:rsidP="0070005A">
            <w:pPr>
              <w:jc w:val="right"/>
              <w:rPr>
                <w:rFonts w:ascii="Arial" w:hAnsi="Arial" w:cs="Arial"/>
                <w:b/>
              </w:rPr>
            </w:pPr>
            <w:r>
              <w:rPr>
                <w:rFonts w:ascii="Arial" w:hAnsi="Arial" w:cs="Arial"/>
                <w:b/>
              </w:rPr>
              <w:t>108,73</w:t>
            </w:r>
          </w:p>
        </w:tc>
      </w:tr>
      <w:tr w:rsidR="00437F0B" w:rsidRPr="00351C2D" w14:paraId="781DE3D7" w14:textId="77777777" w:rsidTr="0070005A">
        <w:tc>
          <w:tcPr>
            <w:tcW w:w="1011" w:type="dxa"/>
          </w:tcPr>
          <w:p w14:paraId="22DC60C6" w14:textId="77777777" w:rsidR="00437F0B" w:rsidRPr="00351C2D" w:rsidRDefault="00437F0B" w:rsidP="0070005A">
            <w:pPr>
              <w:rPr>
                <w:rFonts w:ascii="Arial" w:hAnsi="Arial" w:cs="Arial"/>
              </w:rPr>
            </w:pPr>
            <w:r w:rsidRPr="00F46CBF">
              <w:rPr>
                <w:rFonts w:ascii="Arial" w:hAnsi="Arial" w:cs="Arial"/>
                <w:b/>
              </w:rPr>
              <w:t>9</w:t>
            </w:r>
          </w:p>
        </w:tc>
        <w:tc>
          <w:tcPr>
            <w:tcW w:w="3543" w:type="dxa"/>
          </w:tcPr>
          <w:p w14:paraId="7B794DB7" w14:textId="77777777" w:rsidR="00437F0B" w:rsidRDefault="00437F0B" w:rsidP="0070005A">
            <w:pPr>
              <w:rPr>
                <w:rFonts w:ascii="Arial" w:hAnsi="Arial" w:cs="Arial"/>
                <w:b/>
              </w:rPr>
            </w:pPr>
            <w:r w:rsidRPr="00F46CBF">
              <w:rPr>
                <w:rFonts w:ascii="Arial" w:hAnsi="Arial" w:cs="Arial"/>
                <w:b/>
              </w:rPr>
              <w:t>VLASTITI IZVORI</w:t>
            </w:r>
          </w:p>
        </w:tc>
        <w:tc>
          <w:tcPr>
            <w:tcW w:w="1689" w:type="dxa"/>
          </w:tcPr>
          <w:p w14:paraId="77A751C0" w14:textId="77777777" w:rsidR="00437F0B" w:rsidRDefault="00437F0B" w:rsidP="0070005A">
            <w:pPr>
              <w:jc w:val="right"/>
              <w:rPr>
                <w:rFonts w:ascii="Arial" w:hAnsi="Arial" w:cs="Arial"/>
                <w:b/>
              </w:rPr>
            </w:pPr>
          </w:p>
        </w:tc>
        <w:tc>
          <w:tcPr>
            <w:tcW w:w="1956" w:type="dxa"/>
          </w:tcPr>
          <w:p w14:paraId="68F81EB8" w14:textId="77777777" w:rsidR="00437F0B" w:rsidRDefault="00437F0B" w:rsidP="0070005A">
            <w:pPr>
              <w:jc w:val="right"/>
              <w:rPr>
                <w:rFonts w:ascii="Arial" w:hAnsi="Arial" w:cs="Arial"/>
                <w:b/>
              </w:rPr>
            </w:pPr>
          </w:p>
        </w:tc>
        <w:tc>
          <w:tcPr>
            <w:tcW w:w="1265" w:type="dxa"/>
          </w:tcPr>
          <w:p w14:paraId="11BF6F4F" w14:textId="77777777" w:rsidR="00437F0B" w:rsidRDefault="00437F0B" w:rsidP="0070005A">
            <w:pPr>
              <w:jc w:val="right"/>
              <w:rPr>
                <w:rFonts w:ascii="Arial" w:hAnsi="Arial" w:cs="Arial"/>
                <w:b/>
              </w:rPr>
            </w:pPr>
          </w:p>
        </w:tc>
      </w:tr>
      <w:tr w:rsidR="00437F0B" w:rsidRPr="00351C2D" w14:paraId="1C37AA8A" w14:textId="77777777" w:rsidTr="0070005A">
        <w:tc>
          <w:tcPr>
            <w:tcW w:w="1011" w:type="dxa"/>
          </w:tcPr>
          <w:p w14:paraId="2DBAAD83" w14:textId="77777777" w:rsidR="00437F0B" w:rsidRPr="00351C2D" w:rsidRDefault="00437F0B" w:rsidP="0070005A">
            <w:pPr>
              <w:rPr>
                <w:rFonts w:ascii="Arial" w:hAnsi="Arial" w:cs="Arial"/>
              </w:rPr>
            </w:pPr>
            <w:r w:rsidRPr="00771A09">
              <w:rPr>
                <w:rFonts w:ascii="Arial" w:hAnsi="Arial" w:cs="Arial"/>
              </w:rPr>
              <w:t>92</w:t>
            </w:r>
          </w:p>
        </w:tc>
        <w:tc>
          <w:tcPr>
            <w:tcW w:w="3543" w:type="dxa"/>
          </w:tcPr>
          <w:p w14:paraId="6D9F3E8C" w14:textId="77777777" w:rsidR="00437F0B" w:rsidRDefault="00437F0B" w:rsidP="0070005A">
            <w:pPr>
              <w:rPr>
                <w:rFonts w:ascii="Arial" w:hAnsi="Arial" w:cs="Arial"/>
                <w:b/>
              </w:rPr>
            </w:pPr>
            <w:r w:rsidRPr="00771A09">
              <w:rPr>
                <w:rFonts w:ascii="Arial" w:hAnsi="Arial" w:cs="Arial"/>
              </w:rPr>
              <w:t>REZULTAT POSLOVANJA</w:t>
            </w:r>
            <w:r>
              <w:rPr>
                <w:rFonts w:ascii="Arial" w:hAnsi="Arial" w:cs="Arial"/>
              </w:rPr>
              <w:t>(MPP)</w:t>
            </w:r>
          </w:p>
        </w:tc>
        <w:tc>
          <w:tcPr>
            <w:tcW w:w="1689" w:type="dxa"/>
          </w:tcPr>
          <w:p w14:paraId="112F7766" w14:textId="77777777" w:rsidR="00437F0B" w:rsidRDefault="00437F0B" w:rsidP="0070005A">
            <w:pPr>
              <w:jc w:val="right"/>
              <w:rPr>
                <w:rFonts w:ascii="Arial" w:hAnsi="Arial" w:cs="Arial"/>
                <w:b/>
              </w:rPr>
            </w:pPr>
            <w:r>
              <w:rPr>
                <w:rFonts w:ascii="Arial" w:hAnsi="Arial" w:cs="Arial"/>
                <w:b/>
              </w:rPr>
              <w:t>-</w:t>
            </w:r>
          </w:p>
        </w:tc>
        <w:tc>
          <w:tcPr>
            <w:tcW w:w="1956" w:type="dxa"/>
          </w:tcPr>
          <w:p w14:paraId="65044551" w14:textId="77777777" w:rsidR="00437F0B" w:rsidRPr="00A802FE" w:rsidRDefault="00437F0B" w:rsidP="0070005A">
            <w:pPr>
              <w:jc w:val="right"/>
              <w:rPr>
                <w:rFonts w:ascii="Arial" w:hAnsi="Arial" w:cs="Arial"/>
                <w:bCs/>
              </w:rPr>
            </w:pPr>
            <w:r w:rsidRPr="00A802FE">
              <w:rPr>
                <w:rFonts w:ascii="Arial" w:hAnsi="Arial" w:cs="Arial"/>
                <w:bCs/>
              </w:rPr>
              <w:t>682,00</w:t>
            </w:r>
          </w:p>
        </w:tc>
        <w:tc>
          <w:tcPr>
            <w:tcW w:w="1265" w:type="dxa"/>
          </w:tcPr>
          <w:p w14:paraId="6FE41648" w14:textId="77777777" w:rsidR="00437F0B" w:rsidRPr="00A802FE" w:rsidRDefault="00437F0B" w:rsidP="0070005A">
            <w:pPr>
              <w:jc w:val="right"/>
              <w:rPr>
                <w:rFonts w:ascii="Arial" w:hAnsi="Arial" w:cs="Arial"/>
                <w:bCs/>
              </w:rPr>
            </w:pPr>
            <w:r w:rsidRPr="00A802FE">
              <w:rPr>
                <w:rFonts w:ascii="Arial" w:hAnsi="Arial" w:cs="Arial"/>
                <w:bCs/>
              </w:rPr>
              <w:t>-</w:t>
            </w:r>
          </w:p>
        </w:tc>
      </w:tr>
      <w:tr w:rsidR="00437F0B" w:rsidRPr="00351C2D" w14:paraId="49EACA2F" w14:textId="77777777" w:rsidTr="0070005A">
        <w:tc>
          <w:tcPr>
            <w:tcW w:w="1011" w:type="dxa"/>
          </w:tcPr>
          <w:p w14:paraId="1E9636A5" w14:textId="77777777" w:rsidR="00437F0B" w:rsidRPr="00351C2D" w:rsidRDefault="00437F0B" w:rsidP="0070005A">
            <w:pPr>
              <w:rPr>
                <w:rFonts w:ascii="Arial" w:hAnsi="Arial" w:cs="Arial"/>
              </w:rPr>
            </w:pPr>
          </w:p>
        </w:tc>
        <w:tc>
          <w:tcPr>
            <w:tcW w:w="3543" w:type="dxa"/>
          </w:tcPr>
          <w:p w14:paraId="03BB0880" w14:textId="77777777" w:rsidR="00437F0B" w:rsidRPr="00351C2D" w:rsidRDefault="00437F0B" w:rsidP="0070005A">
            <w:pPr>
              <w:rPr>
                <w:rFonts w:ascii="Arial" w:hAnsi="Arial" w:cs="Arial"/>
                <w:b/>
              </w:rPr>
            </w:pPr>
            <w:r>
              <w:rPr>
                <w:rFonts w:ascii="Arial" w:hAnsi="Arial" w:cs="Arial"/>
                <w:b/>
              </w:rPr>
              <w:t>SVEUKUPNI RASHODI I REZULTAT POSLOVANJA</w:t>
            </w:r>
          </w:p>
        </w:tc>
        <w:tc>
          <w:tcPr>
            <w:tcW w:w="1689" w:type="dxa"/>
          </w:tcPr>
          <w:p w14:paraId="3941BE96" w14:textId="77777777" w:rsidR="00437F0B" w:rsidRDefault="00437F0B" w:rsidP="0070005A">
            <w:pPr>
              <w:jc w:val="right"/>
              <w:rPr>
                <w:rFonts w:ascii="Arial" w:hAnsi="Arial" w:cs="Arial"/>
                <w:b/>
              </w:rPr>
            </w:pPr>
          </w:p>
          <w:p w14:paraId="2A396127" w14:textId="77777777" w:rsidR="00437F0B" w:rsidRDefault="00437F0B" w:rsidP="0070005A">
            <w:pPr>
              <w:jc w:val="right"/>
              <w:rPr>
                <w:rFonts w:ascii="Arial" w:hAnsi="Arial" w:cs="Arial"/>
                <w:b/>
              </w:rPr>
            </w:pPr>
            <w:r>
              <w:rPr>
                <w:rFonts w:ascii="Arial" w:hAnsi="Arial" w:cs="Arial"/>
                <w:b/>
              </w:rPr>
              <w:t>439.030,00</w:t>
            </w:r>
          </w:p>
        </w:tc>
        <w:tc>
          <w:tcPr>
            <w:tcW w:w="1956" w:type="dxa"/>
          </w:tcPr>
          <w:p w14:paraId="7650D4C7" w14:textId="77777777" w:rsidR="00437F0B" w:rsidRDefault="00437F0B" w:rsidP="0070005A">
            <w:pPr>
              <w:jc w:val="right"/>
              <w:rPr>
                <w:rFonts w:ascii="Arial" w:hAnsi="Arial" w:cs="Arial"/>
                <w:b/>
              </w:rPr>
            </w:pPr>
          </w:p>
          <w:p w14:paraId="15FFDEAA" w14:textId="77777777" w:rsidR="00437F0B" w:rsidRDefault="00437F0B" w:rsidP="0070005A">
            <w:pPr>
              <w:jc w:val="right"/>
              <w:rPr>
                <w:rFonts w:ascii="Arial" w:hAnsi="Arial" w:cs="Arial"/>
                <w:b/>
              </w:rPr>
            </w:pPr>
            <w:r>
              <w:rPr>
                <w:rFonts w:ascii="Arial" w:hAnsi="Arial" w:cs="Arial"/>
                <w:b/>
              </w:rPr>
              <w:t>478.048,00</w:t>
            </w:r>
          </w:p>
        </w:tc>
        <w:tc>
          <w:tcPr>
            <w:tcW w:w="1265" w:type="dxa"/>
          </w:tcPr>
          <w:p w14:paraId="140DE9B7" w14:textId="77777777" w:rsidR="00437F0B" w:rsidRDefault="00437F0B" w:rsidP="0070005A">
            <w:pPr>
              <w:jc w:val="right"/>
              <w:rPr>
                <w:rFonts w:ascii="Arial" w:hAnsi="Arial" w:cs="Arial"/>
                <w:b/>
              </w:rPr>
            </w:pPr>
          </w:p>
          <w:p w14:paraId="74CBCFAB" w14:textId="77777777" w:rsidR="00437F0B" w:rsidRDefault="00437F0B" w:rsidP="0070005A">
            <w:pPr>
              <w:jc w:val="right"/>
              <w:rPr>
                <w:rFonts w:ascii="Arial" w:hAnsi="Arial" w:cs="Arial"/>
                <w:b/>
              </w:rPr>
            </w:pPr>
            <w:r>
              <w:rPr>
                <w:rFonts w:ascii="Arial" w:hAnsi="Arial" w:cs="Arial"/>
                <w:b/>
              </w:rPr>
              <w:t>108,89</w:t>
            </w:r>
          </w:p>
        </w:tc>
      </w:tr>
    </w:tbl>
    <w:p w14:paraId="4F5B38AD" w14:textId="77777777" w:rsidR="00437F0B" w:rsidRDefault="00437F0B" w:rsidP="00437F0B">
      <w:pPr>
        <w:rPr>
          <w:rFonts w:ascii="Arial" w:hAnsi="Arial" w:cs="Arial"/>
          <w:b/>
        </w:rPr>
      </w:pPr>
    </w:p>
    <w:p w14:paraId="799A2940" w14:textId="77777777" w:rsidR="00437F0B" w:rsidRDefault="00437F0B" w:rsidP="00437F0B">
      <w:pPr>
        <w:rPr>
          <w:rFonts w:ascii="Arial" w:hAnsi="Arial" w:cs="Arial"/>
          <w:b/>
        </w:rPr>
      </w:pPr>
    </w:p>
    <w:p w14:paraId="2A2D6560" w14:textId="77777777" w:rsidR="00437F0B" w:rsidRDefault="00437F0B" w:rsidP="00437F0B">
      <w:pPr>
        <w:rPr>
          <w:rFonts w:ascii="Arial" w:hAnsi="Arial" w:cs="Arial"/>
          <w:b/>
        </w:rPr>
      </w:pPr>
      <w:r w:rsidRPr="00616010">
        <w:rPr>
          <w:rFonts w:ascii="Arial" w:hAnsi="Arial" w:cs="Arial"/>
          <w:b/>
        </w:rPr>
        <w:t>OBRAZLOŽENJE PRIHODA I PRIMITAKA</w:t>
      </w:r>
    </w:p>
    <w:p w14:paraId="2A96E7B9" w14:textId="77777777" w:rsidR="00437F0B" w:rsidRPr="00616010" w:rsidRDefault="00437F0B" w:rsidP="00437F0B">
      <w:pPr>
        <w:rPr>
          <w:rFonts w:ascii="Arial" w:hAnsi="Arial" w:cs="Arial"/>
          <w:b/>
        </w:rPr>
      </w:pPr>
    </w:p>
    <w:p w14:paraId="7A44617F" w14:textId="77777777" w:rsidR="00437F0B" w:rsidRDefault="00437F0B" w:rsidP="00437F0B">
      <w:pPr>
        <w:rPr>
          <w:rFonts w:ascii="Arial" w:hAnsi="Arial" w:cs="Arial"/>
          <w:b/>
        </w:rPr>
      </w:pPr>
      <w:r w:rsidRPr="00616010">
        <w:rPr>
          <w:rFonts w:ascii="Arial" w:hAnsi="Arial" w:cs="Arial"/>
          <w:b/>
        </w:rPr>
        <w:t xml:space="preserve">Prihodi </w:t>
      </w:r>
      <w:r>
        <w:rPr>
          <w:rFonts w:ascii="Arial" w:hAnsi="Arial" w:cs="Arial"/>
          <w:b/>
        </w:rPr>
        <w:t xml:space="preserve">i primitci </w:t>
      </w:r>
      <w:r w:rsidRPr="00616010">
        <w:rPr>
          <w:rFonts w:ascii="Arial" w:hAnsi="Arial" w:cs="Arial"/>
          <w:b/>
        </w:rPr>
        <w:t>poslovanja</w:t>
      </w:r>
      <w:r w:rsidRPr="00616010">
        <w:rPr>
          <w:rFonts w:ascii="Arial" w:hAnsi="Arial" w:cs="Arial"/>
        </w:rPr>
        <w:t xml:space="preserve"> </w:t>
      </w:r>
      <w:r>
        <w:rPr>
          <w:rFonts w:ascii="Arial" w:hAnsi="Arial" w:cs="Arial"/>
          <w:b/>
        </w:rPr>
        <w:t>P</w:t>
      </w:r>
      <w:r w:rsidRPr="008A21FC">
        <w:rPr>
          <w:rFonts w:ascii="Arial" w:hAnsi="Arial" w:cs="Arial"/>
          <w:b/>
        </w:rPr>
        <w:t>rvim izmjenama i dopunama financijskog plana</w:t>
      </w:r>
      <w:r>
        <w:rPr>
          <w:rFonts w:ascii="Arial" w:hAnsi="Arial" w:cs="Arial"/>
        </w:rPr>
        <w:t xml:space="preserve"> </w:t>
      </w:r>
      <w:r w:rsidRPr="008A21FC">
        <w:rPr>
          <w:rFonts w:ascii="Arial" w:hAnsi="Arial" w:cs="Arial"/>
          <w:b/>
        </w:rPr>
        <w:t>2023.godine</w:t>
      </w:r>
      <w:r w:rsidRPr="00616010">
        <w:rPr>
          <w:rFonts w:ascii="Arial" w:hAnsi="Arial" w:cs="Arial"/>
        </w:rPr>
        <w:t xml:space="preserve"> </w:t>
      </w:r>
      <w:r w:rsidRPr="00616010">
        <w:rPr>
          <w:rFonts w:ascii="Arial" w:hAnsi="Arial" w:cs="Arial"/>
          <w:b/>
        </w:rPr>
        <w:t xml:space="preserve">planirani su u visini </w:t>
      </w:r>
      <w:r>
        <w:rPr>
          <w:rFonts w:ascii="Arial" w:hAnsi="Arial" w:cs="Arial"/>
          <w:b/>
        </w:rPr>
        <w:t xml:space="preserve">472.312,00 </w:t>
      </w:r>
      <w:proofErr w:type="spellStart"/>
      <w:r>
        <w:rPr>
          <w:rFonts w:ascii="Arial" w:hAnsi="Arial" w:cs="Arial"/>
          <w:b/>
        </w:rPr>
        <w:t>eur</w:t>
      </w:r>
      <w:proofErr w:type="spellEnd"/>
      <w:r>
        <w:rPr>
          <w:rFonts w:ascii="Arial" w:hAnsi="Arial" w:cs="Arial"/>
          <w:b/>
        </w:rPr>
        <w:t xml:space="preserve"> i veći su 8,80%.</w:t>
      </w:r>
    </w:p>
    <w:p w14:paraId="2C5D354E" w14:textId="77777777" w:rsidR="00437F0B" w:rsidRPr="00C83A16" w:rsidRDefault="00437F0B" w:rsidP="00437F0B">
      <w:pPr>
        <w:rPr>
          <w:rFonts w:ascii="Arial" w:hAnsi="Arial" w:cs="Arial"/>
          <w:b/>
        </w:rPr>
      </w:pPr>
    </w:p>
    <w:p w14:paraId="0ED2C808" w14:textId="77777777" w:rsidR="00437F0B" w:rsidRPr="003C5913" w:rsidRDefault="00437F0B" w:rsidP="00437F0B">
      <w:pPr>
        <w:spacing w:line="360" w:lineRule="auto"/>
        <w:rPr>
          <w:rFonts w:ascii="Arial" w:hAnsi="Arial" w:cs="Arial"/>
        </w:rPr>
      </w:pPr>
      <w:r>
        <w:rPr>
          <w:rFonts w:ascii="Arial" w:hAnsi="Arial" w:cs="Arial"/>
          <w:b/>
        </w:rPr>
        <w:t xml:space="preserve">1. </w:t>
      </w:r>
      <w:r w:rsidRPr="003C5913">
        <w:rPr>
          <w:rFonts w:ascii="Arial" w:hAnsi="Arial" w:cs="Arial"/>
          <w:b/>
        </w:rPr>
        <w:t xml:space="preserve">Pomoći iz inozemstva i od subjekata unutar općeg proračuna, </w:t>
      </w:r>
      <w:r w:rsidRPr="003C5913">
        <w:rPr>
          <w:rFonts w:ascii="Arial" w:hAnsi="Arial" w:cs="Arial"/>
        </w:rPr>
        <w:t xml:space="preserve">planirani su u visini od 390.170,00 </w:t>
      </w:r>
      <w:proofErr w:type="spellStart"/>
      <w:r>
        <w:rPr>
          <w:rFonts w:ascii="Arial" w:hAnsi="Arial" w:cs="Arial"/>
        </w:rPr>
        <w:t>eur</w:t>
      </w:r>
      <w:proofErr w:type="spellEnd"/>
      <w:r w:rsidRPr="003C5913">
        <w:rPr>
          <w:rFonts w:ascii="Arial" w:hAnsi="Arial" w:cs="Arial"/>
        </w:rPr>
        <w:t xml:space="preserve">, a prvim izmjenama i dopunama povećani su </w:t>
      </w:r>
      <w:r>
        <w:rPr>
          <w:rFonts w:ascii="Arial" w:hAnsi="Arial" w:cs="Arial"/>
        </w:rPr>
        <w:t xml:space="preserve">za </w:t>
      </w:r>
      <w:r w:rsidRPr="003C5913">
        <w:rPr>
          <w:rFonts w:ascii="Arial" w:hAnsi="Arial" w:cs="Arial"/>
        </w:rPr>
        <w:t xml:space="preserve">3,15% i iznose 402.470,00 </w:t>
      </w:r>
      <w:proofErr w:type="spellStart"/>
      <w:r>
        <w:rPr>
          <w:rFonts w:ascii="Arial" w:hAnsi="Arial" w:cs="Arial"/>
        </w:rPr>
        <w:t>eur</w:t>
      </w:r>
      <w:proofErr w:type="spellEnd"/>
      <w:r w:rsidRPr="003C5913">
        <w:rPr>
          <w:rFonts w:ascii="Arial" w:hAnsi="Arial" w:cs="Arial"/>
        </w:rPr>
        <w:t>.</w:t>
      </w:r>
    </w:p>
    <w:p w14:paraId="47509473" w14:textId="77777777" w:rsidR="00437F0B" w:rsidRDefault="00437F0B">
      <w:pPr>
        <w:pStyle w:val="Odlomakpopisa"/>
        <w:numPr>
          <w:ilvl w:val="0"/>
          <w:numId w:val="23"/>
        </w:numPr>
        <w:spacing w:line="360" w:lineRule="auto"/>
        <w:rPr>
          <w:rFonts w:ascii="Arial" w:hAnsi="Arial" w:cs="Arial"/>
        </w:rPr>
      </w:pPr>
      <w:r w:rsidRPr="00400B21">
        <w:rPr>
          <w:rFonts w:ascii="Arial" w:hAnsi="Arial" w:cs="Arial"/>
        </w:rPr>
        <w:t xml:space="preserve">Prihodi Ministarstva znanosti i obrazovanja povećani su za 3.200,00 </w:t>
      </w:r>
      <w:proofErr w:type="spellStart"/>
      <w:r>
        <w:rPr>
          <w:rFonts w:ascii="Arial" w:hAnsi="Arial" w:cs="Arial"/>
        </w:rPr>
        <w:t>eur</w:t>
      </w:r>
      <w:proofErr w:type="spellEnd"/>
      <w:r w:rsidRPr="00400B21">
        <w:rPr>
          <w:rFonts w:ascii="Arial" w:hAnsi="Arial" w:cs="Arial"/>
        </w:rPr>
        <w:t xml:space="preserve"> za financiranje   </w:t>
      </w:r>
      <w:r>
        <w:rPr>
          <w:rFonts w:ascii="Arial" w:hAnsi="Arial" w:cs="Arial"/>
        </w:rPr>
        <w:t xml:space="preserve">troška prehrane za učenike osnovnih škola i 12.100,00 </w:t>
      </w:r>
      <w:proofErr w:type="spellStart"/>
      <w:r>
        <w:rPr>
          <w:rFonts w:ascii="Arial" w:hAnsi="Arial" w:cs="Arial"/>
        </w:rPr>
        <w:t>eur</w:t>
      </w:r>
      <w:proofErr w:type="spellEnd"/>
      <w:r>
        <w:rPr>
          <w:rFonts w:ascii="Arial" w:hAnsi="Arial" w:cs="Arial"/>
        </w:rPr>
        <w:t xml:space="preserve"> za plaće djelatnika zbog povećanja osnovice plaće  dok su </w:t>
      </w:r>
      <w:r w:rsidRPr="00400B21">
        <w:rPr>
          <w:rFonts w:ascii="Arial" w:hAnsi="Arial" w:cs="Arial"/>
        </w:rPr>
        <w:t xml:space="preserve">Tekuće pomoći proračunskim korisnicima kojima se financira plaća pomoćnika u nastavi </w:t>
      </w:r>
      <w:r>
        <w:rPr>
          <w:rFonts w:ascii="Arial" w:hAnsi="Arial" w:cs="Arial"/>
        </w:rPr>
        <w:t xml:space="preserve">smanjene za 3.000,00 </w:t>
      </w:r>
      <w:proofErr w:type="spellStart"/>
      <w:r>
        <w:rPr>
          <w:rFonts w:ascii="Arial" w:hAnsi="Arial" w:cs="Arial"/>
        </w:rPr>
        <w:t>eur</w:t>
      </w:r>
      <w:proofErr w:type="spellEnd"/>
      <w:r>
        <w:rPr>
          <w:rFonts w:ascii="Arial" w:hAnsi="Arial" w:cs="Arial"/>
        </w:rPr>
        <w:t>.</w:t>
      </w:r>
    </w:p>
    <w:p w14:paraId="27E7F417" w14:textId="77777777" w:rsidR="00437F0B" w:rsidRDefault="00437F0B" w:rsidP="00437F0B">
      <w:pPr>
        <w:rPr>
          <w:rFonts w:ascii="Arial" w:hAnsi="Arial" w:cs="Arial"/>
          <w:b/>
        </w:rPr>
      </w:pPr>
      <w:r>
        <w:rPr>
          <w:rFonts w:ascii="Arial" w:hAnsi="Arial" w:cs="Arial"/>
          <w:b/>
        </w:rPr>
        <w:t>2</w:t>
      </w:r>
      <w:r w:rsidRPr="007841F8">
        <w:rPr>
          <w:rFonts w:ascii="Arial" w:hAnsi="Arial" w:cs="Arial"/>
          <w:b/>
        </w:rPr>
        <w:t xml:space="preserve">. Prihodi od prodaje proizvoda i robe te pruženih usluga </w:t>
      </w:r>
    </w:p>
    <w:p w14:paraId="088BDF57" w14:textId="77777777" w:rsidR="00437F0B" w:rsidRDefault="00437F0B" w:rsidP="00437F0B">
      <w:pPr>
        <w:rPr>
          <w:rFonts w:ascii="Arial" w:hAnsi="Arial" w:cs="Arial"/>
        </w:rPr>
      </w:pPr>
      <w:r w:rsidRPr="000B56F7">
        <w:rPr>
          <w:rFonts w:ascii="Arial" w:hAnsi="Arial" w:cs="Arial"/>
        </w:rPr>
        <w:t xml:space="preserve">Prihodi od prodaje proizvoda i robe te pruženih usluga </w:t>
      </w:r>
      <w:r>
        <w:rPr>
          <w:rFonts w:ascii="Arial" w:hAnsi="Arial" w:cs="Arial"/>
        </w:rPr>
        <w:t xml:space="preserve">planirani su u iznosu 4.100,00 </w:t>
      </w:r>
      <w:proofErr w:type="spellStart"/>
      <w:r>
        <w:rPr>
          <w:rFonts w:ascii="Arial" w:hAnsi="Arial" w:cs="Arial"/>
        </w:rPr>
        <w:t>eur</w:t>
      </w:r>
      <w:proofErr w:type="spellEnd"/>
      <w:r>
        <w:rPr>
          <w:rFonts w:ascii="Arial" w:hAnsi="Arial" w:cs="Arial"/>
        </w:rPr>
        <w:t xml:space="preserve"> i ostaju nepromijenjeni Prvim izmjenama i dopunama financijskog plana 2023.godine.</w:t>
      </w:r>
    </w:p>
    <w:p w14:paraId="7903BCEE" w14:textId="77777777" w:rsidR="00437F0B" w:rsidRDefault="00437F0B" w:rsidP="00437F0B">
      <w:pPr>
        <w:rPr>
          <w:rFonts w:ascii="Arial" w:hAnsi="Arial" w:cs="Arial"/>
        </w:rPr>
      </w:pPr>
      <w:r>
        <w:rPr>
          <w:rFonts w:ascii="Arial" w:hAnsi="Arial" w:cs="Arial"/>
        </w:rPr>
        <w:lastRenderedPageBreak/>
        <w:t>Planirana  sredstva se odnose na vlastiti</w:t>
      </w:r>
      <w:r w:rsidRPr="007841F8">
        <w:rPr>
          <w:rFonts w:ascii="Arial" w:hAnsi="Arial" w:cs="Arial"/>
        </w:rPr>
        <w:t xml:space="preserve"> prihod ostvaren uslug</w:t>
      </w:r>
      <w:r>
        <w:rPr>
          <w:rFonts w:ascii="Arial" w:hAnsi="Arial" w:cs="Arial"/>
        </w:rPr>
        <w:t>o</w:t>
      </w:r>
      <w:r w:rsidRPr="007841F8">
        <w:rPr>
          <w:rFonts w:ascii="Arial" w:hAnsi="Arial" w:cs="Arial"/>
        </w:rPr>
        <w:t>m prijevoza učenika</w:t>
      </w:r>
      <w:r>
        <w:rPr>
          <w:rFonts w:ascii="Arial" w:hAnsi="Arial" w:cs="Arial"/>
        </w:rPr>
        <w:t xml:space="preserve"> kombijem Centra „Liče Faraguna“</w:t>
      </w:r>
      <w:r w:rsidRPr="007841F8">
        <w:rPr>
          <w:rFonts w:ascii="Arial" w:hAnsi="Arial" w:cs="Arial"/>
        </w:rPr>
        <w:t xml:space="preserve"> koje plaćaju nadležne Općine prema prebivalištu učenika</w:t>
      </w:r>
      <w:r>
        <w:rPr>
          <w:rFonts w:ascii="Arial" w:hAnsi="Arial" w:cs="Arial"/>
        </w:rPr>
        <w:t xml:space="preserve"> te </w:t>
      </w:r>
      <w:r>
        <w:rPr>
          <w:rFonts w:ascii="Arial" w:eastAsia="Calibri" w:hAnsi="Arial" w:cs="Arial"/>
        </w:rPr>
        <w:t>iznajmljivanje kombija</w:t>
      </w:r>
      <w:r>
        <w:rPr>
          <w:rFonts w:ascii="Arial" w:hAnsi="Arial" w:cs="Arial"/>
        </w:rPr>
        <w:t xml:space="preserve">. </w:t>
      </w:r>
    </w:p>
    <w:p w14:paraId="1F73FCBC" w14:textId="77777777" w:rsidR="00437F0B" w:rsidRDefault="00437F0B" w:rsidP="00437F0B">
      <w:pPr>
        <w:rPr>
          <w:rFonts w:ascii="Arial" w:hAnsi="Arial" w:cs="Arial"/>
        </w:rPr>
      </w:pPr>
    </w:p>
    <w:p w14:paraId="3FB37EF4" w14:textId="77777777" w:rsidR="00437F0B" w:rsidRPr="000B56F7" w:rsidRDefault="00437F0B" w:rsidP="00437F0B">
      <w:pPr>
        <w:rPr>
          <w:rFonts w:ascii="Arial" w:hAnsi="Arial" w:cs="Arial"/>
          <w:b/>
        </w:rPr>
      </w:pPr>
      <w:r w:rsidRPr="000B56F7">
        <w:rPr>
          <w:rFonts w:ascii="Arial" w:hAnsi="Arial" w:cs="Arial"/>
          <w:b/>
        </w:rPr>
        <w:t>3.</w:t>
      </w:r>
      <w:r>
        <w:rPr>
          <w:rFonts w:ascii="Arial" w:hAnsi="Arial" w:cs="Arial"/>
          <w:b/>
        </w:rPr>
        <w:t xml:space="preserve"> </w:t>
      </w:r>
      <w:r w:rsidRPr="000B56F7">
        <w:rPr>
          <w:rFonts w:ascii="Arial" w:hAnsi="Arial" w:cs="Arial"/>
          <w:b/>
        </w:rPr>
        <w:t xml:space="preserve">Prihodi od donacija </w:t>
      </w:r>
    </w:p>
    <w:p w14:paraId="641A3B7E" w14:textId="77777777" w:rsidR="00437F0B" w:rsidRDefault="00437F0B" w:rsidP="00437F0B">
      <w:pPr>
        <w:rPr>
          <w:rFonts w:ascii="Arial" w:hAnsi="Arial" w:cs="Arial"/>
        </w:rPr>
      </w:pPr>
      <w:r w:rsidRPr="000B56F7">
        <w:rPr>
          <w:rFonts w:ascii="Arial" w:hAnsi="Arial" w:cs="Arial"/>
        </w:rPr>
        <w:t xml:space="preserve">Donacije od pravnih i fizičkih osoba izvan općeg proračuna  </w:t>
      </w:r>
      <w:r w:rsidRPr="007841F8">
        <w:rPr>
          <w:rFonts w:ascii="Arial" w:hAnsi="Arial" w:cs="Arial"/>
        </w:rPr>
        <w:t>planirane</w:t>
      </w:r>
      <w:r>
        <w:rPr>
          <w:rFonts w:ascii="Arial" w:hAnsi="Arial" w:cs="Arial"/>
        </w:rPr>
        <w:t xml:space="preserve"> su</w:t>
      </w:r>
      <w:r w:rsidRPr="007841F8">
        <w:rPr>
          <w:rFonts w:ascii="Arial" w:hAnsi="Arial" w:cs="Arial"/>
        </w:rPr>
        <w:t xml:space="preserve"> u iznosu od </w:t>
      </w:r>
      <w:r>
        <w:rPr>
          <w:rFonts w:ascii="Arial" w:hAnsi="Arial" w:cs="Arial"/>
        </w:rPr>
        <w:t xml:space="preserve">3.200,00 </w:t>
      </w:r>
      <w:proofErr w:type="spellStart"/>
      <w:r>
        <w:rPr>
          <w:rFonts w:ascii="Arial" w:hAnsi="Arial" w:cs="Arial"/>
        </w:rPr>
        <w:t>eur</w:t>
      </w:r>
      <w:proofErr w:type="spellEnd"/>
      <w:r>
        <w:rPr>
          <w:rFonts w:ascii="Arial" w:hAnsi="Arial" w:cs="Arial"/>
        </w:rPr>
        <w:t xml:space="preserve"> i ostaju nepromijenjeni Prvim izmjenama i dopunama financijskog plana. Sadrže prihode od pravnih i fizičkih osoba izvan općeg proračuna. </w:t>
      </w:r>
    </w:p>
    <w:p w14:paraId="5D693D58" w14:textId="77777777" w:rsidR="00437F0B" w:rsidRDefault="00437F0B" w:rsidP="00437F0B">
      <w:pPr>
        <w:rPr>
          <w:rFonts w:ascii="Arial" w:hAnsi="Arial" w:cs="Arial"/>
        </w:rPr>
      </w:pPr>
    </w:p>
    <w:p w14:paraId="29633A61" w14:textId="77777777" w:rsidR="00437F0B" w:rsidRDefault="00437F0B" w:rsidP="00437F0B">
      <w:pPr>
        <w:rPr>
          <w:rFonts w:ascii="Arial" w:hAnsi="Arial" w:cs="Arial"/>
        </w:rPr>
      </w:pPr>
      <w:r w:rsidRPr="007841F8">
        <w:rPr>
          <w:rFonts w:ascii="Arial" w:hAnsi="Arial" w:cs="Arial"/>
          <w:b/>
        </w:rPr>
        <w:t>4. Prihodi iz nadležnog proračuna za financiranje redovne djelatnosti</w:t>
      </w:r>
      <w:r>
        <w:rPr>
          <w:rFonts w:ascii="Arial" w:hAnsi="Arial" w:cs="Arial"/>
          <w:b/>
        </w:rPr>
        <w:t xml:space="preserve">- </w:t>
      </w:r>
      <w:r w:rsidRPr="0013672B">
        <w:rPr>
          <w:rFonts w:ascii="Arial" w:hAnsi="Arial" w:cs="Arial"/>
        </w:rPr>
        <w:t>sredstva</w:t>
      </w:r>
      <w:r>
        <w:rPr>
          <w:rFonts w:ascii="Arial" w:hAnsi="Arial" w:cs="Arial"/>
          <w:b/>
        </w:rPr>
        <w:t xml:space="preserve"> </w:t>
      </w:r>
      <w:r>
        <w:rPr>
          <w:rFonts w:ascii="Arial" w:hAnsi="Arial" w:cs="Arial"/>
        </w:rPr>
        <w:t xml:space="preserve">su planirana u visini </w:t>
      </w:r>
      <w:r w:rsidRPr="00FD16E0">
        <w:rPr>
          <w:rFonts w:ascii="Arial" w:hAnsi="Arial" w:cs="Arial"/>
        </w:rPr>
        <w:t xml:space="preserve">7.740,00 </w:t>
      </w:r>
      <w:proofErr w:type="spellStart"/>
      <w:r>
        <w:rPr>
          <w:rFonts w:ascii="Arial" w:hAnsi="Arial" w:cs="Arial"/>
        </w:rPr>
        <w:t>eur</w:t>
      </w:r>
      <w:proofErr w:type="spellEnd"/>
      <w:r w:rsidRPr="00FD16E0">
        <w:rPr>
          <w:rFonts w:ascii="Arial" w:hAnsi="Arial" w:cs="Arial"/>
        </w:rPr>
        <w:t>.</w:t>
      </w:r>
      <w:r>
        <w:rPr>
          <w:rFonts w:ascii="Arial" w:hAnsi="Arial" w:cs="Arial"/>
        </w:rPr>
        <w:t xml:space="preserve"> Prvim izmjenama i dopunama financijskog plana 2023.godine prihodi su povećani za 326% odnosno 25.200,00 </w:t>
      </w:r>
      <w:proofErr w:type="spellStart"/>
      <w:r>
        <w:rPr>
          <w:rFonts w:ascii="Arial" w:hAnsi="Arial" w:cs="Arial"/>
        </w:rPr>
        <w:t>eur</w:t>
      </w:r>
      <w:proofErr w:type="spellEnd"/>
      <w:r>
        <w:rPr>
          <w:rFonts w:ascii="Arial" w:hAnsi="Arial" w:cs="Arial"/>
        </w:rPr>
        <w:t xml:space="preserve"> i sada iznose 32.930,00 </w:t>
      </w:r>
      <w:proofErr w:type="spellStart"/>
      <w:r>
        <w:rPr>
          <w:rFonts w:ascii="Arial" w:hAnsi="Arial" w:cs="Arial"/>
        </w:rPr>
        <w:t>eur</w:t>
      </w:r>
      <w:proofErr w:type="spellEnd"/>
      <w:r>
        <w:rPr>
          <w:rFonts w:ascii="Arial" w:hAnsi="Arial" w:cs="Arial"/>
        </w:rPr>
        <w:t>.</w:t>
      </w:r>
    </w:p>
    <w:p w14:paraId="5EC353CF" w14:textId="77777777" w:rsidR="00437F0B" w:rsidRDefault="00437F0B" w:rsidP="00437F0B">
      <w:pPr>
        <w:rPr>
          <w:rFonts w:ascii="Arial" w:hAnsi="Arial" w:cs="Arial"/>
        </w:rPr>
      </w:pPr>
      <w:r>
        <w:rPr>
          <w:rFonts w:ascii="Arial" w:hAnsi="Arial" w:cs="Arial"/>
        </w:rPr>
        <w:t>Povećanje u iznosu 22.000,00 € odnosi se na povećanje za financiranje plaća pomoćnika u nastavi zbog povećanja bruto satnice pomoćnicima u nastavi od 1.siječnja 2023.godine.</w:t>
      </w:r>
    </w:p>
    <w:p w14:paraId="06730B5D" w14:textId="77777777" w:rsidR="00437F0B" w:rsidRDefault="00437F0B" w:rsidP="00437F0B">
      <w:pPr>
        <w:rPr>
          <w:rFonts w:ascii="Arial" w:hAnsi="Arial" w:cs="Arial"/>
        </w:rPr>
      </w:pPr>
      <w:r>
        <w:rPr>
          <w:rFonts w:ascii="Arial" w:hAnsi="Arial" w:cs="Arial"/>
        </w:rPr>
        <w:t xml:space="preserve">Povećanje u iznosu 3.200,00 </w:t>
      </w:r>
      <w:proofErr w:type="spellStart"/>
      <w:r>
        <w:rPr>
          <w:rFonts w:ascii="Arial" w:hAnsi="Arial" w:cs="Arial"/>
        </w:rPr>
        <w:t>eur</w:t>
      </w:r>
      <w:proofErr w:type="spellEnd"/>
      <w:r>
        <w:rPr>
          <w:rFonts w:ascii="Arial" w:hAnsi="Arial" w:cs="Arial"/>
        </w:rPr>
        <w:t xml:space="preserve"> povećan je za nabavu nefinancijske imovine.</w:t>
      </w:r>
    </w:p>
    <w:p w14:paraId="06879620" w14:textId="77777777" w:rsidR="00437F0B" w:rsidRDefault="00437F0B" w:rsidP="00437F0B">
      <w:pPr>
        <w:rPr>
          <w:rFonts w:ascii="Arial" w:hAnsi="Arial" w:cs="Arial"/>
        </w:rPr>
      </w:pPr>
    </w:p>
    <w:p w14:paraId="1A970AF7" w14:textId="77777777" w:rsidR="00437F0B" w:rsidRPr="00927F86" w:rsidRDefault="00437F0B" w:rsidP="00437F0B">
      <w:pPr>
        <w:rPr>
          <w:rFonts w:ascii="Arial" w:hAnsi="Arial" w:cs="Arial"/>
          <w:b/>
        </w:rPr>
      </w:pPr>
      <w:r w:rsidRPr="00927F86">
        <w:rPr>
          <w:rFonts w:ascii="Arial" w:hAnsi="Arial" w:cs="Arial"/>
          <w:b/>
        </w:rPr>
        <w:t>5. Potpore za decentralizirane funkcije osnovnog obrazovanja</w:t>
      </w:r>
    </w:p>
    <w:p w14:paraId="2F8C6831" w14:textId="77777777" w:rsidR="00437F0B" w:rsidRDefault="00437F0B" w:rsidP="00437F0B">
      <w:pPr>
        <w:rPr>
          <w:rFonts w:ascii="Arial" w:hAnsi="Arial" w:cs="Arial"/>
        </w:rPr>
      </w:pPr>
      <w:r>
        <w:rPr>
          <w:rFonts w:ascii="Arial" w:hAnsi="Arial" w:cs="Arial"/>
        </w:rPr>
        <w:t>Prihodi za financiranje tekućih rashoda poslovanja ostaju nepromijenjeni.</w:t>
      </w:r>
    </w:p>
    <w:p w14:paraId="3885FE10" w14:textId="77777777" w:rsidR="00437F0B" w:rsidRDefault="00437F0B" w:rsidP="00437F0B">
      <w:pPr>
        <w:rPr>
          <w:rFonts w:ascii="Arial" w:hAnsi="Arial" w:cs="Arial"/>
        </w:rPr>
      </w:pPr>
    </w:p>
    <w:p w14:paraId="077072A0" w14:textId="77777777" w:rsidR="00437F0B" w:rsidRDefault="00437F0B" w:rsidP="00437F0B">
      <w:pPr>
        <w:rPr>
          <w:rFonts w:ascii="Arial" w:hAnsi="Arial" w:cs="Arial"/>
        </w:rPr>
      </w:pPr>
      <w:r>
        <w:rPr>
          <w:rFonts w:ascii="Arial" w:hAnsi="Arial" w:cs="Arial"/>
          <w:b/>
        </w:rPr>
        <w:t>6.Višak prihoda iz prethodne godine</w:t>
      </w:r>
      <w:r w:rsidRPr="00E21136">
        <w:rPr>
          <w:rFonts w:ascii="Arial" w:hAnsi="Arial" w:cs="Arial"/>
          <w:b/>
        </w:rPr>
        <w:t xml:space="preserve"> </w:t>
      </w:r>
      <w:r>
        <w:rPr>
          <w:rFonts w:ascii="Arial" w:hAnsi="Arial" w:cs="Arial"/>
        </w:rPr>
        <w:t xml:space="preserve">planiran je u iznosu </w:t>
      </w:r>
      <w:r w:rsidRPr="0041676D">
        <w:rPr>
          <w:rFonts w:ascii="Arial" w:hAnsi="Arial" w:cs="Arial"/>
        </w:rPr>
        <w:t xml:space="preserve">od  </w:t>
      </w:r>
      <w:r>
        <w:rPr>
          <w:rFonts w:ascii="Arial" w:hAnsi="Arial" w:cs="Arial"/>
        </w:rPr>
        <w:t>4.900,00</w:t>
      </w:r>
      <w:r w:rsidRPr="0041676D">
        <w:rPr>
          <w:rFonts w:ascii="Arial" w:hAnsi="Arial" w:cs="Arial"/>
        </w:rPr>
        <w:t xml:space="preserve"> </w:t>
      </w:r>
      <w:proofErr w:type="spellStart"/>
      <w:r>
        <w:rPr>
          <w:rFonts w:ascii="Arial" w:hAnsi="Arial" w:cs="Arial"/>
        </w:rPr>
        <w:t>eur</w:t>
      </w:r>
      <w:proofErr w:type="spellEnd"/>
      <w:r w:rsidRPr="0041676D">
        <w:rPr>
          <w:rFonts w:ascii="Arial" w:hAnsi="Arial" w:cs="Arial"/>
        </w:rPr>
        <w:t>, a</w:t>
      </w:r>
      <w:r>
        <w:rPr>
          <w:rFonts w:ascii="Arial" w:hAnsi="Arial" w:cs="Arial"/>
        </w:rPr>
        <w:t xml:space="preserve"> odnosi se na planirani višak prihoda 2022.godine. Radi se o sredstvima koja se procjenjuju da će ostati neutrošena na kraju proračunske 2022.godine i to iz sredstava primljenih donacija (3.000,00 </w:t>
      </w:r>
      <w:proofErr w:type="spellStart"/>
      <w:r>
        <w:rPr>
          <w:rFonts w:ascii="Arial" w:hAnsi="Arial" w:cs="Arial"/>
        </w:rPr>
        <w:t>eur</w:t>
      </w:r>
      <w:proofErr w:type="spellEnd"/>
      <w:r>
        <w:rPr>
          <w:rFonts w:ascii="Arial" w:hAnsi="Arial" w:cs="Arial"/>
        </w:rPr>
        <w:t xml:space="preserve">) te neutrošena sredstva vlastitih prihoda (1.900,00 </w:t>
      </w:r>
      <w:proofErr w:type="spellStart"/>
      <w:r>
        <w:rPr>
          <w:rFonts w:ascii="Arial" w:hAnsi="Arial" w:cs="Arial"/>
        </w:rPr>
        <w:t>eur</w:t>
      </w:r>
      <w:proofErr w:type="spellEnd"/>
      <w:r>
        <w:rPr>
          <w:rFonts w:ascii="Arial" w:hAnsi="Arial" w:cs="Arial"/>
        </w:rPr>
        <w:t>).</w:t>
      </w:r>
    </w:p>
    <w:p w14:paraId="7FEA0A2F" w14:textId="77777777" w:rsidR="00437F0B" w:rsidRDefault="00437F0B" w:rsidP="00437F0B">
      <w:pPr>
        <w:rPr>
          <w:rFonts w:ascii="Arial" w:hAnsi="Arial" w:cs="Arial"/>
        </w:rPr>
      </w:pPr>
      <w:r>
        <w:rPr>
          <w:rFonts w:ascii="Arial" w:hAnsi="Arial" w:cs="Arial"/>
        </w:rPr>
        <w:t xml:space="preserve">Ostvareni višak prihoda poslovanja za 2022.godini u iznosu 5.053,71 </w:t>
      </w:r>
      <w:proofErr w:type="spellStart"/>
      <w:r>
        <w:rPr>
          <w:rFonts w:ascii="Arial" w:hAnsi="Arial" w:cs="Arial"/>
        </w:rPr>
        <w:t>eur</w:t>
      </w:r>
      <w:proofErr w:type="spellEnd"/>
      <w:r>
        <w:rPr>
          <w:rFonts w:ascii="Arial" w:hAnsi="Arial" w:cs="Arial"/>
        </w:rPr>
        <w:t xml:space="preserve"> biti će Odlukom o raspodjeli rezultata usmjeren na rashode poslovanja.</w:t>
      </w:r>
    </w:p>
    <w:p w14:paraId="5095B7C4" w14:textId="77777777" w:rsidR="00437F0B" w:rsidRDefault="00437F0B" w:rsidP="00437F0B">
      <w:pPr>
        <w:rPr>
          <w:rFonts w:ascii="Arial" w:hAnsi="Arial" w:cs="Arial"/>
        </w:rPr>
      </w:pPr>
      <w:r>
        <w:rPr>
          <w:rFonts w:ascii="Arial" w:hAnsi="Arial" w:cs="Arial"/>
        </w:rPr>
        <w:t xml:space="preserve">Vlastiti prihodi - planirani rezultat iznosi 1.900,00 </w:t>
      </w:r>
      <w:proofErr w:type="spellStart"/>
      <w:r>
        <w:rPr>
          <w:rFonts w:ascii="Arial" w:hAnsi="Arial" w:cs="Arial"/>
        </w:rPr>
        <w:t>eur</w:t>
      </w:r>
      <w:proofErr w:type="spellEnd"/>
      <w:r>
        <w:rPr>
          <w:rFonts w:ascii="Arial" w:hAnsi="Arial" w:cs="Arial"/>
        </w:rPr>
        <w:t xml:space="preserve"> , a ostvareni rezultat iznosi 2.067,03 </w:t>
      </w:r>
      <w:proofErr w:type="spellStart"/>
      <w:r>
        <w:rPr>
          <w:rFonts w:ascii="Arial" w:hAnsi="Arial" w:cs="Arial"/>
        </w:rPr>
        <w:t>eur</w:t>
      </w:r>
      <w:proofErr w:type="spellEnd"/>
      <w:r>
        <w:rPr>
          <w:rFonts w:ascii="Arial" w:hAnsi="Arial" w:cs="Arial"/>
        </w:rPr>
        <w:t>.</w:t>
      </w:r>
    </w:p>
    <w:p w14:paraId="1AB7BC70" w14:textId="77777777" w:rsidR="00437F0B" w:rsidRDefault="00437F0B" w:rsidP="00437F0B">
      <w:pPr>
        <w:rPr>
          <w:rFonts w:ascii="Arial" w:hAnsi="Arial" w:cs="Arial"/>
        </w:rPr>
      </w:pPr>
      <w:r>
        <w:rPr>
          <w:rFonts w:ascii="Arial" w:hAnsi="Arial" w:cs="Arial"/>
        </w:rPr>
        <w:t xml:space="preserve">Donacije - planirani rezultat iznosi 3.000,00 €, a ostvareni rezultat iznosi 2.672,29 </w:t>
      </w:r>
      <w:proofErr w:type="spellStart"/>
      <w:r>
        <w:rPr>
          <w:rFonts w:ascii="Arial" w:hAnsi="Arial" w:cs="Arial"/>
        </w:rPr>
        <w:t>eur</w:t>
      </w:r>
      <w:proofErr w:type="spellEnd"/>
      <w:r>
        <w:rPr>
          <w:rFonts w:ascii="Arial" w:hAnsi="Arial" w:cs="Arial"/>
        </w:rPr>
        <w:t>.</w:t>
      </w:r>
    </w:p>
    <w:p w14:paraId="15C4CD30" w14:textId="77777777" w:rsidR="00437F0B" w:rsidRDefault="00437F0B" w:rsidP="00437F0B">
      <w:pPr>
        <w:rPr>
          <w:rFonts w:ascii="Arial" w:hAnsi="Arial" w:cs="Arial"/>
        </w:rPr>
      </w:pPr>
      <w:r>
        <w:rPr>
          <w:rFonts w:ascii="Arial" w:hAnsi="Arial" w:cs="Arial"/>
        </w:rPr>
        <w:t xml:space="preserve">Pomoći – ostvareni rezultat iznosi 995,96 </w:t>
      </w:r>
      <w:proofErr w:type="spellStart"/>
      <w:r>
        <w:rPr>
          <w:rFonts w:ascii="Arial" w:hAnsi="Arial" w:cs="Arial"/>
        </w:rPr>
        <w:t>eur</w:t>
      </w:r>
      <w:proofErr w:type="spellEnd"/>
      <w:r>
        <w:rPr>
          <w:rFonts w:ascii="Arial" w:hAnsi="Arial" w:cs="Arial"/>
        </w:rPr>
        <w:t xml:space="preserve">. </w:t>
      </w:r>
    </w:p>
    <w:p w14:paraId="3A005C44" w14:textId="77777777" w:rsidR="00437F0B" w:rsidRDefault="00437F0B" w:rsidP="00437F0B">
      <w:pPr>
        <w:rPr>
          <w:rFonts w:ascii="Arial" w:hAnsi="Arial" w:cs="Arial"/>
        </w:rPr>
      </w:pPr>
      <w:r>
        <w:rPr>
          <w:rFonts w:ascii="Arial" w:hAnsi="Arial" w:cs="Arial"/>
        </w:rPr>
        <w:t xml:space="preserve">Manjak prihoda poslovanja u Potporama za decentralizirane funkcije osnovnog obrazovanja iznosi 681,57 </w:t>
      </w:r>
      <w:proofErr w:type="spellStart"/>
      <w:r>
        <w:rPr>
          <w:rFonts w:ascii="Arial" w:hAnsi="Arial" w:cs="Arial"/>
        </w:rPr>
        <w:t>eur</w:t>
      </w:r>
      <w:proofErr w:type="spellEnd"/>
      <w:r>
        <w:rPr>
          <w:rFonts w:ascii="Arial" w:hAnsi="Arial" w:cs="Arial"/>
        </w:rPr>
        <w:t>. Isti je nastao radi plaćanja računa za rashode poslovanja u siječnju 2023.godine za prosinac prethodne godine.</w:t>
      </w:r>
    </w:p>
    <w:p w14:paraId="3AE06E87" w14:textId="77777777" w:rsidR="00437F0B" w:rsidRDefault="00437F0B" w:rsidP="00437F0B">
      <w:pPr>
        <w:rPr>
          <w:rFonts w:ascii="Arial" w:hAnsi="Arial" w:cs="Arial"/>
        </w:rPr>
      </w:pPr>
    </w:p>
    <w:p w14:paraId="58DCFCB5" w14:textId="77777777" w:rsidR="00437F0B" w:rsidRDefault="00437F0B" w:rsidP="00437F0B">
      <w:pPr>
        <w:rPr>
          <w:rFonts w:ascii="Arial" w:hAnsi="Arial" w:cs="Arial"/>
          <w:b/>
        </w:rPr>
      </w:pPr>
      <w:r>
        <w:rPr>
          <w:rFonts w:ascii="Arial" w:hAnsi="Arial" w:cs="Arial"/>
          <w:b/>
        </w:rPr>
        <w:lastRenderedPageBreak/>
        <w:t xml:space="preserve">OBRAZLOŽENJE RASHODA </w:t>
      </w:r>
      <w:r w:rsidRPr="00616010">
        <w:rPr>
          <w:rFonts w:ascii="Arial" w:hAnsi="Arial" w:cs="Arial"/>
          <w:b/>
        </w:rPr>
        <w:t xml:space="preserve"> I</w:t>
      </w:r>
      <w:r>
        <w:rPr>
          <w:rFonts w:ascii="Arial" w:hAnsi="Arial" w:cs="Arial"/>
          <w:b/>
        </w:rPr>
        <w:t xml:space="preserve"> IZDATAKA</w:t>
      </w:r>
    </w:p>
    <w:p w14:paraId="5AECFEB2" w14:textId="77777777" w:rsidR="00437F0B" w:rsidRDefault="00437F0B" w:rsidP="00437F0B">
      <w:pPr>
        <w:rPr>
          <w:rFonts w:ascii="Arial" w:hAnsi="Arial" w:cs="Arial"/>
          <w:b/>
        </w:rPr>
      </w:pPr>
      <w:r>
        <w:rPr>
          <w:rFonts w:ascii="Arial" w:hAnsi="Arial" w:cs="Arial"/>
          <w:b/>
        </w:rPr>
        <w:t xml:space="preserve">Rashodi i izdaci poslovanja su Prvim izmjenama i dopunama financijskog plana 2023.godine planirani u visini 477.366,00 </w:t>
      </w:r>
      <w:proofErr w:type="spellStart"/>
      <w:r>
        <w:rPr>
          <w:rFonts w:ascii="Arial" w:hAnsi="Arial" w:cs="Arial"/>
          <w:b/>
        </w:rPr>
        <w:t>eur</w:t>
      </w:r>
      <w:proofErr w:type="spellEnd"/>
      <w:r>
        <w:rPr>
          <w:rFonts w:ascii="Arial" w:hAnsi="Arial" w:cs="Arial"/>
          <w:b/>
        </w:rPr>
        <w:t>.</w:t>
      </w:r>
    </w:p>
    <w:p w14:paraId="349A3B4B" w14:textId="77777777" w:rsidR="00437F0B" w:rsidRPr="00CE6600" w:rsidRDefault="00437F0B" w:rsidP="00437F0B">
      <w:pPr>
        <w:rPr>
          <w:rFonts w:ascii="Arial" w:hAnsi="Arial" w:cs="Arial"/>
        </w:rPr>
      </w:pPr>
      <w:r>
        <w:rPr>
          <w:rFonts w:ascii="Arial" w:hAnsi="Arial" w:cs="Arial"/>
          <w:b/>
        </w:rPr>
        <w:t xml:space="preserve">1. Rashodi za zaposlene </w:t>
      </w:r>
      <w:r w:rsidRPr="00CE6600">
        <w:rPr>
          <w:rFonts w:ascii="Arial" w:hAnsi="Arial" w:cs="Arial"/>
        </w:rPr>
        <w:t xml:space="preserve">planirani su u visini od </w:t>
      </w:r>
      <w:r>
        <w:rPr>
          <w:rFonts w:ascii="Arial" w:hAnsi="Arial" w:cs="Arial"/>
        </w:rPr>
        <w:t xml:space="preserve">352.540,00 </w:t>
      </w:r>
      <w:proofErr w:type="spellStart"/>
      <w:r>
        <w:rPr>
          <w:rFonts w:ascii="Arial" w:hAnsi="Arial" w:cs="Arial"/>
        </w:rPr>
        <w:t>eur</w:t>
      </w:r>
      <w:proofErr w:type="spellEnd"/>
      <w:r>
        <w:rPr>
          <w:rFonts w:ascii="Arial" w:hAnsi="Arial" w:cs="Arial"/>
        </w:rPr>
        <w:t xml:space="preserve">. Prvim izmjenama i dopunama financijskog plana 2023.godine isti su povećani za 8,79 % zbog povećanja osnovice plaća od 1.listopada 2022.godine za 4% i 1.travnja za 2% i iznose 383.540,00 </w:t>
      </w:r>
      <w:proofErr w:type="spellStart"/>
      <w:r>
        <w:rPr>
          <w:rFonts w:ascii="Arial" w:hAnsi="Arial" w:cs="Arial"/>
        </w:rPr>
        <w:t>eur</w:t>
      </w:r>
      <w:proofErr w:type="spellEnd"/>
      <w:r>
        <w:rPr>
          <w:rFonts w:ascii="Arial" w:hAnsi="Arial" w:cs="Arial"/>
        </w:rPr>
        <w:t>.</w:t>
      </w:r>
    </w:p>
    <w:p w14:paraId="1BE1850A" w14:textId="77777777" w:rsidR="00437F0B" w:rsidRPr="00E23465" w:rsidRDefault="00437F0B" w:rsidP="00437F0B">
      <w:pPr>
        <w:rPr>
          <w:rFonts w:ascii="Arial" w:hAnsi="Arial" w:cs="Arial"/>
        </w:rPr>
      </w:pPr>
      <w:r w:rsidRPr="0090067C">
        <w:rPr>
          <w:rFonts w:ascii="Arial" w:hAnsi="Arial" w:cs="Arial"/>
          <w:b/>
        </w:rPr>
        <w:t>2. Materijalni rashodi poslovanja</w:t>
      </w:r>
      <w:r>
        <w:rPr>
          <w:rFonts w:ascii="Arial" w:hAnsi="Arial" w:cs="Arial"/>
          <w:b/>
        </w:rPr>
        <w:t xml:space="preserve"> </w:t>
      </w:r>
      <w:r w:rsidRPr="00E23465">
        <w:rPr>
          <w:rFonts w:ascii="Arial" w:hAnsi="Arial" w:cs="Arial"/>
        </w:rPr>
        <w:t>planirani su</w:t>
      </w:r>
      <w:r>
        <w:rPr>
          <w:rFonts w:ascii="Arial" w:hAnsi="Arial" w:cs="Arial"/>
        </w:rPr>
        <w:t xml:space="preserve"> u visini od </w:t>
      </w:r>
      <w:r w:rsidRPr="00E23465">
        <w:rPr>
          <w:rFonts w:ascii="Arial" w:hAnsi="Arial" w:cs="Arial"/>
        </w:rPr>
        <w:t xml:space="preserve"> </w:t>
      </w:r>
      <w:r>
        <w:rPr>
          <w:rFonts w:ascii="Arial" w:hAnsi="Arial" w:cs="Arial"/>
        </w:rPr>
        <w:t xml:space="preserve">80.540,00 </w:t>
      </w:r>
      <w:proofErr w:type="spellStart"/>
      <w:r>
        <w:rPr>
          <w:rFonts w:ascii="Arial" w:hAnsi="Arial" w:cs="Arial"/>
        </w:rPr>
        <w:t>eur</w:t>
      </w:r>
      <w:proofErr w:type="spellEnd"/>
      <w:r>
        <w:rPr>
          <w:rFonts w:ascii="Arial" w:hAnsi="Arial" w:cs="Arial"/>
        </w:rPr>
        <w:t xml:space="preserve"> dok su Prvim izmjenama i dopunama financijskog plana 2023.godine isti povećani za 4,10% i sada iznose 83.840,00 </w:t>
      </w:r>
      <w:proofErr w:type="spellStart"/>
      <w:r>
        <w:rPr>
          <w:rFonts w:ascii="Arial" w:hAnsi="Arial" w:cs="Arial"/>
        </w:rPr>
        <w:t>eur</w:t>
      </w:r>
      <w:proofErr w:type="spellEnd"/>
      <w:r>
        <w:rPr>
          <w:rFonts w:ascii="Arial" w:hAnsi="Arial" w:cs="Arial"/>
        </w:rPr>
        <w:t xml:space="preserve">. Povećanje se odnosi na trošak školske prehrane </w:t>
      </w:r>
      <w:r w:rsidRPr="00DA0C2A">
        <w:rPr>
          <w:rFonts w:ascii="Arial" w:hAnsi="Arial" w:cs="Arial"/>
        </w:rPr>
        <w:t>za učenike osnovnih škola</w:t>
      </w:r>
      <w:r>
        <w:rPr>
          <w:rFonts w:ascii="Arial" w:hAnsi="Arial" w:cs="Arial"/>
        </w:rPr>
        <w:t>.</w:t>
      </w:r>
    </w:p>
    <w:p w14:paraId="35B98D7A" w14:textId="77777777" w:rsidR="00437F0B" w:rsidRPr="00080AB4" w:rsidRDefault="00437F0B" w:rsidP="00437F0B">
      <w:pPr>
        <w:rPr>
          <w:rFonts w:ascii="Arial" w:hAnsi="Arial" w:cs="Arial"/>
        </w:rPr>
      </w:pPr>
      <w:r>
        <w:rPr>
          <w:rFonts w:ascii="Arial" w:hAnsi="Arial" w:cs="Arial"/>
          <w:b/>
        </w:rPr>
        <w:t>3.</w:t>
      </w:r>
      <w:r w:rsidRPr="00080AB4">
        <w:rPr>
          <w:rFonts w:ascii="Arial" w:hAnsi="Arial" w:cs="Arial"/>
          <w:b/>
        </w:rPr>
        <w:t>Financijski rashodi</w:t>
      </w:r>
      <w:r>
        <w:rPr>
          <w:rFonts w:ascii="Arial" w:hAnsi="Arial" w:cs="Arial"/>
          <w:b/>
        </w:rPr>
        <w:t xml:space="preserve"> – </w:t>
      </w:r>
      <w:r w:rsidRPr="00080AB4">
        <w:rPr>
          <w:rFonts w:ascii="Arial" w:hAnsi="Arial" w:cs="Arial"/>
        </w:rPr>
        <w:t xml:space="preserve">planirani </w:t>
      </w:r>
      <w:r>
        <w:rPr>
          <w:rFonts w:ascii="Arial" w:hAnsi="Arial" w:cs="Arial"/>
        </w:rPr>
        <w:t xml:space="preserve">su u iznosu 50,00 </w:t>
      </w:r>
      <w:proofErr w:type="spellStart"/>
      <w:r>
        <w:rPr>
          <w:rFonts w:ascii="Arial" w:hAnsi="Arial" w:cs="Arial"/>
        </w:rPr>
        <w:t>eur</w:t>
      </w:r>
      <w:proofErr w:type="spellEnd"/>
      <w:r>
        <w:rPr>
          <w:rFonts w:ascii="Arial" w:hAnsi="Arial" w:cs="Arial"/>
        </w:rPr>
        <w:t xml:space="preserve"> u slučaju negativnih tečajnih razlika, zateznih kamata i sl. Prvim izmjenama i dopunama financijskog plana 2023.ostaju nepromijenjeni.</w:t>
      </w:r>
    </w:p>
    <w:p w14:paraId="2A7547AE" w14:textId="77777777" w:rsidR="00437F0B" w:rsidRPr="00C03505" w:rsidRDefault="00437F0B" w:rsidP="00437F0B">
      <w:pPr>
        <w:rPr>
          <w:rFonts w:ascii="Arial" w:hAnsi="Arial" w:cs="Arial"/>
          <w:b/>
        </w:rPr>
      </w:pPr>
      <w:r>
        <w:rPr>
          <w:rFonts w:ascii="Arial" w:hAnsi="Arial" w:cs="Arial"/>
          <w:b/>
        </w:rPr>
        <w:t>4</w:t>
      </w:r>
      <w:r w:rsidRPr="00594CB6">
        <w:rPr>
          <w:rFonts w:ascii="Arial" w:hAnsi="Arial" w:cs="Arial"/>
          <w:b/>
        </w:rPr>
        <w:t>. Rashodi za nabavu proizvedene dugotrajne imovine</w:t>
      </w:r>
      <w:r>
        <w:rPr>
          <w:rFonts w:ascii="Arial" w:hAnsi="Arial" w:cs="Arial"/>
          <w:b/>
        </w:rPr>
        <w:t xml:space="preserve"> </w:t>
      </w:r>
      <w:r w:rsidRPr="00BC12D1">
        <w:rPr>
          <w:rFonts w:ascii="Arial" w:hAnsi="Arial" w:cs="Arial"/>
        </w:rPr>
        <w:t xml:space="preserve">planirani </w:t>
      </w:r>
      <w:r>
        <w:rPr>
          <w:rFonts w:ascii="Arial" w:hAnsi="Arial" w:cs="Arial"/>
        </w:rPr>
        <w:t xml:space="preserve">su u visini od 1.000,00 </w:t>
      </w:r>
      <w:proofErr w:type="spellStart"/>
      <w:r>
        <w:rPr>
          <w:rFonts w:ascii="Arial" w:hAnsi="Arial" w:cs="Arial"/>
        </w:rPr>
        <w:t>eur</w:t>
      </w:r>
      <w:proofErr w:type="spellEnd"/>
      <w:r>
        <w:rPr>
          <w:rFonts w:ascii="Arial" w:hAnsi="Arial" w:cs="Arial"/>
        </w:rPr>
        <w:t xml:space="preserve">. Prvim izmjenama i dopunama financijskog plana 2023.godine isti su povećani za 320% i sada iznose 4.200,00 </w:t>
      </w:r>
      <w:proofErr w:type="spellStart"/>
      <w:r>
        <w:rPr>
          <w:rFonts w:ascii="Arial" w:hAnsi="Arial" w:cs="Arial"/>
        </w:rPr>
        <w:t>eur</w:t>
      </w:r>
      <w:proofErr w:type="spellEnd"/>
      <w:r>
        <w:rPr>
          <w:rFonts w:ascii="Arial" w:hAnsi="Arial" w:cs="Arial"/>
        </w:rPr>
        <w:t>. Povećanje se odnosi na nabavu računalne opreme za ravnateljicu, tajnicu i voditeljicu računovodstva.</w:t>
      </w:r>
    </w:p>
    <w:p w14:paraId="0259CA97" w14:textId="77777777" w:rsidR="00437F0B" w:rsidRDefault="00437F0B" w:rsidP="00437F0B">
      <w:pPr>
        <w:rPr>
          <w:rFonts w:ascii="Arial" w:hAnsi="Arial" w:cs="Arial"/>
          <w:b/>
        </w:rPr>
      </w:pPr>
      <w:r w:rsidRPr="00DA0C2A">
        <w:rPr>
          <w:rFonts w:ascii="Arial" w:hAnsi="Arial" w:cs="Arial"/>
          <w:b/>
        </w:rPr>
        <w:t xml:space="preserve">OBRAZLOŽENJE </w:t>
      </w:r>
      <w:r>
        <w:rPr>
          <w:rFonts w:ascii="Arial" w:hAnsi="Arial" w:cs="Arial"/>
          <w:b/>
        </w:rPr>
        <w:t xml:space="preserve">PRIHODA I </w:t>
      </w:r>
      <w:r w:rsidRPr="00DA0C2A">
        <w:rPr>
          <w:rFonts w:ascii="Arial" w:hAnsi="Arial" w:cs="Arial"/>
          <w:b/>
        </w:rPr>
        <w:t>RASHODA I IZDATAKA PREMA IZVORU FINANCIRANJA</w:t>
      </w:r>
    </w:p>
    <w:p w14:paraId="49BDA852" w14:textId="77777777" w:rsidR="00437F0B" w:rsidRPr="00007523" w:rsidRDefault="00437F0B" w:rsidP="00437F0B">
      <w:pPr>
        <w:keepNext/>
        <w:keepLines/>
        <w:spacing w:before="200"/>
        <w:outlineLvl w:val="1"/>
        <w:rPr>
          <w:rFonts w:ascii="Arial" w:hAnsi="Arial"/>
          <w:bCs/>
        </w:rPr>
      </w:pPr>
      <w:r w:rsidRPr="000C77E5">
        <w:rPr>
          <w:rFonts w:ascii="Arial" w:hAnsi="Arial"/>
          <w:bCs/>
        </w:rPr>
        <w:t>Tabelarni pregled</w:t>
      </w:r>
      <w:r>
        <w:rPr>
          <w:rFonts w:ascii="Arial" w:hAnsi="Arial"/>
          <w:bCs/>
        </w:rPr>
        <w:t xml:space="preserve"> planiranog viška/manjka 2022.godine, </w:t>
      </w:r>
      <w:r w:rsidRPr="000C77E5">
        <w:rPr>
          <w:rFonts w:ascii="Arial" w:hAnsi="Arial"/>
          <w:bCs/>
        </w:rPr>
        <w:t>planiranih prihoda i primitaka, rashoda i izdataka</w:t>
      </w:r>
      <w:r>
        <w:rPr>
          <w:rFonts w:ascii="Arial" w:hAnsi="Arial"/>
          <w:bCs/>
        </w:rPr>
        <w:t xml:space="preserve">, prvih izmjena i dopuna financijskog plana </w:t>
      </w:r>
      <w:r w:rsidRPr="000C77E5">
        <w:rPr>
          <w:rFonts w:ascii="Arial" w:hAnsi="Arial"/>
          <w:bCs/>
        </w:rPr>
        <w:t xml:space="preserve">prema izvorima financiranja </w:t>
      </w:r>
      <w:r>
        <w:rPr>
          <w:rFonts w:ascii="Arial" w:hAnsi="Arial"/>
          <w:bCs/>
        </w:rPr>
        <w:t>za 2023.godinu</w:t>
      </w:r>
    </w:p>
    <w:tbl>
      <w:tblPr>
        <w:tblStyle w:val="Reetkatablice"/>
        <w:tblW w:w="10061" w:type="dxa"/>
        <w:tblLayout w:type="fixed"/>
        <w:tblLook w:val="04A0" w:firstRow="1" w:lastRow="0" w:firstColumn="1" w:lastColumn="0" w:noHBand="0" w:noVBand="1"/>
      </w:tblPr>
      <w:tblGrid>
        <w:gridCol w:w="919"/>
        <w:gridCol w:w="792"/>
        <w:gridCol w:w="923"/>
        <w:gridCol w:w="1056"/>
        <w:gridCol w:w="1189"/>
        <w:gridCol w:w="1056"/>
        <w:gridCol w:w="1148"/>
        <w:gridCol w:w="1575"/>
        <w:gridCol w:w="1403"/>
      </w:tblGrid>
      <w:tr w:rsidR="00437F0B" w:rsidRPr="00252E0B" w14:paraId="06CE9F48" w14:textId="77777777" w:rsidTr="0070005A">
        <w:trPr>
          <w:trHeight w:val="2030"/>
        </w:trPr>
        <w:tc>
          <w:tcPr>
            <w:tcW w:w="919" w:type="dxa"/>
            <w:vAlign w:val="center"/>
          </w:tcPr>
          <w:p w14:paraId="0BEF24BE"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NAZIV IZVORA PRIHODA</w:t>
            </w:r>
          </w:p>
        </w:tc>
        <w:tc>
          <w:tcPr>
            <w:tcW w:w="792" w:type="dxa"/>
            <w:vAlign w:val="center"/>
          </w:tcPr>
          <w:p w14:paraId="7061340F" w14:textId="77777777" w:rsidR="00437F0B" w:rsidRPr="008555DB" w:rsidRDefault="00437F0B" w:rsidP="0070005A">
            <w:pPr>
              <w:spacing w:after="200" w:line="276" w:lineRule="auto"/>
              <w:jc w:val="center"/>
              <w:rPr>
                <w:rFonts w:ascii="Arial" w:hAnsi="Arial" w:cs="Arial"/>
                <w:b/>
                <w:sz w:val="16"/>
                <w:szCs w:val="16"/>
              </w:rPr>
            </w:pPr>
          </w:p>
          <w:p w14:paraId="5C1715A3"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IZVOR</w:t>
            </w:r>
          </w:p>
        </w:tc>
        <w:tc>
          <w:tcPr>
            <w:tcW w:w="923" w:type="dxa"/>
          </w:tcPr>
          <w:p w14:paraId="7CA60785" w14:textId="77777777" w:rsidR="00437F0B" w:rsidRDefault="00437F0B" w:rsidP="0070005A">
            <w:pPr>
              <w:spacing w:after="200" w:line="276" w:lineRule="auto"/>
              <w:rPr>
                <w:rFonts w:ascii="Arial" w:hAnsi="Arial" w:cs="Arial"/>
                <w:b/>
                <w:sz w:val="16"/>
                <w:szCs w:val="16"/>
              </w:rPr>
            </w:pPr>
          </w:p>
          <w:p w14:paraId="087B7C72" w14:textId="77777777" w:rsidR="00437F0B" w:rsidRDefault="00437F0B" w:rsidP="0070005A">
            <w:pPr>
              <w:spacing w:after="200" w:line="276" w:lineRule="auto"/>
              <w:rPr>
                <w:rFonts w:ascii="Arial" w:hAnsi="Arial" w:cs="Arial"/>
                <w:b/>
                <w:sz w:val="16"/>
                <w:szCs w:val="16"/>
              </w:rPr>
            </w:pPr>
          </w:p>
          <w:p w14:paraId="0461D019" w14:textId="77777777" w:rsidR="00437F0B" w:rsidRPr="008555DB" w:rsidRDefault="00437F0B" w:rsidP="0070005A">
            <w:pPr>
              <w:spacing w:after="200" w:line="276" w:lineRule="auto"/>
              <w:rPr>
                <w:rFonts w:ascii="Arial" w:hAnsi="Arial" w:cs="Arial"/>
                <w:b/>
                <w:sz w:val="16"/>
                <w:szCs w:val="16"/>
              </w:rPr>
            </w:pPr>
            <w:r w:rsidRPr="008555DB">
              <w:rPr>
                <w:rFonts w:ascii="Arial" w:hAnsi="Arial" w:cs="Arial"/>
                <w:b/>
                <w:sz w:val="16"/>
                <w:szCs w:val="16"/>
              </w:rPr>
              <w:t>PLANIRANI VIŠAK/MANJAK 2022.</w:t>
            </w:r>
          </w:p>
        </w:tc>
        <w:tc>
          <w:tcPr>
            <w:tcW w:w="1056" w:type="dxa"/>
          </w:tcPr>
          <w:p w14:paraId="377908C7" w14:textId="77777777" w:rsidR="00437F0B" w:rsidRDefault="00437F0B" w:rsidP="0070005A">
            <w:pPr>
              <w:rPr>
                <w:rFonts w:ascii="Arial" w:hAnsi="Arial" w:cs="Arial"/>
                <w:b/>
                <w:sz w:val="16"/>
                <w:szCs w:val="16"/>
              </w:rPr>
            </w:pPr>
          </w:p>
          <w:p w14:paraId="39528EE3" w14:textId="77777777" w:rsidR="00437F0B" w:rsidRDefault="00437F0B" w:rsidP="0070005A">
            <w:pPr>
              <w:rPr>
                <w:rFonts w:ascii="Arial" w:hAnsi="Arial" w:cs="Arial"/>
                <w:b/>
                <w:sz w:val="16"/>
                <w:szCs w:val="16"/>
              </w:rPr>
            </w:pPr>
          </w:p>
          <w:p w14:paraId="2F407714" w14:textId="77777777" w:rsidR="00437F0B" w:rsidRDefault="00437F0B" w:rsidP="0070005A">
            <w:pPr>
              <w:rPr>
                <w:rFonts w:ascii="Arial" w:hAnsi="Arial" w:cs="Arial"/>
                <w:b/>
                <w:sz w:val="16"/>
                <w:szCs w:val="16"/>
              </w:rPr>
            </w:pPr>
          </w:p>
          <w:p w14:paraId="57250139" w14:textId="77777777" w:rsidR="00437F0B" w:rsidRDefault="00437F0B" w:rsidP="0070005A">
            <w:pPr>
              <w:rPr>
                <w:rFonts w:ascii="Arial" w:hAnsi="Arial" w:cs="Arial"/>
                <w:b/>
                <w:sz w:val="16"/>
                <w:szCs w:val="16"/>
              </w:rPr>
            </w:pPr>
          </w:p>
          <w:p w14:paraId="41ACC212" w14:textId="77777777" w:rsidR="00437F0B" w:rsidRDefault="00437F0B" w:rsidP="0070005A">
            <w:pPr>
              <w:rPr>
                <w:rFonts w:ascii="Arial" w:hAnsi="Arial" w:cs="Arial"/>
                <w:b/>
                <w:sz w:val="16"/>
                <w:szCs w:val="16"/>
              </w:rPr>
            </w:pPr>
            <w:r>
              <w:rPr>
                <w:rFonts w:ascii="Arial" w:hAnsi="Arial" w:cs="Arial"/>
                <w:b/>
                <w:sz w:val="16"/>
                <w:szCs w:val="16"/>
              </w:rPr>
              <w:t xml:space="preserve">REZULTAT </w:t>
            </w:r>
          </w:p>
          <w:p w14:paraId="1B9E08A1" w14:textId="77777777" w:rsidR="00437F0B" w:rsidRPr="008555DB" w:rsidRDefault="00437F0B" w:rsidP="0070005A">
            <w:pPr>
              <w:rPr>
                <w:rFonts w:ascii="Arial" w:hAnsi="Arial" w:cs="Arial"/>
                <w:b/>
                <w:sz w:val="16"/>
                <w:szCs w:val="16"/>
              </w:rPr>
            </w:pPr>
            <w:r>
              <w:rPr>
                <w:rFonts w:ascii="Arial" w:hAnsi="Arial" w:cs="Arial"/>
                <w:b/>
                <w:sz w:val="16"/>
                <w:szCs w:val="16"/>
              </w:rPr>
              <w:t>2022.GODINE</w:t>
            </w:r>
          </w:p>
        </w:tc>
        <w:tc>
          <w:tcPr>
            <w:tcW w:w="1189" w:type="dxa"/>
            <w:vAlign w:val="center"/>
          </w:tcPr>
          <w:p w14:paraId="18BDC508" w14:textId="77777777" w:rsidR="00437F0B" w:rsidRPr="008555DB" w:rsidRDefault="00437F0B" w:rsidP="0070005A">
            <w:pPr>
              <w:spacing w:after="200" w:line="276" w:lineRule="auto"/>
              <w:jc w:val="center"/>
              <w:rPr>
                <w:rFonts w:ascii="Arial" w:hAnsi="Arial" w:cs="Arial"/>
                <w:b/>
                <w:sz w:val="16"/>
                <w:szCs w:val="16"/>
              </w:rPr>
            </w:pPr>
          </w:p>
          <w:p w14:paraId="433C94C1"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PLANIRANI PRIHODI 2023.</w:t>
            </w:r>
          </w:p>
          <w:p w14:paraId="06238995" w14:textId="77777777" w:rsidR="00437F0B" w:rsidRPr="008555DB" w:rsidRDefault="00437F0B" w:rsidP="0070005A">
            <w:pPr>
              <w:spacing w:after="200" w:line="276" w:lineRule="auto"/>
              <w:jc w:val="center"/>
              <w:rPr>
                <w:rFonts w:ascii="Arial" w:hAnsi="Arial" w:cs="Arial"/>
                <w:b/>
                <w:sz w:val="16"/>
                <w:szCs w:val="16"/>
              </w:rPr>
            </w:pPr>
          </w:p>
        </w:tc>
        <w:tc>
          <w:tcPr>
            <w:tcW w:w="1056" w:type="dxa"/>
          </w:tcPr>
          <w:p w14:paraId="1C61C7F6" w14:textId="77777777" w:rsidR="00437F0B" w:rsidRDefault="00437F0B" w:rsidP="0070005A">
            <w:pPr>
              <w:jc w:val="center"/>
              <w:rPr>
                <w:rFonts w:ascii="Arial" w:hAnsi="Arial" w:cs="Arial"/>
                <w:b/>
                <w:sz w:val="16"/>
                <w:szCs w:val="16"/>
              </w:rPr>
            </w:pPr>
          </w:p>
          <w:p w14:paraId="6E40EFFF" w14:textId="77777777" w:rsidR="00437F0B" w:rsidRDefault="00437F0B" w:rsidP="0070005A">
            <w:pPr>
              <w:jc w:val="center"/>
              <w:rPr>
                <w:rFonts w:ascii="Arial" w:hAnsi="Arial" w:cs="Arial"/>
                <w:b/>
                <w:sz w:val="16"/>
                <w:szCs w:val="16"/>
              </w:rPr>
            </w:pPr>
          </w:p>
          <w:p w14:paraId="4C43FC5A" w14:textId="77777777" w:rsidR="00437F0B" w:rsidRDefault="00437F0B" w:rsidP="0070005A">
            <w:pPr>
              <w:jc w:val="center"/>
              <w:rPr>
                <w:rFonts w:ascii="Arial" w:hAnsi="Arial" w:cs="Arial"/>
                <w:b/>
                <w:sz w:val="16"/>
                <w:szCs w:val="16"/>
              </w:rPr>
            </w:pPr>
            <w:r>
              <w:rPr>
                <w:rFonts w:ascii="Arial" w:hAnsi="Arial" w:cs="Arial"/>
                <w:b/>
                <w:sz w:val="16"/>
                <w:szCs w:val="16"/>
              </w:rPr>
              <w:t>PRVE IZMJENE I DOPUNE FIN.PLANA 2023.</w:t>
            </w:r>
          </w:p>
          <w:p w14:paraId="6734E621" w14:textId="77777777" w:rsidR="00437F0B" w:rsidRDefault="00437F0B" w:rsidP="0070005A">
            <w:pPr>
              <w:jc w:val="center"/>
              <w:rPr>
                <w:rFonts w:ascii="Arial" w:hAnsi="Arial" w:cs="Arial"/>
                <w:b/>
                <w:sz w:val="16"/>
                <w:szCs w:val="16"/>
              </w:rPr>
            </w:pPr>
          </w:p>
          <w:p w14:paraId="736D6D3B" w14:textId="77777777" w:rsidR="00437F0B" w:rsidRDefault="00437F0B" w:rsidP="0070005A">
            <w:pPr>
              <w:jc w:val="center"/>
              <w:rPr>
                <w:rFonts w:ascii="Arial" w:hAnsi="Arial" w:cs="Arial"/>
                <w:b/>
                <w:sz w:val="16"/>
                <w:szCs w:val="16"/>
              </w:rPr>
            </w:pPr>
          </w:p>
          <w:p w14:paraId="48046A31" w14:textId="77777777" w:rsidR="00437F0B" w:rsidRPr="008555DB" w:rsidRDefault="00437F0B" w:rsidP="0070005A">
            <w:pPr>
              <w:jc w:val="center"/>
              <w:rPr>
                <w:rFonts w:ascii="Arial" w:hAnsi="Arial" w:cs="Arial"/>
                <w:b/>
                <w:sz w:val="16"/>
                <w:szCs w:val="16"/>
              </w:rPr>
            </w:pPr>
            <w:r>
              <w:rPr>
                <w:rFonts w:ascii="Arial" w:hAnsi="Arial" w:cs="Arial"/>
                <w:b/>
                <w:sz w:val="16"/>
                <w:szCs w:val="16"/>
              </w:rPr>
              <w:t>PRIHODI</w:t>
            </w:r>
          </w:p>
        </w:tc>
        <w:tc>
          <w:tcPr>
            <w:tcW w:w="1148" w:type="dxa"/>
          </w:tcPr>
          <w:p w14:paraId="6C6ABA15"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VIŠAK/MANJAK</w:t>
            </w:r>
          </w:p>
          <w:p w14:paraId="5571A121"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2022</w:t>
            </w:r>
            <w:r>
              <w:rPr>
                <w:rFonts w:ascii="Arial" w:hAnsi="Arial" w:cs="Arial"/>
                <w:b/>
                <w:sz w:val="16"/>
                <w:szCs w:val="16"/>
              </w:rPr>
              <w:t xml:space="preserve">. + PRVE IZMJENE I DOPUNE </w:t>
            </w:r>
            <w:r w:rsidRPr="008555DB">
              <w:rPr>
                <w:rFonts w:ascii="Arial" w:hAnsi="Arial" w:cs="Arial"/>
                <w:b/>
                <w:sz w:val="16"/>
                <w:szCs w:val="16"/>
              </w:rPr>
              <w:t>PRIHODI 2023.</w:t>
            </w:r>
          </w:p>
          <w:p w14:paraId="033F3F3E"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(kolona 4+6</w:t>
            </w:r>
            <w:r w:rsidRPr="008555DB">
              <w:rPr>
                <w:rFonts w:ascii="Arial" w:hAnsi="Arial" w:cs="Arial"/>
                <w:b/>
                <w:sz w:val="16"/>
                <w:szCs w:val="16"/>
              </w:rPr>
              <w:t>)</w:t>
            </w:r>
          </w:p>
        </w:tc>
        <w:tc>
          <w:tcPr>
            <w:tcW w:w="1575" w:type="dxa"/>
            <w:vAlign w:val="center"/>
          </w:tcPr>
          <w:p w14:paraId="2C69CF3E"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PLANIRANI RASHODI 2023.</w:t>
            </w:r>
          </w:p>
        </w:tc>
        <w:tc>
          <w:tcPr>
            <w:tcW w:w="1403" w:type="dxa"/>
          </w:tcPr>
          <w:p w14:paraId="72404D52" w14:textId="77777777" w:rsidR="00437F0B" w:rsidRDefault="00437F0B" w:rsidP="0070005A">
            <w:pPr>
              <w:jc w:val="center"/>
              <w:rPr>
                <w:rFonts w:ascii="Arial" w:hAnsi="Arial" w:cs="Arial"/>
                <w:b/>
                <w:sz w:val="16"/>
                <w:szCs w:val="16"/>
              </w:rPr>
            </w:pPr>
          </w:p>
          <w:p w14:paraId="27E344CB" w14:textId="77777777" w:rsidR="00437F0B" w:rsidRDefault="00437F0B" w:rsidP="0070005A">
            <w:pPr>
              <w:jc w:val="center"/>
              <w:rPr>
                <w:rFonts w:ascii="Arial" w:hAnsi="Arial" w:cs="Arial"/>
                <w:b/>
                <w:sz w:val="16"/>
                <w:szCs w:val="16"/>
              </w:rPr>
            </w:pPr>
          </w:p>
          <w:p w14:paraId="54D2D8EA" w14:textId="77777777" w:rsidR="00437F0B" w:rsidRDefault="00437F0B" w:rsidP="0070005A">
            <w:pPr>
              <w:jc w:val="center"/>
              <w:rPr>
                <w:rFonts w:ascii="Arial" w:hAnsi="Arial" w:cs="Arial"/>
                <w:b/>
                <w:sz w:val="16"/>
                <w:szCs w:val="16"/>
              </w:rPr>
            </w:pPr>
          </w:p>
          <w:p w14:paraId="37D8798D" w14:textId="77777777" w:rsidR="00437F0B" w:rsidRDefault="00437F0B" w:rsidP="0070005A">
            <w:pPr>
              <w:jc w:val="center"/>
              <w:rPr>
                <w:rFonts w:ascii="Arial" w:hAnsi="Arial" w:cs="Arial"/>
                <w:b/>
                <w:sz w:val="16"/>
                <w:szCs w:val="16"/>
              </w:rPr>
            </w:pPr>
            <w:r>
              <w:rPr>
                <w:rFonts w:ascii="Arial" w:hAnsi="Arial" w:cs="Arial"/>
                <w:b/>
                <w:sz w:val="16"/>
                <w:szCs w:val="16"/>
              </w:rPr>
              <w:t>PRVE IZMJENE I DOPUNE FIN.PLANA 2023.</w:t>
            </w:r>
          </w:p>
          <w:p w14:paraId="06BBE952" w14:textId="77777777" w:rsidR="00437F0B" w:rsidRDefault="00437F0B" w:rsidP="0070005A">
            <w:pPr>
              <w:rPr>
                <w:rFonts w:ascii="Arial" w:hAnsi="Arial" w:cs="Arial"/>
                <w:b/>
                <w:sz w:val="16"/>
                <w:szCs w:val="16"/>
              </w:rPr>
            </w:pPr>
            <w:r>
              <w:rPr>
                <w:rFonts w:ascii="Arial" w:hAnsi="Arial" w:cs="Arial"/>
                <w:b/>
                <w:sz w:val="16"/>
                <w:szCs w:val="16"/>
              </w:rPr>
              <w:t xml:space="preserve">     </w:t>
            </w:r>
          </w:p>
          <w:p w14:paraId="71F2B31F" w14:textId="77777777" w:rsidR="00437F0B" w:rsidRPr="008555DB" w:rsidRDefault="00437F0B" w:rsidP="0070005A">
            <w:pPr>
              <w:rPr>
                <w:rFonts w:ascii="Arial" w:hAnsi="Arial" w:cs="Arial"/>
                <w:b/>
                <w:sz w:val="16"/>
                <w:szCs w:val="16"/>
              </w:rPr>
            </w:pPr>
            <w:r>
              <w:rPr>
                <w:rFonts w:ascii="Arial" w:hAnsi="Arial" w:cs="Arial"/>
                <w:b/>
                <w:sz w:val="16"/>
                <w:szCs w:val="16"/>
              </w:rPr>
              <w:t xml:space="preserve">    RASHODI</w:t>
            </w:r>
          </w:p>
        </w:tc>
      </w:tr>
      <w:tr w:rsidR="00437F0B" w:rsidRPr="00252E0B" w14:paraId="78685831" w14:textId="77777777" w:rsidTr="0070005A">
        <w:trPr>
          <w:trHeight w:val="411"/>
        </w:trPr>
        <w:tc>
          <w:tcPr>
            <w:tcW w:w="919" w:type="dxa"/>
            <w:vAlign w:val="center"/>
          </w:tcPr>
          <w:p w14:paraId="3FC139BD"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1</w:t>
            </w:r>
          </w:p>
        </w:tc>
        <w:tc>
          <w:tcPr>
            <w:tcW w:w="792" w:type="dxa"/>
            <w:vAlign w:val="center"/>
          </w:tcPr>
          <w:p w14:paraId="72D0E46B"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2</w:t>
            </w:r>
          </w:p>
        </w:tc>
        <w:tc>
          <w:tcPr>
            <w:tcW w:w="923" w:type="dxa"/>
          </w:tcPr>
          <w:p w14:paraId="52D7D821"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3</w:t>
            </w:r>
          </w:p>
        </w:tc>
        <w:tc>
          <w:tcPr>
            <w:tcW w:w="1056" w:type="dxa"/>
          </w:tcPr>
          <w:p w14:paraId="3D8B3C2F" w14:textId="77777777" w:rsidR="00437F0B" w:rsidRPr="008555DB" w:rsidRDefault="00437F0B" w:rsidP="0070005A">
            <w:pPr>
              <w:jc w:val="center"/>
              <w:rPr>
                <w:rFonts w:ascii="Arial" w:hAnsi="Arial" w:cs="Arial"/>
                <w:b/>
                <w:sz w:val="16"/>
                <w:szCs w:val="16"/>
              </w:rPr>
            </w:pPr>
            <w:r>
              <w:rPr>
                <w:rFonts w:ascii="Arial" w:hAnsi="Arial" w:cs="Arial"/>
                <w:b/>
                <w:sz w:val="16"/>
                <w:szCs w:val="16"/>
              </w:rPr>
              <w:t>4</w:t>
            </w:r>
          </w:p>
        </w:tc>
        <w:tc>
          <w:tcPr>
            <w:tcW w:w="1189" w:type="dxa"/>
            <w:vAlign w:val="center"/>
          </w:tcPr>
          <w:p w14:paraId="2190BAE2"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5</w:t>
            </w:r>
          </w:p>
        </w:tc>
        <w:tc>
          <w:tcPr>
            <w:tcW w:w="1056" w:type="dxa"/>
          </w:tcPr>
          <w:p w14:paraId="485E217B" w14:textId="77777777" w:rsidR="00437F0B" w:rsidRPr="008555DB" w:rsidRDefault="00437F0B" w:rsidP="0070005A">
            <w:pPr>
              <w:jc w:val="center"/>
              <w:rPr>
                <w:rFonts w:ascii="Arial" w:hAnsi="Arial" w:cs="Arial"/>
                <w:b/>
                <w:sz w:val="16"/>
                <w:szCs w:val="16"/>
              </w:rPr>
            </w:pPr>
            <w:r>
              <w:rPr>
                <w:rFonts w:ascii="Arial" w:hAnsi="Arial" w:cs="Arial"/>
                <w:b/>
                <w:sz w:val="16"/>
                <w:szCs w:val="16"/>
              </w:rPr>
              <w:t>6</w:t>
            </w:r>
          </w:p>
        </w:tc>
        <w:tc>
          <w:tcPr>
            <w:tcW w:w="1148" w:type="dxa"/>
          </w:tcPr>
          <w:p w14:paraId="5E373A0F"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5</w:t>
            </w:r>
          </w:p>
        </w:tc>
        <w:tc>
          <w:tcPr>
            <w:tcW w:w="1575" w:type="dxa"/>
            <w:vAlign w:val="center"/>
          </w:tcPr>
          <w:p w14:paraId="07BB2B24"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6</w:t>
            </w:r>
          </w:p>
        </w:tc>
        <w:tc>
          <w:tcPr>
            <w:tcW w:w="1403" w:type="dxa"/>
          </w:tcPr>
          <w:p w14:paraId="3272C7D1" w14:textId="77777777" w:rsidR="00437F0B" w:rsidRPr="008555DB" w:rsidRDefault="00437F0B" w:rsidP="0070005A">
            <w:pPr>
              <w:jc w:val="center"/>
              <w:rPr>
                <w:rFonts w:ascii="Arial" w:hAnsi="Arial" w:cs="Arial"/>
                <w:b/>
                <w:sz w:val="16"/>
                <w:szCs w:val="16"/>
              </w:rPr>
            </w:pPr>
            <w:r>
              <w:rPr>
                <w:rFonts w:ascii="Arial" w:hAnsi="Arial" w:cs="Arial"/>
                <w:b/>
                <w:sz w:val="16"/>
                <w:szCs w:val="16"/>
              </w:rPr>
              <w:t>7</w:t>
            </w:r>
          </w:p>
        </w:tc>
      </w:tr>
      <w:tr w:rsidR="00437F0B" w:rsidRPr="00252E0B" w14:paraId="15789F72" w14:textId="77777777" w:rsidTr="0070005A">
        <w:trPr>
          <w:trHeight w:val="809"/>
        </w:trPr>
        <w:tc>
          <w:tcPr>
            <w:tcW w:w="919" w:type="dxa"/>
            <w:vAlign w:val="center"/>
          </w:tcPr>
          <w:p w14:paraId="560C43A4" w14:textId="77777777" w:rsidR="00437F0B" w:rsidRPr="008555DB" w:rsidRDefault="00437F0B" w:rsidP="0070005A">
            <w:pPr>
              <w:spacing w:after="200" w:line="276" w:lineRule="auto"/>
              <w:rPr>
                <w:rFonts w:ascii="Arial" w:hAnsi="Arial" w:cs="Arial"/>
                <w:b/>
                <w:bCs/>
                <w:sz w:val="16"/>
                <w:szCs w:val="16"/>
              </w:rPr>
            </w:pPr>
            <w:r w:rsidRPr="008555DB">
              <w:rPr>
                <w:rFonts w:ascii="Arial" w:hAnsi="Arial" w:cs="Arial"/>
                <w:b/>
                <w:bCs/>
                <w:sz w:val="16"/>
                <w:szCs w:val="16"/>
              </w:rPr>
              <w:t>Opći prihodi i primici</w:t>
            </w:r>
          </w:p>
        </w:tc>
        <w:tc>
          <w:tcPr>
            <w:tcW w:w="792" w:type="dxa"/>
            <w:vAlign w:val="center"/>
          </w:tcPr>
          <w:p w14:paraId="2F8BBD86" w14:textId="77777777" w:rsidR="00437F0B" w:rsidRPr="008555DB" w:rsidRDefault="00437F0B" w:rsidP="0070005A">
            <w:pPr>
              <w:spacing w:after="200" w:line="276" w:lineRule="auto"/>
              <w:jc w:val="center"/>
              <w:rPr>
                <w:rFonts w:ascii="Arial" w:hAnsi="Arial" w:cs="Arial"/>
                <w:b/>
                <w:bCs/>
                <w:sz w:val="16"/>
                <w:szCs w:val="16"/>
              </w:rPr>
            </w:pPr>
          </w:p>
          <w:p w14:paraId="1EF29A71" w14:textId="77777777" w:rsidR="00437F0B" w:rsidRPr="008555DB" w:rsidRDefault="00437F0B" w:rsidP="0070005A">
            <w:pPr>
              <w:spacing w:after="200" w:line="276" w:lineRule="auto"/>
              <w:jc w:val="center"/>
              <w:rPr>
                <w:rFonts w:ascii="Arial" w:hAnsi="Arial" w:cs="Arial"/>
                <w:b/>
                <w:bCs/>
                <w:sz w:val="16"/>
                <w:szCs w:val="16"/>
              </w:rPr>
            </w:pPr>
            <w:r>
              <w:rPr>
                <w:rFonts w:ascii="Arial" w:hAnsi="Arial" w:cs="Arial"/>
                <w:b/>
                <w:bCs/>
                <w:sz w:val="16"/>
                <w:szCs w:val="16"/>
              </w:rPr>
              <w:t>1.1.</w:t>
            </w:r>
          </w:p>
        </w:tc>
        <w:tc>
          <w:tcPr>
            <w:tcW w:w="923" w:type="dxa"/>
          </w:tcPr>
          <w:p w14:paraId="5C1BB5F1" w14:textId="77777777" w:rsidR="00437F0B" w:rsidRPr="008555DB" w:rsidRDefault="00437F0B" w:rsidP="0070005A">
            <w:pPr>
              <w:spacing w:after="200" w:line="276" w:lineRule="auto"/>
              <w:jc w:val="center"/>
              <w:rPr>
                <w:rFonts w:ascii="Arial" w:hAnsi="Arial" w:cs="Arial"/>
                <w:b/>
                <w:sz w:val="16"/>
                <w:szCs w:val="16"/>
              </w:rPr>
            </w:pPr>
          </w:p>
          <w:p w14:paraId="2E1FD709"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056" w:type="dxa"/>
          </w:tcPr>
          <w:p w14:paraId="1689511C" w14:textId="77777777" w:rsidR="00437F0B" w:rsidRDefault="00437F0B" w:rsidP="0070005A">
            <w:pPr>
              <w:jc w:val="center"/>
              <w:rPr>
                <w:rFonts w:ascii="Arial" w:hAnsi="Arial" w:cs="Arial"/>
                <w:b/>
                <w:sz w:val="16"/>
                <w:szCs w:val="16"/>
              </w:rPr>
            </w:pPr>
          </w:p>
          <w:p w14:paraId="2CF954AC" w14:textId="77777777" w:rsidR="00437F0B" w:rsidRDefault="00437F0B" w:rsidP="0070005A">
            <w:pPr>
              <w:jc w:val="center"/>
              <w:rPr>
                <w:rFonts w:ascii="Arial" w:hAnsi="Arial" w:cs="Arial"/>
                <w:b/>
                <w:sz w:val="16"/>
                <w:szCs w:val="16"/>
              </w:rPr>
            </w:pPr>
          </w:p>
          <w:p w14:paraId="7432187B" w14:textId="77777777" w:rsidR="00437F0B" w:rsidRDefault="00437F0B" w:rsidP="0070005A">
            <w:pPr>
              <w:jc w:val="center"/>
              <w:rPr>
                <w:rFonts w:ascii="Arial" w:hAnsi="Arial" w:cs="Arial"/>
                <w:b/>
                <w:sz w:val="16"/>
                <w:szCs w:val="16"/>
              </w:rPr>
            </w:pPr>
            <w:r>
              <w:rPr>
                <w:rFonts w:ascii="Arial" w:hAnsi="Arial" w:cs="Arial"/>
                <w:b/>
                <w:sz w:val="16"/>
                <w:szCs w:val="16"/>
              </w:rPr>
              <w:t>0,00</w:t>
            </w:r>
          </w:p>
          <w:p w14:paraId="40E22A42" w14:textId="77777777" w:rsidR="00437F0B" w:rsidRPr="008555DB" w:rsidRDefault="00437F0B" w:rsidP="0070005A">
            <w:pPr>
              <w:jc w:val="center"/>
              <w:rPr>
                <w:rFonts w:ascii="Arial" w:hAnsi="Arial" w:cs="Arial"/>
                <w:b/>
                <w:sz w:val="16"/>
                <w:szCs w:val="16"/>
              </w:rPr>
            </w:pPr>
          </w:p>
        </w:tc>
        <w:tc>
          <w:tcPr>
            <w:tcW w:w="1189" w:type="dxa"/>
          </w:tcPr>
          <w:p w14:paraId="3F7BFE51" w14:textId="77777777" w:rsidR="00437F0B" w:rsidRPr="008555DB" w:rsidRDefault="00437F0B" w:rsidP="0070005A">
            <w:pPr>
              <w:spacing w:after="200" w:line="276" w:lineRule="auto"/>
              <w:jc w:val="center"/>
              <w:rPr>
                <w:rFonts w:ascii="Arial" w:hAnsi="Arial" w:cs="Arial"/>
                <w:b/>
                <w:sz w:val="16"/>
                <w:szCs w:val="16"/>
              </w:rPr>
            </w:pPr>
          </w:p>
          <w:p w14:paraId="12D84930"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7.730,00</w:t>
            </w:r>
          </w:p>
        </w:tc>
        <w:tc>
          <w:tcPr>
            <w:tcW w:w="1056" w:type="dxa"/>
          </w:tcPr>
          <w:p w14:paraId="0E7C6F29" w14:textId="77777777" w:rsidR="00437F0B" w:rsidRDefault="00437F0B" w:rsidP="0070005A">
            <w:pPr>
              <w:jc w:val="center"/>
              <w:rPr>
                <w:rFonts w:ascii="Arial" w:hAnsi="Arial" w:cs="Arial"/>
                <w:b/>
                <w:sz w:val="16"/>
                <w:szCs w:val="16"/>
              </w:rPr>
            </w:pPr>
          </w:p>
          <w:p w14:paraId="56C13EA0" w14:textId="77777777" w:rsidR="00437F0B" w:rsidRDefault="00437F0B" w:rsidP="0070005A">
            <w:pPr>
              <w:jc w:val="center"/>
              <w:rPr>
                <w:rFonts w:ascii="Arial" w:hAnsi="Arial" w:cs="Arial"/>
                <w:b/>
                <w:sz w:val="16"/>
                <w:szCs w:val="16"/>
              </w:rPr>
            </w:pPr>
          </w:p>
          <w:p w14:paraId="4E8C6BF2" w14:textId="77777777" w:rsidR="00437F0B" w:rsidRDefault="00437F0B" w:rsidP="0070005A">
            <w:pPr>
              <w:rPr>
                <w:rFonts w:ascii="Arial" w:hAnsi="Arial" w:cs="Arial"/>
                <w:b/>
                <w:sz w:val="16"/>
                <w:szCs w:val="16"/>
              </w:rPr>
            </w:pPr>
            <w:r>
              <w:rPr>
                <w:rFonts w:ascii="Arial" w:hAnsi="Arial" w:cs="Arial"/>
                <w:b/>
                <w:sz w:val="16"/>
                <w:szCs w:val="16"/>
              </w:rPr>
              <w:t>32.930,00</w:t>
            </w:r>
          </w:p>
          <w:p w14:paraId="7C160B5C" w14:textId="77777777" w:rsidR="00437F0B" w:rsidRPr="008555DB" w:rsidRDefault="00437F0B" w:rsidP="0070005A">
            <w:pPr>
              <w:jc w:val="center"/>
              <w:rPr>
                <w:rFonts w:ascii="Arial" w:hAnsi="Arial" w:cs="Arial"/>
                <w:b/>
                <w:sz w:val="16"/>
                <w:szCs w:val="16"/>
              </w:rPr>
            </w:pPr>
          </w:p>
        </w:tc>
        <w:tc>
          <w:tcPr>
            <w:tcW w:w="1148" w:type="dxa"/>
          </w:tcPr>
          <w:p w14:paraId="74BED090" w14:textId="77777777" w:rsidR="00437F0B" w:rsidRPr="008555DB" w:rsidRDefault="00437F0B" w:rsidP="0070005A">
            <w:pPr>
              <w:spacing w:after="200" w:line="276" w:lineRule="auto"/>
              <w:jc w:val="center"/>
              <w:rPr>
                <w:rFonts w:ascii="Arial" w:hAnsi="Arial" w:cs="Arial"/>
                <w:b/>
                <w:sz w:val="16"/>
                <w:szCs w:val="16"/>
              </w:rPr>
            </w:pPr>
          </w:p>
          <w:p w14:paraId="5754262A"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32.930</w:t>
            </w:r>
            <w:r w:rsidRPr="008555DB">
              <w:rPr>
                <w:rFonts w:ascii="Arial" w:hAnsi="Arial" w:cs="Arial"/>
                <w:b/>
                <w:sz w:val="16"/>
                <w:szCs w:val="16"/>
              </w:rPr>
              <w:t>,00</w:t>
            </w:r>
          </w:p>
        </w:tc>
        <w:tc>
          <w:tcPr>
            <w:tcW w:w="1575" w:type="dxa"/>
          </w:tcPr>
          <w:p w14:paraId="5248EADB" w14:textId="77777777" w:rsidR="00437F0B" w:rsidRPr="008555DB" w:rsidRDefault="00437F0B" w:rsidP="0070005A">
            <w:pPr>
              <w:spacing w:after="200" w:line="276" w:lineRule="auto"/>
              <w:jc w:val="center"/>
              <w:rPr>
                <w:rFonts w:ascii="Arial" w:hAnsi="Arial" w:cs="Arial"/>
                <w:b/>
                <w:sz w:val="16"/>
                <w:szCs w:val="16"/>
              </w:rPr>
            </w:pPr>
          </w:p>
          <w:p w14:paraId="5266A5FB"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7.730,00</w:t>
            </w:r>
          </w:p>
        </w:tc>
        <w:tc>
          <w:tcPr>
            <w:tcW w:w="1403" w:type="dxa"/>
          </w:tcPr>
          <w:p w14:paraId="46FA6088" w14:textId="77777777" w:rsidR="00437F0B" w:rsidRDefault="00437F0B" w:rsidP="0070005A">
            <w:pPr>
              <w:jc w:val="center"/>
              <w:rPr>
                <w:rFonts w:ascii="Arial" w:hAnsi="Arial" w:cs="Arial"/>
                <w:b/>
                <w:sz w:val="16"/>
                <w:szCs w:val="16"/>
              </w:rPr>
            </w:pPr>
          </w:p>
          <w:p w14:paraId="0E560CCA" w14:textId="77777777" w:rsidR="00437F0B" w:rsidRDefault="00437F0B" w:rsidP="0070005A">
            <w:pPr>
              <w:jc w:val="center"/>
              <w:rPr>
                <w:rFonts w:ascii="Arial" w:hAnsi="Arial" w:cs="Arial"/>
                <w:b/>
                <w:sz w:val="16"/>
                <w:szCs w:val="16"/>
              </w:rPr>
            </w:pPr>
          </w:p>
          <w:p w14:paraId="16354A85" w14:textId="77777777" w:rsidR="00437F0B" w:rsidRPr="008555DB" w:rsidRDefault="00437F0B" w:rsidP="0070005A">
            <w:pPr>
              <w:jc w:val="center"/>
              <w:rPr>
                <w:rFonts w:ascii="Arial" w:hAnsi="Arial" w:cs="Arial"/>
                <w:b/>
                <w:sz w:val="16"/>
                <w:szCs w:val="16"/>
              </w:rPr>
            </w:pPr>
            <w:r>
              <w:rPr>
                <w:rFonts w:ascii="Arial" w:hAnsi="Arial" w:cs="Arial"/>
                <w:b/>
                <w:sz w:val="16"/>
                <w:szCs w:val="16"/>
              </w:rPr>
              <w:t>32.930,00</w:t>
            </w:r>
          </w:p>
        </w:tc>
      </w:tr>
      <w:tr w:rsidR="00437F0B" w:rsidRPr="00252E0B" w14:paraId="66AE178D" w14:textId="77777777" w:rsidTr="0070005A">
        <w:trPr>
          <w:trHeight w:val="1032"/>
        </w:trPr>
        <w:tc>
          <w:tcPr>
            <w:tcW w:w="919" w:type="dxa"/>
            <w:vAlign w:val="center"/>
          </w:tcPr>
          <w:p w14:paraId="4F8984B2" w14:textId="77777777" w:rsidR="00437F0B" w:rsidRPr="008555DB" w:rsidRDefault="00437F0B" w:rsidP="0070005A">
            <w:pPr>
              <w:spacing w:after="200" w:line="276" w:lineRule="auto"/>
              <w:jc w:val="center"/>
              <w:rPr>
                <w:rFonts w:ascii="Arial" w:hAnsi="Arial" w:cs="Arial"/>
                <w:b/>
                <w:bCs/>
                <w:sz w:val="16"/>
                <w:szCs w:val="16"/>
              </w:rPr>
            </w:pPr>
          </w:p>
          <w:p w14:paraId="69B487EA" w14:textId="77777777" w:rsidR="00437F0B" w:rsidRPr="008555DB" w:rsidRDefault="00437F0B" w:rsidP="0070005A">
            <w:pPr>
              <w:spacing w:after="200" w:line="276" w:lineRule="auto"/>
              <w:jc w:val="center"/>
              <w:rPr>
                <w:rFonts w:ascii="Arial" w:hAnsi="Arial" w:cs="Arial"/>
                <w:b/>
                <w:bCs/>
                <w:sz w:val="16"/>
                <w:szCs w:val="16"/>
              </w:rPr>
            </w:pPr>
            <w:r w:rsidRPr="008555DB">
              <w:rPr>
                <w:rFonts w:ascii="Arial" w:hAnsi="Arial" w:cs="Arial"/>
                <w:b/>
                <w:bCs/>
                <w:sz w:val="16"/>
                <w:szCs w:val="16"/>
              </w:rPr>
              <w:t>Vlastiti prihodi</w:t>
            </w:r>
          </w:p>
          <w:p w14:paraId="4DCF0163" w14:textId="77777777" w:rsidR="00437F0B" w:rsidRPr="008555DB" w:rsidRDefault="00437F0B" w:rsidP="0070005A">
            <w:pPr>
              <w:spacing w:after="200" w:line="276" w:lineRule="auto"/>
              <w:jc w:val="center"/>
              <w:rPr>
                <w:rFonts w:ascii="Arial" w:hAnsi="Arial" w:cs="Arial"/>
                <w:b/>
                <w:bCs/>
                <w:sz w:val="16"/>
                <w:szCs w:val="16"/>
              </w:rPr>
            </w:pPr>
          </w:p>
        </w:tc>
        <w:tc>
          <w:tcPr>
            <w:tcW w:w="792" w:type="dxa"/>
            <w:vAlign w:val="center"/>
          </w:tcPr>
          <w:p w14:paraId="19750397" w14:textId="77777777" w:rsidR="00437F0B" w:rsidRPr="008555DB" w:rsidRDefault="00437F0B" w:rsidP="0070005A">
            <w:pPr>
              <w:spacing w:after="200" w:line="276" w:lineRule="auto"/>
              <w:rPr>
                <w:rFonts w:ascii="Arial" w:hAnsi="Arial" w:cs="Arial"/>
                <w:b/>
                <w:bCs/>
                <w:sz w:val="16"/>
                <w:szCs w:val="16"/>
              </w:rPr>
            </w:pPr>
            <w:r>
              <w:rPr>
                <w:rFonts w:ascii="Arial" w:hAnsi="Arial" w:cs="Arial"/>
                <w:b/>
                <w:bCs/>
                <w:sz w:val="16"/>
                <w:szCs w:val="16"/>
              </w:rPr>
              <w:t xml:space="preserve">    3.9.</w:t>
            </w:r>
          </w:p>
        </w:tc>
        <w:tc>
          <w:tcPr>
            <w:tcW w:w="923" w:type="dxa"/>
          </w:tcPr>
          <w:p w14:paraId="39177C6A" w14:textId="77777777" w:rsidR="00437F0B" w:rsidRPr="008555DB" w:rsidRDefault="00437F0B" w:rsidP="0070005A">
            <w:pPr>
              <w:spacing w:after="200" w:line="276" w:lineRule="auto"/>
              <w:jc w:val="center"/>
              <w:rPr>
                <w:rFonts w:ascii="Arial" w:hAnsi="Arial" w:cs="Arial"/>
                <w:b/>
                <w:sz w:val="16"/>
                <w:szCs w:val="16"/>
              </w:rPr>
            </w:pPr>
          </w:p>
          <w:p w14:paraId="550CD010"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1.900,00</w:t>
            </w:r>
          </w:p>
        </w:tc>
        <w:tc>
          <w:tcPr>
            <w:tcW w:w="1056" w:type="dxa"/>
          </w:tcPr>
          <w:p w14:paraId="6796E2AE" w14:textId="77777777" w:rsidR="00437F0B" w:rsidRDefault="00437F0B" w:rsidP="0070005A">
            <w:pPr>
              <w:jc w:val="center"/>
              <w:rPr>
                <w:rFonts w:ascii="Arial" w:hAnsi="Arial" w:cs="Arial"/>
                <w:b/>
                <w:sz w:val="16"/>
                <w:szCs w:val="16"/>
              </w:rPr>
            </w:pPr>
          </w:p>
          <w:p w14:paraId="22832A7E" w14:textId="77777777" w:rsidR="00437F0B" w:rsidRDefault="00437F0B" w:rsidP="0070005A">
            <w:pPr>
              <w:jc w:val="center"/>
              <w:rPr>
                <w:rFonts w:ascii="Arial" w:hAnsi="Arial" w:cs="Arial"/>
                <w:b/>
                <w:sz w:val="16"/>
                <w:szCs w:val="16"/>
              </w:rPr>
            </w:pPr>
          </w:p>
          <w:p w14:paraId="1D01F23A" w14:textId="77777777" w:rsidR="00437F0B" w:rsidRPr="008555DB" w:rsidRDefault="00437F0B" w:rsidP="0070005A">
            <w:pPr>
              <w:rPr>
                <w:rFonts w:ascii="Arial" w:hAnsi="Arial" w:cs="Arial"/>
                <w:b/>
                <w:sz w:val="16"/>
                <w:szCs w:val="16"/>
              </w:rPr>
            </w:pPr>
            <w:r>
              <w:rPr>
                <w:rFonts w:ascii="Arial" w:hAnsi="Arial" w:cs="Arial"/>
                <w:b/>
                <w:sz w:val="16"/>
                <w:szCs w:val="16"/>
              </w:rPr>
              <w:t xml:space="preserve">   2.067,00</w:t>
            </w:r>
          </w:p>
        </w:tc>
        <w:tc>
          <w:tcPr>
            <w:tcW w:w="1189" w:type="dxa"/>
          </w:tcPr>
          <w:p w14:paraId="6EB6555D" w14:textId="77777777" w:rsidR="00437F0B" w:rsidRPr="008555DB" w:rsidRDefault="00437F0B" w:rsidP="0070005A">
            <w:pPr>
              <w:spacing w:after="200" w:line="276" w:lineRule="auto"/>
              <w:jc w:val="center"/>
              <w:rPr>
                <w:rFonts w:ascii="Arial" w:hAnsi="Arial" w:cs="Arial"/>
                <w:b/>
                <w:sz w:val="16"/>
                <w:szCs w:val="16"/>
              </w:rPr>
            </w:pPr>
          </w:p>
          <w:p w14:paraId="63F5B6C3"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4.100,00</w:t>
            </w:r>
          </w:p>
        </w:tc>
        <w:tc>
          <w:tcPr>
            <w:tcW w:w="1056" w:type="dxa"/>
          </w:tcPr>
          <w:p w14:paraId="647138EB" w14:textId="77777777" w:rsidR="00437F0B" w:rsidRDefault="00437F0B" w:rsidP="0070005A">
            <w:pPr>
              <w:jc w:val="center"/>
              <w:rPr>
                <w:rFonts w:ascii="Arial" w:hAnsi="Arial" w:cs="Arial"/>
                <w:b/>
                <w:sz w:val="16"/>
                <w:szCs w:val="16"/>
              </w:rPr>
            </w:pPr>
          </w:p>
          <w:p w14:paraId="66A186A8" w14:textId="77777777" w:rsidR="00437F0B" w:rsidRDefault="00437F0B" w:rsidP="0070005A">
            <w:pPr>
              <w:jc w:val="center"/>
              <w:rPr>
                <w:rFonts w:ascii="Arial" w:hAnsi="Arial" w:cs="Arial"/>
                <w:b/>
                <w:sz w:val="16"/>
                <w:szCs w:val="16"/>
              </w:rPr>
            </w:pPr>
          </w:p>
          <w:p w14:paraId="5DB7BB76" w14:textId="77777777" w:rsidR="00437F0B" w:rsidRDefault="00437F0B" w:rsidP="0070005A">
            <w:pPr>
              <w:rPr>
                <w:rFonts w:ascii="Arial" w:hAnsi="Arial" w:cs="Arial"/>
                <w:b/>
                <w:sz w:val="16"/>
                <w:szCs w:val="16"/>
              </w:rPr>
            </w:pPr>
            <w:r>
              <w:rPr>
                <w:rFonts w:ascii="Arial" w:hAnsi="Arial" w:cs="Arial"/>
                <w:b/>
                <w:sz w:val="16"/>
                <w:szCs w:val="16"/>
              </w:rPr>
              <w:t xml:space="preserve">    4.100,00</w:t>
            </w:r>
          </w:p>
          <w:p w14:paraId="6C9F954D" w14:textId="77777777" w:rsidR="00437F0B" w:rsidRPr="008555DB" w:rsidRDefault="00437F0B" w:rsidP="0070005A">
            <w:pPr>
              <w:jc w:val="center"/>
              <w:rPr>
                <w:rFonts w:ascii="Arial" w:hAnsi="Arial" w:cs="Arial"/>
                <w:b/>
                <w:sz w:val="16"/>
                <w:szCs w:val="16"/>
              </w:rPr>
            </w:pPr>
          </w:p>
        </w:tc>
        <w:tc>
          <w:tcPr>
            <w:tcW w:w="1148" w:type="dxa"/>
          </w:tcPr>
          <w:p w14:paraId="412F9958" w14:textId="77777777" w:rsidR="00437F0B" w:rsidRPr="008555DB" w:rsidRDefault="00437F0B" w:rsidP="0070005A">
            <w:pPr>
              <w:spacing w:after="200" w:line="276" w:lineRule="auto"/>
              <w:jc w:val="center"/>
              <w:rPr>
                <w:rFonts w:ascii="Arial" w:hAnsi="Arial" w:cs="Arial"/>
                <w:b/>
                <w:sz w:val="16"/>
                <w:szCs w:val="16"/>
              </w:rPr>
            </w:pPr>
          </w:p>
          <w:p w14:paraId="5A1A8DDF"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6.167</w:t>
            </w:r>
            <w:r w:rsidRPr="008555DB">
              <w:rPr>
                <w:rFonts w:ascii="Arial" w:hAnsi="Arial" w:cs="Arial"/>
                <w:b/>
                <w:sz w:val="16"/>
                <w:szCs w:val="16"/>
              </w:rPr>
              <w:t>,00</w:t>
            </w:r>
          </w:p>
        </w:tc>
        <w:tc>
          <w:tcPr>
            <w:tcW w:w="1575" w:type="dxa"/>
          </w:tcPr>
          <w:p w14:paraId="47C19A19" w14:textId="77777777" w:rsidR="00437F0B" w:rsidRPr="008555DB" w:rsidRDefault="00437F0B" w:rsidP="0070005A">
            <w:pPr>
              <w:spacing w:after="200" w:line="276" w:lineRule="auto"/>
              <w:jc w:val="center"/>
              <w:rPr>
                <w:rFonts w:ascii="Arial" w:hAnsi="Arial" w:cs="Arial"/>
                <w:b/>
                <w:sz w:val="16"/>
                <w:szCs w:val="16"/>
              </w:rPr>
            </w:pPr>
          </w:p>
          <w:p w14:paraId="6941951C"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6.000,00</w:t>
            </w:r>
          </w:p>
        </w:tc>
        <w:tc>
          <w:tcPr>
            <w:tcW w:w="1403" w:type="dxa"/>
          </w:tcPr>
          <w:p w14:paraId="14023FD2" w14:textId="77777777" w:rsidR="00437F0B" w:rsidRDefault="00437F0B" w:rsidP="0070005A">
            <w:pPr>
              <w:jc w:val="center"/>
              <w:rPr>
                <w:rFonts w:ascii="Arial" w:hAnsi="Arial" w:cs="Arial"/>
                <w:b/>
                <w:sz w:val="16"/>
                <w:szCs w:val="16"/>
              </w:rPr>
            </w:pPr>
          </w:p>
          <w:p w14:paraId="35571D4D" w14:textId="77777777" w:rsidR="00437F0B" w:rsidRDefault="00437F0B" w:rsidP="0070005A">
            <w:pPr>
              <w:jc w:val="center"/>
              <w:rPr>
                <w:rFonts w:ascii="Arial" w:hAnsi="Arial" w:cs="Arial"/>
                <w:b/>
                <w:sz w:val="16"/>
                <w:szCs w:val="16"/>
              </w:rPr>
            </w:pPr>
          </w:p>
          <w:p w14:paraId="6A0BEDC9" w14:textId="77777777" w:rsidR="00437F0B" w:rsidRPr="008555DB" w:rsidRDefault="00437F0B" w:rsidP="0070005A">
            <w:pPr>
              <w:jc w:val="center"/>
              <w:rPr>
                <w:rFonts w:ascii="Arial" w:hAnsi="Arial" w:cs="Arial"/>
                <w:b/>
                <w:sz w:val="16"/>
                <w:szCs w:val="16"/>
              </w:rPr>
            </w:pPr>
            <w:r>
              <w:rPr>
                <w:rFonts w:ascii="Arial" w:hAnsi="Arial" w:cs="Arial"/>
                <w:b/>
                <w:sz w:val="16"/>
                <w:szCs w:val="16"/>
              </w:rPr>
              <w:t>6.167,00</w:t>
            </w:r>
          </w:p>
        </w:tc>
      </w:tr>
      <w:tr w:rsidR="00437F0B" w:rsidRPr="00252E0B" w14:paraId="35AF6FA7" w14:textId="77777777" w:rsidTr="0070005A">
        <w:trPr>
          <w:trHeight w:val="1206"/>
        </w:trPr>
        <w:tc>
          <w:tcPr>
            <w:tcW w:w="919" w:type="dxa"/>
            <w:vAlign w:val="center"/>
          </w:tcPr>
          <w:p w14:paraId="3FCA6CC4" w14:textId="77777777" w:rsidR="00437F0B" w:rsidRPr="008555DB" w:rsidRDefault="00437F0B" w:rsidP="0070005A">
            <w:pPr>
              <w:spacing w:after="200" w:line="276" w:lineRule="auto"/>
              <w:jc w:val="center"/>
              <w:rPr>
                <w:rFonts w:ascii="Arial" w:hAnsi="Arial" w:cs="Arial"/>
                <w:b/>
                <w:bCs/>
                <w:sz w:val="16"/>
                <w:szCs w:val="16"/>
              </w:rPr>
            </w:pPr>
            <w:r w:rsidRPr="008555DB">
              <w:rPr>
                <w:rFonts w:ascii="Arial" w:hAnsi="Arial" w:cs="Arial"/>
                <w:b/>
                <w:bCs/>
                <w:sz w:val="16"/>
                <w:szCs w:val="16"/>
              </w:rPr>
              <w:lastRenderedPageBreak/>
              <w:t>Prihodi za posebne namjene</w:t>
            </w:r>
          </w:p>
        </w:tc>
        <w:tc>
          <w:tcPr>
            <w:tcW w:w="792" w:type="dxa"/>
            <w:vAlign w:val="center"/>
          </w:tcPr>
          <w:p w14:paraId="53BB6E4C" w14:textId="77777777" w:rsidR="00437F0B" w:rsidRPr="008555DB" w:rsidRDefault="00437F0B" w:rsidP="0070005A">
            <w:pPr>
              <w:spacing w:after="200" w:line="276" w:lineRule="auto"/>
              <w:jc w:val="center"/>
              <w:rPr>
                <w:rFonts w:ascii="Arial" w:hAnsi="Arial" w:cs="Arial"/>
                <w:b/>
                <w:bCs/>
                <w:sz w:val="16"/>
                <w:szCs w:val="16"/>
              </w:rPr>
            </w:pPr>
            <w:r>
              <w:rPr>
                <w:rFonts w:ascii="Arial" w:hAnsi="Arial" w:cs="Arial"/>
                <w:b/>
                <w:bCs/>
                <w:sz w:val="16"/>
                <w:szCs w:val="16"/>
              </w:rPr>
              <w:t>4.9.</w:t>
            </w:r>
          </w:p>
        </w:tc>
        <w:tc>
          <w:tcPr>
            <w:tcW w:w="923" w:type="dxa"/>
          </w:tcPr>
          <w:p w14:paraId="5883444E" w14:textId="77777777" w:rsidR="00437F0B" w:rsidRPr="008555DB" w:rsidRDefault="00437F0B" w:rsidP="0070005A">
            <w:pPr>
              <w:spacing w:after="200" w:line="276" w:lineRule="auto"/>
              <w:jc w:val="center"/>
              <w:rPr>
                <w:rFonts w:ascii="Arial" w:hAnsi="Arial" w:cs="Arial"/>
                <w:b/>
                <w:sz w:val="16"/>
                <w:szCs w:val="16"/>
              </w:rPr>
            </w:pPr>
          </w:p>
          <w:p w14:paraId="3EE0575A"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p w14:paraId="3F83EA91" w14:textId="77777777" w:rsidR="00437F0B" w:rsidRPr="008555DB" w:rsidRDefault="00437F0B" w:rsidP="0070005A">
            <w:pPr>
              <w:spacing w:after="200" w:line="276" w:lineRule="auto"/>
              <w:jc w:val="center"/>
              <w:rPr>
                <w:rFonts w:ascii="Arial" w:hAnsi="Arial" w:cs="Arial"/>
                <w:b/>
                <w:sz w:val="16"/>
                <w:szCs w:val="16"/>
              </w:rPr>
            </w:pPr>
          </w:p>
        </w:tc>
        <w:tc>
          <w:tcPr>
            <w:tcW w:w="1056" w:type="dxa"/>
          </w:tcPr>
          <w:p w14:paraId="42CA9278" w14:textId="77777777" w:rsidR="00437F0B" w:rsidRDefault="00437F0B" w:rsidP="0070005A">
            <w:pPr>
              <w:jc w:val="center"/>
              <w:rPr>
                <w:rFonts w:ascii="Arial" w:hAnsi="Arial" w:cs="Arial"/>
                <w:b/>
                <w:sz w:val="16"/>
                <w:szCs w:val="16"/>
              </w:rPr>
            </w:pPr>
          </w:p>
          <w:p w14:paraId="7061DE9B" w14:textId="77777777" w:rsidR="00437F0B" w:rsidRDefault="00437F0B" w:rsidP="0070005A">
            <w:pPr>
              <w:jc w:val="center"/>
              <w:rPr>
                <w:rFonts w:ascii="Arial" w:hAnsi="Arial" w:cs="Arial"/>
                <w:b/>
                <w:sz w:val="16"/>
                <w:szCs w:val="16"/>
              </w:rPr>
            </w:pPr>
          </w:p>
          <w:p w14:paraId="75A5D86A" w14:textId="77777777" w:rsidR="00437F0B" w:rsidRPr="008555DB" w:rsidRDefault="00437F0B" w:rsidP="0070005A">
            <w:pPr>
              <w:jc w:val="center"/>
              <w:rPr>
                <w:rFonts w:ascii="Arial" w:hAnsi="Arial" w:cs="Arial"/>
                <w:b/>
                <w:sz w:val="16"/>
                <w:szCs w:val="16"/>
              </w:rPr>
            </w:pPr>
            <w:r>
              <w:rPr>
                <w:rFonts w:ascii="Arial" w:hAnsi="Arial" w:cs="Arial"/>
                <w:b/>
                <w:sz w:val="16"/>
                <w:szCs w:val="16"/>
              </w:rPr>
              <w:t>0,00</w:t>
            </w:r>
          </w:p>
        </w:tc>
        <w:tc>
          <w:tcPr>
            <w:tcW w:w="1189" w:type="dxa"/>
          </w:tcPr>
          <w:p w14:paraId="766C614D" w14:textId="77777777" w:rsidR="00437F0B" w:rsidRPr="008555DB" w:rsidRDefault="00437F0B" w:rsidP="0070005A">
            <w:pPr>
              <w:spacing w:after="200" w:line="276" w:lineRule="auto"/>
              <w:jc w:val="center"/>
              <w:rPr>
                <w:rFonts w:ascii="Arial" w:hAnsi="Arial" w:cs="Arial"/>
                <w:b/>
                <w:sz w:val="16"/>
                <w:szCs w:val="16"/>
              </w:rPr>
            </w:pPr>
          </w:p>
          <w:p w14:paraId="36DDBE7C"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056" w:type="dxa"/>
          </w:tcPr>
          <w:p w14:paraId="73E16A18" w14:textId="77777777" w:rsidR="00437F0B" w:rsidRDefault="00437F0B" w:rsidP="0070005A">
            <w:pPr>
              <w:jc w:val="center"/>
              <w:rPr>
                <w:rFonts w:ascii="Arial" w:hAnsi="Arial" w:cs="Arial"/>
                <w:b/>
                <w:sz w:val="16"/>
                <w:szCs w:val="16"/>
              </w:rPr>
            </w:pPr>
          </w:p>
          <w:p w14:paraId="29B00CC3" w14:textId="77777777" w:rsidR="00437F0B" w:rsidRDefault="00437F0B" w:rsidP="0070005A">
            <w:pPr>
              <w:jc w:val="center"/>
              <w:rPr>
                <w:rFonts w:ascii="Arial" w:hAnsi="Arial" w:cs="Arial"/>
                <w:b/>
                <w:sz w:val="16"/>
                <w:szCs w:val="16"/>
              </w:rPr>
            </w:pPr>
          </w:p>
          <w:p w14:paraId="61E659FF" w14:textId="77777777" w:rsidR="00437F0B" w:rsidRPr="008555DB" w:rsidRDefault="00437F0B" w:rsidP="0070005A">
            <w:pPr>
              <w:jc w:val="center"/>
              <w:rPr>
                <w:rFonts w:ascii="Arial" w:hAnsi="Arial" w:cs="Arial"/>
                <w:b/>
                <w:sz w:val="16"/>
                <w:szCs w:val="16"/>
              </w:rPr>
            </w:pPr>
            <w:r>
              <w:rPr>
                <w:rFonts w:ascii="Arial" w:hAnsi="Arial" w:cs="Arial"/>
                <w:b/>
                <w:sz w:val="16"/>
                <w:szCs w:val="16"/>
              </w:rPr>
              <w:t>0,00</w:t>
            </w:r>
          </w:p>
        </w:tc>
        <w:tc>
          <w:tcPr>
            <w:tcW w:w="1148" w:type="dxa"/>
          </w:tcPr>
          <w:p w14:paraId="5D177E93" w14:textId="77777777" w:rsidR="00437F0B" w:rsidRPr="008555DB" w:rsidRDefault="00437F0B" w:rsidP="0070005A">
            <w:pPr>
              <w:spacing w:after="200" w:line="276" w:lineRule="auto"/>
              <w:jc w:val="center"/>
              <w:rPr>
                <w:rFonts w:ascii="Arial" w:hAnsi="Arial" w:cs="Arial"/>
                <w:b/>
                <w:sz w:val="16"/>
                <w:szCs w:val="16"/>
              </w:rPr>
            </w:pPr>
          </w:p>
          <w:p w14:paraId="695FBFAA"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575" w:type="dxa"/>
          </w:tcPr>
          <w:p w14:paraId="1948DD0A" w14:textId="77777777" w:rsidR="00437F0B" w:rsidRPr="008555DB" w:rsidRDefault="00437F0B" w:rsidP="0070005A">
            <w:pPr>
              <w:spacing w:after="200" w:line="276" w:lineRule="auto"/>
              <w:jc w:val="center"/>
              <w:rPr>
                <w:rFonts w:ascii="Arial" w:hAnsi="Arial" w:cs="Arial"/>
                <w:b/>
                <w:sz w:val="16"/>
                <w:szCs w:val="16"/>
              </w:rPr>
            </w:pPr>
          </w:p>
          <w:p w14:paraId="1B547AEA"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403" w:type="dxa"/>
          </w:tcPr>
          <w:p w14:paraId="12FC11EA" w14:textId="77777777" w:rsidR="00437F0B" w:rsidRDefault="00437F0B" w:rsidP="0070005A">
            <w:pPr>
              <w:jc w:val="center"/>
              <w:rPr>
                <w:rFonts w:ascii="Arial" w:hAnsi="Arial" w:cs="Arial"/>
                <w:b/>
                <w:sz w:val="16"/>
                <w:szCs w:val="16"/>
              </w:rPr>
            </w:pPr>
          </w:p>
          <w:p w14:paraId="6B480C9B" w14:textId="77777777" w:rsidR="00437F0B" w:rsidRDefault="00437F0B" w:rsidP="0070005A">
            <w:pPr>
              <w:jc w:val="center"/>
              <w:rPr>
                <w:rFonts w:ascii="Arial" w:hAnsi="Arial" w:cs="Arial"/>
                <w:b/>
                <w:sz w:val="16"/>
                <w:szCs w:val="16"/>
              </w:rPr>
            </w:pPr>
          </w:p>
          <w:p w14:paraId="461884E7" w14:textId="77777777" w:rsidR="00437F0B" w:rsidRPr="008555DB" w:rsidRDefault="00437F0B" w:rsidP="0070005A">
            <w:pPr>
              <w:jc w:val="center"/>
              <w:rPr>
                <w:rFonts w:ascii="Arial" w:hAnsi="Arial" w:cs="Arial"/>
                <w:b/>
                <w:sz w:val="16"/>
                <w:szCs w:val="16"/>
              </w:rPr>
            </w:pPr>
            <w:r>
              <w:rPr>
                <w:rFonts w:ascii="Arial" w:hAnsi="Arial" w:cs="Arial"/>
                <w:b/>
                <w:sz w:val="16"/>
                <w:szCs w:val="16"/>
              </w:rPr>
              <w:t>0,00</w:t>
            </w:r>
          </w:p>
        </w:tc>
      </w:tr>
      <w:tr w:rsidR="00437F0B" w:rsidRPr="00252E0B" w14:paraId="5BD24DEC" w14:textId="77777777" w:rsidTr="0070005A">
        <w:trPr>
          <w:trHeight w:val="1647"/>
        </w:trPr>
        <w:tc>
          <w:tcPr>
            <w:tcW w:w="919" w:type="dxa"/>
            <w:vAlign w:val="center"/>
          </w:tcPr>
          <w:p w14:paraId="265B3C6D" w14:textId="77777777" w:rsidR="00437F0B" w:rsidRPr="008555DB" w:rsidRDefault="00437F0B" w:rsidP="0070005A">
            <w:pPr>
              <w:spacing w:after="200" w:line="276" w:lineRule="auto"/>
              <w:jc w:val="center"/>
              <w:rPr>
                <w:rFonts w:ascii="Arial" w:hAnsi="Arial" w:cs="Arial"/>
                <w:b/>
                <w:bCs/>
                <w:sz w:val="16"/>
                <w:szCs w:val="16"/>
              </w:rPr>
            </w:pPr>
            <w:r w:rsidRPr="008555DB">
              <w:rPr>
                <w:rFonts w:ascii="Arial" w:hAnsi="Arial" w:cs="Arial"/>
                <w:b/>
                <w:bCs/>
                <w:sz w:val="16"/>
                <w:szCs w:val="16"/>
              </w:rPr>
              <w:t>Prihodi za decentralizirane funkcije osnovnog obrazovanja</w:t>
            </w:r>
          </w:p>
        </w:tc>
        <w:tc>
          <w:tcPr>
            <w:tcW w:w="792" w:type="dxa"/>
          </w:tcPr>
          <w:p w14:paraId="1529E483" w14:textId="77777777" w:rsidR="00437F0B" w:rsidRPr="008555DB" w:rsidRDefault="00437F0B" w:rsidP="0070005A">
            <w:pPr>
              <w:spacing w:after="200" w:line="276" w:lineRule="auto"/>
              <w:jc w:val="center"/>
              <w:rPr>
                <w:rFonts w:ascii="Arial" w:hAnsi="Arial" w:cs="Arial"/>
                <w:b/>
                <w:bCs/>
                <w:sz w:val="16"/>
                <w:szCs w:val="16"/>
              </w:rPr>
            </w:pPr>
          </w:p>
          <w:p w14:paraId="033030F0" w14:textId="77777777" w:rsidR="00437F0B" w:rsidRPr="008555DB" w:rsidRDefault="00437F0B" w:rsidP="0070005A">
            <w:pPr>
              <w:spacing w:after="200" w:line="276" w:lineRule="auto"/>
              <w:jc w:val="center"/>
              <w:rPr>
                <w:rFonts w:ascii="Arial" w:hAnsi="Arial" w:cs="Arial"/>
                <w:b/>
                <w:bCs/>
                <w:sz w:val="16"/>
                <w:szCs w:val="16"/>
              </w:rPr>
            </w:pPr>
            <w:r>
              <w:rPr>
                <w:rFonts w:ascii="Arial" w:hAnsi="Arial" w:cs="Arial"/>
                <w:b/>
                <w:bCs/>
                <w:sz w:val="16"/>
                <w:szCs w:val="16"/>
              </w:rPr>
              <w:t>5.1.</w:t>
            </w:r>
          </w:p>
        </w:tc>
        <w:tc>
          <w:tcPr>
            <w:tcW w:w="923" w:type="dxa"/>
          </w:tcPr>
          <w:p w14:paraId="6AD21544" w14:textId="77777777" w:rsidR="00437F0B" w:rsidRPr="008555DB" w:rsidRDefault="00437F0B" w:rsidP="0070005A">
            <w:pPr>
              <w:spacing w:after="200" w:line="276" w:lineRule="auto"/>
              <w:jc w:val="center"/>
              <w:rPr>
                <w:rFonts w:ascii="Arial" w:hAnsi="Arial" w:cs="Arial"/>
                <w:b/>
                <w:sz w:val="16"/>
                <w:szCs w:val="16"/>
              </w:rPr>
            </w:pPr>
          </w:p>
          <w:p w14:paraId="1886C6BF"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056" w:type="dxa"/>
          </w:tcPr>
          <w:p w14:paraId="05834D4E" w14:textId="77777777" w:rsidR="00437F0B" w:rsidRDefault="00437F0B" w:rsidP="0070005A">
            <w:pPr>
              <w:jc w:val="center"/>
              <w:rPr>
                <w:rFonts w:ascii="Arial" w:hAnsi="Arial" w:cs="Arial"/>
                <w:b/>
                <w:sz w:val="16"/>
                <w:szCs w:val="16"/>
              </w:rPr>
            </w:pPr>
          </w:p>
          <w:p w14:paraId="19395A7E" w14:textId="77777777" w:rsidR="00437F0B" w:rsidRDefault="00437F0B" w:rsidP="0070005A">
            <w:pPr>
              <w:jc w:val="center"/>
              <w:rPr>
                <w:rFonts w:ascii="Arial" w:hAnsi="Arial" w:cs="Arial"/>
                <w:b/>
                <w:sz w:val="16"/>
                <w:szCs w:val="16"/>
              </w:rPr>
            </w:pPr>
          </w:p>
          <w:p w14:paraId="48514D3E" w14:textId="77777777" w:rsidR="00437F0B" w:rsidRPr="008555DB" w:rsidRDefault="00437F0B" w:rsidP="0070005A">
            <w:pPr>
              <w:jc w:val="center"/>
              <w:rPr>
                <w:rFonts w:ascii="Arial" w:hAnsi="Arial" w:cs="Arial"/>
                <w:b/>
                <w:sz w:val="16"/>
                <w:szCs w:val="16"/>
              </w:rPr>
            </w:pPr>
            <w:r>
              <w:rPr>
                <w:rFonts w:ascii="Arial" w:hAnsi="Arial" w:cs="Arial"/>
                <w:b/>
                <w:sz w:val="16"/>
                <w:szCs w:val="16"/>
              </w:rPr>
              <w:t>-682,00</w:t>
            </w:r>
          </w:p>
        </w:tc>
        <w:tc>
          <w:tcPr>
            <w:tcW w:w="1189" w:type="dxa"/>
          </w:tcPr>
          <w:p w14:paraId="720D2993" w14:textId="77777777" w:rsidR="00437F0B" w:rsidRPr="008555DB" w:rsidRDefault="00437F0B" w:rsidP="0070005A">
            <w:pPr>
              <w:spacing w:after="200" w:line="276" w:lineRule="auto"/>
              <w:jc w:val="center"/>
              <w:rPr>
                <w:rFonts w:ascii="Arial" w:hAnsi="Arial" w:cs="Arial"/>
                <w:b/>
                <w:sz w:val="16"/>
                <w:szCs w:val="16"/>
              </w:rPr>
            </w:pPr>
          </w:p>
          <w:p w14:paraId="7E00D560"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28.930,00</w:t>
            </w:r>
          </w:p>
        </w:tc>
        <w:tc>
          <w:tcPr>
            <w:tcW w:w="1056" w:type="dxa"/>
          </w:tcPr>
          <w:p w14:paraId="0106B027" w14:textId="77777777" w:rsidR="00437F0B" w:rsidRDefault="00437F0B" w:rsidP="0070005A">
            <w:pPr>
              <w:jc w:val="center"/>
              <w:rPr>
                <w:rFonts w:ascii="Arial" w:hAnsi="Arial" w:cs="Arial"/>
                <w:b/>
                <w:sz w:val="16"/>
                <w:szCs w:val="16"/>
              </w:rPr>
            </w:pPr>
          </w:p>
          <w:p w14:paraId="78A06769" w14:textId="77777777" w:rsidR="00437F0B" w:rsidRDefault="00437F0B" w:rsidP="0070005A">
            <w:pPr>
              <w:jc w:val="center"/>
              <w:rPr>
                <w:rFonts w:ascii="Arial" w:hAnsi="Arial" w:cs="Arial"/>
                <w:b/>
                <w:sz w:val="16"/>
                <w:szCs w:val="16"/>
              </w:rPr>
            </w:pPr>
          </w:p>
          <w:p w14:paraId="3CAC1D88" w14:textId="77777777" w:rsidR="00437F0B" w:rsidRPr="008555DB" w:rsidRDefault="00437F0B" w:rsidP="0070005A">
            <w:pPr>
              <w:jc w:val="center"/>
              <w:rPr>
                <w:rFonts w:ascii="Arial" w:hAnsi="Arial" w:cs="Arial"/>
                <w:b/>
                <w:sz w:val="16"/>
                <w:szCs w:val="16"/>
              </w:rPr>
            </w:pPr>
            <w:r>
              <w:rPr>
                <w:rFonts w:ascii="Arial" w:hAnsi="Arial" w:cs="Arial"/>
                <w:b/>
                <w:sz w:val="16"/>
                <w:szCs w:val="16"/>
              </w:rPr>
              <w:t>29.612,00</w:t>
            </w:r>
          </w:p>
        </w:tc>
        <w:tc>
          <w:tcPr>
            <w:tcW w:w="1148" w:type="dxa"/>
          </w:tcPr>
          <w:p w14:paraId="31F5CF7C" w14:textId="77777777" w:rsidR="00437F0B" w:rsidRPr="008555DB" w:rsidRDefault="00437F0B" w:rsidP="0070005A">
            <w:pPr>
              <w:spacing w:after="200" w:line="276" w:lineRule="auto"/>
              <w:jc w:val="center"/>
              <w:rPr>
                <w:rFonts w:ascii="Arial" w:hAnsi="Arial" w:cs="Arial"/>
                <w:b/>
                <w:sz w:val="16"/>
                <w:szCs w:val="16"/>
              </w:rPr>
            </w:pPr>
          </w:p>
          <w:p w14:paraId="3E25A329"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29.612,00</w:t>
            </w:r>
          </w:p>
        </w:tc>
        <w:tc>
          <w:tcPr>
            <w:tcW w:w="1575" w:type="dxa"/>
          </w:tcPr>
          <w:p w14:paraId="44F130F0" w14:textId="77777777" w:rsidR="00437F0B" w:rsidRPr="008555DB" w:rsidRDefault="00437F0B" w:rsidP="0070005A">
            <w:pPr>
              <w:spacing w:after="200" w:line="276" w:lineRule="auto"/>
              <w:jc w:val="center"/>
              <w:rPr>
                <w:rFonts w:ascii="Arial" w:hAnsi="Arial" w:cs="Arial"/>
                <w:b/>
                <w:sz w:val="16"/>
                <w:szCs w:val="16"/>
              </w:rPr>
            </w:pPr>
          </w:p>
          <w:p w14:paraId="73EF473E"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28.930,00</w:t>
            </w:r>
          </w:p>
        </w:tc>
        <w:tc>
          <w:tcPr>
            <w:tcW w:w="1403" w:type="dxa"/>
          </w:tcPr>
          <w:p w14:paraId="3D8D107B" w14:textId="77777777" w:rsidR="00437F0B" w:rsidRDefault="00437F0B" w:rsidP="0070005A">
            <w:pPr>
              <w:jc w:val="center"/>
              <w:rPr>
                <w:rFonts w:ascii="Arial" w:hAnsi="Arial" w:cs="Arial"/>
                <w:b/>
                <w:sz w:val="16"/>
                <w:szCs w:val="16"/>
              </w:rPr>
            </w:pPr>
          </w:p>
          <w:p w14:paraId="67BE1B5E" w14:textId="77777777" w:rsidR="00437F0B" w:rsidRDefault="00437F0B" w:rsidP="0070005A">
            <w:pPr>
              <w:jc w:val="center"/>
              <w:rPr>
                <w:rFonts w:ascii="Arial" w:hAnsi="Arial" w:cs="Arial"/>
                <w:b/>
                <w:sz w:val="16"/>
                <w:szCs w:val="16"/>
              </w:rPr>
            </w:pPr>
          </w:p>
          <w:p w14:paraId="032CD971" w14:textId="77777777" w:rsidR="00437F0B" w:rsidRDefault="00437F0B" w:rsidP="0070005A">
            <w:pPr>
              <w:jc w:val="center"/>
              <w:rPr>
                <w:rFonts w:ascii="Arial" w:hAnsi="Arial" w:cs="Arial"/>
                <w:b/>
                <w:sz w:val="16"/>
                <w:szCs w:val="16"/>
              </w:rPr>
            </w:pPr>
            <w:r>
              <w:rPr>
                <w:rFonts w:ascii="Arial" w:hAnsi="Arial" w:cs="Arial"/>
                <w:b/>
                <w:sz w:val="16"/>
                <w:szCs w:val="16"/>
              </w:rPr>
              <w:t>29.612,00</w:t>
            </w:r>
          </w:p>
          <w:p w14:paraId="6A9E73ED" w14:textId="77777777" w:rsidR="00437F0B" w:rsidRPr="008555DB" w:rsidRDefault="00437F0B" w:rsidP="0070005A">
            <w:pPr>
              <w:jc w:val="center"/>
              <w:rPr>
                <w:rFonts w:ascii="Arial" w:hAnsi="Arial" w:cs="Arial"/>
                <w:b/>
                <w:sz w:val="16"/>
                <w:szCs w:val="16"/>
              </w:rPr>
            </w:pPr>
          </w:p>
        </w:tc>
      </w:tr>
      <w:tr w:rsidR="00437F0B" w:rsidRPr="00252E0B" w14:paraId="5344302B" w14:textId="77777777" w:rsidTr="0070005A">
        <w:trPr>
          <w:trHeight w:val="794"/>
        </w:trPr>
        <w:tc>
          <w:tcPr>
            <w:tcW w:w="919" w:type="dxa"/>
            <w:vAlign w:val="center"/>
          </w:tcPr>
          <w:p w14:paraId="2E044D1F" w14:textId="77777777" w:rsidR="00437F0B" w:rsidRPr="008555DB" w:rsidRDefault="00437F0B" w:rsidP="0070005A">
            <w:pPr>
              <w:spacing w:after="200" w:line="276" w:lineRule="auto"/>
              <w:rPr>
                <w:rFonts w:ascii="Arial" w:hAnsi="Arial" w:cs="Arial"/>
                <w:b/>
                <w:bCs/>
                <w:sz w:val="16"/>
                <w:szCs w:val="16"/>
              </w:rPr>
            </w:pPr>
            <w:r w:rsidRPr="008555DB">
              <w:rPr>
                <w:rFonts w:ascii="Arial" w:hAnsi="Arial" w:cs="Arial"/>
                <w:b/>
                <w:bCs/>
                <w:sz w:val="16"/>
                <w:szCs w:val="16"/>
              </w:rPr>
              <w:t>Pomoći korisnika</w:t>
            </w:r>
          </w:p>
        </w:tc>
        <w:tc>
          <w:tcPr>
            <w:tcW w:w="792" w:type="dxa"/>
          </w:tcPr>
          <w:p w14:paraId="760F77CC" w14:textId="77777777" w:rsidR="00437F0B" w:rsidRPr="008555DB" w:rsidRDefault="00437F0B" w:rsidP="0070005A">
            <w:pPr>
              <w:spacing w:after="200" w:line="276" w:lineRule="auto"/>
              <w:rPr>
                <w:rFonts w:ascii="Arial" w:hAnsi="Arial" w:cs="Arial"/>
                <w:b/>
                <w:bCs/>
                <w:sz w:val="16"/>
                <w:szCs w:val="16"/>
              </w:rPr>
            </w:pPr>
          </w:p>
          <w:p w14:paraId="4A73CFA2" w14:textId="77777777" w:rsidR="00437F0B" w:rsidRPr="008555DB" w:rsidRDefault="00437F0B" w:rsidP="0070005A">
            <w:pPr>
              <w:spacing w:after="200" w:line="276" w:lineRule="auto"/>
              <w:rPr>
                <w:rFonts w:ascii="Arial" w:hAnsi="Arial" w:cs="Arial"/>
                <w:b/>
                <w:bCs/>
                <w:sz w:val="16"/>
                <w:szCs w:val="16"/>
              </w:rPr>
            </w:pPr>
            <w:r>
              <w:rPr>
                <w:rFonts w:ascii="Arial" w:hAnsi="Arial" w:cs="Arial"/>
                <w:b/>
                <w:bCs/>
                <w:sz w:val="16"/>
                <w:szCs w:val="16"/>
              </w:rPr>
              <w:t xml:space="preserve">    5.9.</w:t>
            </w:r>
          </w:p>
        </w:tc>
        <w:tc>
          <w:tcPr>
            <w:tcW w:w="923" w:type="dxa"/>
          </w:tcPr>
          <w:p w14:paraId="57F163E0" w14:textId="77777777" w:rsidR="00437F0B" w:rsidRPr="008555DB" w:rsidRDefault="00437F0B" w:rsidP="0070005A">
            <w:pPr>
              <w:spacing w:after="200" w:line="276" w:lineRule="auto"/>
              <w:jc w:val="center"/>
              <w:rPr>
                <w:rFonts w:ascii="Arial" w:hAnsi="Arial" w:cs="Arial"/>
                <w:b/>
                <w:sz w:val="16"/>
                <w:szCs w:val="16"/>
              </w:rPr>
            </w:pPr>
          </w:p>
          <w:p w14:paraId="62916309"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056" w:type="dxa"/>
          </w:tcPr>
          <w:p w14:paraId="7E91483A" w14:textId="77777777" w:rsidR="00437F0B" w:rsidRDefault="00437F0B" w:rsidP="0070005A">
            <w:pPr>
              <w:jc w:val="center"/>
              <w:rPr>
                <w:rFonts w:ascii="Arial" w:hAnsi="Arial" w:cs="Arial"/>
                <w:b/>
                <w:sz w:val="16"/>
                <w:szCs w:val="16"/>
              </w:rPr>
            </w:pPr>
          </w:p>
          <w:p w14:paraId="268CD1DB" w14:textId="77777777" w:rsidR="00437F0B" w:rsidRDefault="00437F0B" w:rsidP="0070005A">
            <w:pPr>
              <w:jc w:val="center"/>
              <w:rPr>
                <w:rFonts w:ascii="Arial" w:hAnsi="Arial" w:cs="Arial"/>
                <w:b/>
                <w:sz w:val="16"/>
                <w:szCs w:val="16"/>
              </w:rPr>
            </w:pPr>
          </w:p>
          <w:p w14:paraId="035B90E9" w14:textId="77777777" w:rsidR="00437F0B" w:rsidRPr="008555DB" w:rsidRDefault="00437F0B" w:rsidP="0070005A">
            <w:pPr>
              <w:jc w:val="center"/>
              <w:rPr>
                <w:rFonts w:ascii="Arial" w:hAnsi="Arial" w:cs="Arial"/>
                <w:b/>
                <w:sz w:val="16"/>
                <w:szCs w:val="16"/>
              </w:rPr>
            </w:pPr>
            <w:r>
              <w:rPr>
                <w:rFonts w:ascii="Arial" w:hAnsi="Arial" w:cs="Arial"/>
                <w:b/>
                <w:sz w:val="16"/>
                <w:szCs w:val="16"/>
              </w:rPr>
              <w:t>996,00</w:t>
            </w:r>
          </w:p>
        </w:tc>
        <w:tc>
          <w:tcPr>
            <w:tcW w:w="1189" w:type="dxa"/>
          </w:tcPr>
          <w:p w14:paraId="6AD2DFA8" w14:textId="77777777" w:rsidR="00437F0B" w:rsidRPr="008555DB" w:rsidRDefault="00437F0B" w:rsidP="0070005A">
            <w:pPr>
              <w:spacing w:after="200" w:line="276" w:lineRule="auto"/>
              <w:jc w:val="center"/>
              <w:rPr>
                <w:rFonts w:ascii="Arial" w:hAnsi="Arial" w:cs="Arial"/>
                <w:b/>
                <w:sz w:val="16"/>
                <w:szCs w:val="16"/>
              </w:rPr>
            </w:pPr>
          </w:p>
          <w:p w14:paraId="36DB25E5"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50.570,00</w:t>
            </w:r>
          </w:p>
        </w:tc>
        <w:tc>
          <w:tcPr>
            <w:tcW w:w="1056" w:type="dxa"/>
          </w:tcPr>
          <w:p w14:paraId="10499165" w14:textId="77777777" w:rsidR="00437F0B" w:rsidRDefault="00437F0B" w:rsidP="0070005A">
            <w:pPr>
              <w:jc w:val="center"/>
              <w:rPr>
                <w:rFonts w:ascii="Arial" w:hAnsi="Arial" w:cs="Arial"/>
                <w:b/>
                <w:sz w:val="16"/>
                <w:szCs w:val="16"/>
              </w:rPr>
            </w:pPr>
          </w:p>
          <w:p w14:paraId="715B82F1" w14:textId="77777777" w:rsidR="00437F0B" w:rsidRDefault="00437F0B" w:rsidP="0070005A">
            <w:pPr>
              <w:jc w:val="center"/>
              <w:rPr>
                <w:rFonts w:ascii="Arial" w:hAnsi="Arial" w:cs="Arial"/>
                <w:b/>
                <w:sz w:val="16"/>
                <w:szCs w:val="16"/>
              </w:rPr>
            </w:pPr>
          </w:p>
          <w:p w14:paraId="5EBB3AAE" w14:textId="77777777" w:rsidR="00437F0B" w:rsidRPr="008555DB" w:rsidRDefault="00437F0B" w:rsidP="0070005A">
            <w:pPr>
              <w:jc w:val="center"/>
              <w:rPr>
                <w:rFonts w:ascii="Arial" w:hAnsi="Arial" w:cs="Arial"/>
                <w:b/>
                <w:sz w:val="16"/>
                <w:szCs w:val="16"/>
              </w:rPr>
            </w:pPr>
            <w:r>
              <w:rPr>
                <w:rFonts w:ascii="Arial" w:hAnsi="Arial" w:cs="Arial"/>
                <w:b/>
                <w:sz w:val="16"/>
                <w:szCs w:val="16"/>
              </w:rPr>
              <w:t>50.770,00</w:t>
            </w:r>
          </w:p>
        </w:tc>
        <w:tc>
          <w:tcPr>
            <w:tcW w:w="1148" w:type="dxa"/>
          </w:tcPr>
          <w:p w14:paraId="4FC70B0A" w14:textId="77777777" w:rsidR="00437F0B" w:rsidRPr="008555DB" w:rsidRDefault="00437F0B" w:rsidP="0070005A">
            <w:pPr>
              <w:spacing w:after="200" w:line="276" w:lineRule="auto"/>
              <w:jc w:val="center"/>
              <w:rPr>
                <w:rFonts w:ascii="Arial" w:hAnsi="Arial" w:cs="Arial"/>
                <w:b/>
                <w:sz w:val="16"/>
                <w:szCs w:val="16"/>
              </w:rPr>
            </w:pPr>
          </w:p>
          <w:p w14:paraId="21FF52B4"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51.766,00</w:t>
            </w:r>
          </w:p>
        </w:tc>
        <w:tc>
          <w:tcPr>
            <w:tcW w:w="1575" w:type="dxa"/>
          </w:tcPr>
          <w:p w14:paraId="5B149596" w14:textId="77777777" w:rsidR="00437F0B" w:rsidRPr="008555DB" w:rsidRDefault="00437F0B" w:rsidP="0070005A">
            <w:pPr>
              <w:spacing w:after="200" w:line="276" w:lineRule="auto"/>
              <w:jc w:val="center"/>
              <w:rPr>
                <w:rFonts w:ascii="Arial" w:hAnsi="Arial" w:cs="Arial"/>
                <w:b/>
                <w:sz w:val="16"/>
                <w:szCs w:val="16"/>
              </w:rPr>
            </w:pPr>
          </w:p>
          <w:p w14:paraId="3FBB7F4C"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50.570,00</w:t>
            </w:r>
          </w:p>
        </w:tc>
        <w:tc>
          <w:tcPr>
            <w:tcW w:w="1403" w:type="dxa"/>
          </w:tcPr>
          <w:p w14:paraId="170F5E5A" w14:textId="77777777" w:rsidR="00437F0B" w:rsidRDefault="00437F0B" w:rsidP="0070005A">
            <w:pPr>
              <w:jc w:val="center"/>
              <w:rPr>
                <w:rFonts w:ascii="Arial" w:hAnsi="Arial" w:cs="Arial"/>
                <w:b/>
                <w:sz w:val="16"/>
                <w:szCs w:val="16"/>
              </w:rPr>
            </w:pPr>
          </w:p>
          <w:p w14:paraId="43A37112" w14:textId="77777777" w:rsidR="00437F0B" w:rsidRDefault="00437F0B" w:rsidP="0070005A">
            <w:pPr>
              <w:jc w:val="center"/>
              <w:rPr>
                <w:rFonts w:ascii="Arial" w:hAnsi="Arial" w:cs="Arial"/>
                <w:b/>
                <w:sz w:val="16"/>
                <w:szCs w:val="16"/>
              </w:rPr>
            </w:pPr>
          </w:p>
          <w:p w14:paraId="7035993A" w14:textId="77777777" w:rsidR="00437F0B" w:rsidRPr="008555DB" w:rsidRDefault="00437F0B" w:rsidP="0070005A">
            <w:pPr>
              <w:jc w:val="center"/>
              <w:rPr>
                <w:rFonts w:ascii="Arial" w:hAnsi="Arial" w:cs="Arial"/>
                <w:b/>
                <w:sz w:val="16"/>
                <w:szCs w:val="16"/>
              </w:rPr>
            </w:pPr>
            <w:r>
              <w:rPr>
                <w:rFonts w:ascii="Arial" w:hAnsi="Arial" w:cs="Arial"/>
                <w:b/>
                <w:sz w:val="16"/>
                <w:szCs w:val="16"/>
              </w:rPr>
              <w:t>51.766,00</w:t>
            </w:r>
          </w:p>
        </w:tc>
      </w:tr>
      <w:tr w:rsidR="00437F0B" w:rsidRPr="00252E0B" w14:paraId="7B7BF278" w14:textId="77777777" w:rsidTr="0070005A">
        <w:trPr>
          <w:trHeight w:val="809"/>
        </w:trPr>
        <w:tc>
          <w:tcPr>
            <w:tcW w:w="919" w:type="dxa"/>
            <w:vAlign w:val="center"/>
          </w:tcPr>
          <w:p w14:paraId="79F8C340" w14:textId="77777777" w:rsidR="00437F0B" w:rsidRPr="008555DB" w:rsidRDefault="00437F0B" w:rsidP="0070005A">
            <w:pPr>
              <w:spacing w:after="200" w:line="276" w:lineRule="auto"/>
              <w:jc w:val="center"/>
              <w:rPr>
                <w:rFonts w:ascii="Arial" w:hAnsi="Arial" w:cs="Arial"/>
                <w:b/>
                <w:bCs/>
                <w:sz w:val="16"/>
                <w:szCs w:val="16"/>
              </w:rPr>
            </w:pPr>
            <w:r w:rsidRPr="008555DB">
              <w:rPr>
                <w:rFonts w:ascii="Arial" w:hAnsi="Arial" w:cs="Arial"/>
                <w:b/>
                <w:bCs/>
                <w:sz w:val="16"/>
                <w:szCs w:val="16"/>
              </w:rPr>
              <w:t>Pomoći -  državna riznica</w:t>
            </w:r>
          </w:p>
        </w:tc>
        <w:tc>
          <w:tcPr>
            <w:tcW w:w="792" w:type="dxa"/>
          </w:tcPr>
          <w:p w14:paraId="57676217" w14:textId="77777777" w:rsidR="00437F0B" w:rsidRPr="008555DB" w:rsidRDefault="00437F0B" w:rsidP="0070005A">
            <w:pPr>
              <w:spacing w:after="200" w:line="276" w:lineRule="auto"/>
              <w:jc w:val="center"/>
              <w:rPr>
                <w:rFonts w:ascii="Arial" w:hAnsi="Arial" w:cs="Arial"/>
                <w:b/>
                <w:bCs/>
                <w:sz w:val="16"/>
                <w:szCs w:val="16"/>
              </w:rPr>
            </w:pPr>
          </w:p>
          <w:p w14:paraId="342ADF4D" w14:textId="77777777" w:rsidR="00437F0B" w:rsidRPr="008555DB" w:rsidRDefault="00437F0B" w:rsidP="0070005A">
            <w:pPr>
              <w:spacing w:after="200" w:line="276" w:lineRule="auto"/>
              <w:jc w:val="center"/>
              <w:rPr>
                <w:rFonts w:ascii="Arial" w:hAnsi="Arial" w:cs="Arial"/>
                <w:b/>
                <w:bCs/>
                <w:sz w:val="16"/>
                <w:szCs w:val="16"/>
              </w:rPr>
            </w:pPr>
            <w:r>
              <w:rPr>
                <w:rFonts w:ascii="Arial" w:hAnsi="Arial" w:cs="Arial"/>
                <w:b/>
                <w:bCs/>
                <w:sz w:val="16"/>
                <w:szCs w:val="16"/>
              </w:rPr>
              <w:t>5.9.</w:t>
            </w:r>
          </w:p>
        </w:tc>
        <w:tc>
          <w:tcPr>
            <w:tcW w:w="923" w:type="dxa"/>
          </w:tcPr>
          <w:p w14:paraId="6BC569BB" w14:textId="77777777" w:rsidR="00437F0B" w:rsidRPr="008555DB" w:rsidRDefault="00437F0B" w:rsidP="0070005A">
            <w:pPr>
              <w:spacing w:after="200" w:line="276" w:lineRule="auto"/>
              <w:jc w:val="center"/>
              <w:rPr>
                <w:rFonts w:ascii="Arial" w:hAnsi="Arial" w:cs="Arial"/>
                <w:b/>
                <w:sz w:val="16"/>
                <w:szCs w:val="16"/>
              </w:rPr>
            </w:pPr>
          </w:p>
          <w:p w14:paraId="0F762632"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0,00</w:t>
            </w:r>
          </w:p>
        </w:tc>
        <w:tc>
          <w:tcPr>
            <w:tcW w:w="1056" w:type="dxa"/>
          </w:tcPr>
          <w:p w14:paraId="42A3F7FF" w14:textId="77777777" w:rsidR="00437F0B" w:rsidRDefault="00437F0B" w:rsidP="0070005A">
            <w:pPr>
              <w:jc w:val="center"/>
              <w:rPr>
                <w:rFonts w:ascii="Arial" w:hAnsi="Arial" w:cs="Arial"/>
                <w:b/>
                <w:sz w:val="16"/>
                <w:szCs w:val="16"/>
              </w:rPr>
            </w:pPr>
          </w:p>
          <w:p w14:paraId="276DD571" w14:textId="77777777" w:rsidR="00437F0B" w:rsidRDefault="00437F0B" w:rsidP="0070005A">
            <w:pPr>
              <w:jc w:val="center"/>
              <w:rPr>
                <w:rFonts w:ascii="Arial" w:hAnsi="Arial" w:cs="Arial"/>
                <w:b/>
                <w:sz w:val="16"/>
                <w:szCs w:val="16"/>
              </w:rPr>
            </w:pPr>
          </w:p>
          <w:p w14:paraId="3BA227CB" w14:textId="77777777" w:rsidR="00437F0B" w:rsidRPr="008555DB" w:rsidRDefault="00437F0B" w:rsidP="0070005A">
            <w:pPr>
              <w:jc w:val="center"/>
              <w:rPr>
                <w:rFonts w:ascii="Arial" w:hAnsi="Arial" w:cs="Arial"/>
                <w:b/>
                <w:sz w:val="16"/>
                <w:szCs w:val="16"/>
              </w:rPr>
            </w:pPr>
            <w:r>
              <w:rPr>
                <w:rFonts w:ascii="Arial" w:hAnsi="Arial" w:cs="Arial"/>
                <w:b/>
                <w:sz w:val="16"/>
                <w:szCs w:val="16"/>
              </w:rPr>
              <w:t>0,00</w:t>
            </w:r>
          </w:p>
        </w:tc>
        <w:tc>
          <w:tcPr>
            <w:tcW w:w="1189" w:type="dxa"/>
          </w:tcPr>
          <w:p w14:paraId="56DD651F" w14:textId="77777777" w:rsidR="00437F0B" w:rsidRPr="008555DB" w:rsidRDefault="00437F0B" w:rsidP="0070005A">
            <w:pPr>
              <w:spacing w:after="200" w:line="276" w:lineRule="auto"/>
              <w:jc w:val="center"/>
              <w:rPr>
                <w:rFonts w:ascii="Arial" w:hAnsi="Arial" w:cs="Arial"/>
                <w:b/>
                <w:sz w:val="16"/>
                <w:szCs w:val="16"/>
              </w:rPr>
            </w:pPr>
          </w:p>
          <w:p w14:paraId="067D2FF4"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339.600,00</w:t>
            </w:r>
          </w:p>
        </w:tc>
        <w:tc>
          <w:tcPr>
            <w:tcW w:w="1056" w:type="dxa"/>
          </w:tcPr>
          <w:p w14:paraId="0BA56761" w14:textId="77777777" w:rsidR="00437F0B" w:rsidRDefault="00437F0B" w:rsidP="0070005A">
            <w:pPr>
              <w:jc w:val="center"/>
              <w:rPr>
                <w:rFonts w:ascii="Arial" w:hAnsi="Arial" w:cs="Arial"/>
                <w:b/>
                <w:sz w:val="16"/>
                <w:szCs w:val="16"/>
              </w:rPr>
            </w:pPr>
          </w:p>
          <w:p w14:paraId="637BAF81" w14:textId="77777777" w:rsidR="00437F0B" w:rsidRDefault="00437F0B" w:rsidP="0070005A">
            <w:pPr>
              <w:jc w:val="center"/>
              <w:rPr>
                <w:rFonts w:ascii="Arial" w:hAnsi="Arial" w:cs="Arial"/>
                <w:b/>
                <w:sz w:val="16"/>
                <w:szCs w:val="16"/>
              </w:rPr>
            </w:pPr>
          </w:p>
          <w:p w14:paraId="1B08DBB4" w14:textId="77777777" w:rsidR="00437F0B" w:rsidRPr="008555DB" w:rsidRDefault="00437F0B" w:rsidP="0070005A">
            <w:pPr>
              <w:jc w:val="center"/>
              <w:rPr>
                <w:rFonts w:ascii="Arial" w:hAnsi="Arial" w:cs="Arial"/>
                <w:b/>
                <w:sz w:val="16"/>
                <w:szCs w:val="16"/>
              </w:rPr>
            </w:pPr>
            <w:r>
              <w:rPr>
                <w:rFonts w:ascii="Arial" w:hAnsi="Arial" w:cs="Arial"/>
                <w:b/>
                <w:sz w:val="16"/>
                <w:szCs w:val="16"/>
              </w:rPr>
              <w:t>351.700,00</w:t>
            </w:r>
          </w:p>
        </w:tc>
        <w:tc>
          <w:tcPr>
            <w:tcW w:w="1148" w:type="dxa"/>
          </w:tcPr>
          <w:p w14:paraId="3DE15B30" w14:textId="77777777" w:rsidR="00437F0B" w:rsidRDefault="00437F0B" w:rsidP="0070005A">
            <w:pPr>
              <w:spacing w:after="200" w:line="276" w:lineRule="auto"/>
              <w:rPr>
                <w:rFonts w:ascii="Arial" w:hAnsi="Arial" w:cs="Arial"/>
                <w:b/>
                <w:sz w:val="16"/>
                <w:szCs w:val="16"/>
              </w:rPr>
            </w:pPr>
          </w:p>
          <w:p w14:paraId="09740F44" w14:textId="77777777" w:rsidR="00437F0B" w:rsidRPr="008555DB" w:rsidRDefault="00437F0B" w:rsidP="0070005A">
            <w:pPr>
              <w:spacing w:after="200" w:line="276" w:lineRule="auto"/>
              <w:rPr>
                <w:rFonts w:ascii="Arial" w:hAnsi="Arial" w:cs="Arial"/>
                <w:b/>
                <w:sz w:val="16"/>
                <w:szCs w:val="16"/>
              </w:rPr>
            </w:pPr>
            <w:r>
              <w:rPr>
                <w:rFonts w:ascii="Arial" w:hAnsi="Arial" w:cs="Arial"/>
                <w:b/>
                <w:sz w:val="16"/>
                <w:szCs w:val="16"/>
              </w:rPr>
              <w:t>351.700,00</w:t>
            </w:r>
          </w:p>
        </w:tc>
        <w:tc>
          <w:tcPr>
            <w:tcW w:w="1575" w:type="dxa"/>
          </w:tcPr>
          <w:p w14:paraId="447A5A7A" w14:textId="77777777" w:rsidR="00437F0B" w:rsidRPr="008555DB" w:rsidRDefault="00437F0B" w:rsidP="0070005A">
            <w:pPr>
              <w:spacing w:after="200" w:line="276" w:lineRule="auto"/>
              <w:jc w:val="center"/>
              <w:rPr>
                <w:rFonts w:ascii="Arial" w:hAnsi="Arial" w:cs="Arial"/>
                <w:b/>
                <w:sz w:val="16"/>
                <w:szCs w:val="16"/>
              </w:rPr>
            </w:pPr>
          </w:p>
          <w:p w14:paraId="24EDCBB2"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339.600,00</w:t>
            </w:r>
          </w:p>
        </w:tc>
        <w:tc>
          <w:tcPr>
            <w:tcW w:w="1403" w:type="dxa"/>
          </w:tcPr>
          <w:p w14:paraId="51AC292E" w14:textId="77777777" w:rsidR="00437F0B" w:rsidRDefault="00437F0B" w:rsidP="0070005A">
            <w:pPr>
              <w:jc w:val="center"/>
              <w:rPr>
                <w:rFonts w:ascii="Arial" w:hAnsi="Arial" w:cs="Arial"/>
                <w:b/>
                <w:sz w:val="16"/>
                <w:szCs w:val="16"/>
              </w:rPr>
            </w:pPr>
          </w:p>
          <w:p w14:paraId="54B4A86B" w14:textId="77777777" w:rsidR="00437F0B" w:rsidRDefault="00437F0B" w:rsidP="0070005A">
            <w:pPr>
              <w:jc w:val="center"/>
              <w:rPr>
                <w:rFonts w:ascii="Arial" w:hAnsi="Arial" w:cs="Arial"/>
                <w:b/>
                <w:sz w:val="16"/>
                <w:szCs w:val="16"/>
              </w:rPr>
            </w:pPr>
          </w:p>
          <w:p w14:paraId="31AE017D" w14:textId="77777777" w:rsidR="00437F0B" w:rsidRPr="008555DB" w:rsidRDefault="00437F0B" w:rsidP="0070005A">
            <w:pPr>
              <w:jc w:val="center"/>
              <w:rPr>
                <w:rFonts w:ascii="Arial" w:hAnsi="Arial" w:cs="Arial"/>
                <w:b/>
                <w:sz w:val="16"/>
                <w:szCs w:val="16"/>
              </w:rPr>
            </w:pPr>
            <w:r>
              <w:rPr>
                <w:rFonts w:ascii="Arial" w:hAnsi="Arial" w:cs="Arial"/>
                <w:b/>
                <w:sz w:val="16"/>
                <w:szCs w:val="16"/>
              </w:rPr>
              <w:t>351.700,00</w:t>
            </w:r>
          </w:p>
        </w:tc>
      </w:tr>
      <w:tr w:rsidR="00437F0B" w:rsidRPr="00252E0B" w14:paraId="11D04C7D" w14:textId="77777777" w:rsidTr="0070005A">
        <w:trPr>
          <w:trHeight w:val="809"/>
        </w:trPr>
        <w:tc>
          <w:tcPr>
            <w:tcW w:w="919" w:type="dxa"/>
            <w:vAlign w:val="center"/>
          </w:tcPr>
          <w:p w14:paraId="5D11F288" w14:textId="77777777" w:rsidR="00437F0B" w:rsidRPr="008555DB" w:rsidRDefault="00437F0B" w:rsidP="0070005A">
            <w:pPr>
              <w:spacing w:after="200" w:line="276" w:lineRule="auto"/>
              <w:jc w:val="center"/>
              <w:rPr>
                <w:rFonts w:ascii="Arial" w:hAnsi="Arial" w:cs="Arial"/>
                <w:b/>
                <w:bCs/>
                <w:sz w:val="16"/>
                <w:szCs w:val="16"/>
              </w:rPr>
            </w:pPr>
          </w:p>
          <w:p w14:paraId="14923EE0" w14:textId="77777777" w:rsidR="00437F0B" w:rsidRPr="008555DB" w:rsidRDefault="00437F0B" w:rsidP="0070005A">
            <w:pPr>
              <w:spacing w:after="200" w:line="276" w:lineRule="auto"/>
              <w:jc w:val="center"/>
              <w:rPr>
                <w:rFonts w:ascii="Arial" w:hAnsi="Arial" w:cs="Arial"/>
                <w:b/>
                <w:bCs/>
                <w:sz w:val="16"/>
                <w:szCs w:val="16"/>
              </w:rPr>
            </w:pPr>
            <w:r w:rsidRPr="008555DB">
              <w:rPr>
                <w:rFonts w:ascii="Arial" w:hAnsi="Arial" w:cs="Arial"/>
                <w:b/>
                <w:bCs/>
                <w:sz w:val="16"/>
                <w:szCs w:val="16"/>
              </w:rPr>
              <w:t>Donacije</w:t>
            </w:r>
          </w:p>
        </w:tc>
        <w:tc>
          <w:tcPr>
            <w:tcW w:w="792" w:type="dxa"/>
          </w:tcPr>
          <w:p w14:paraId="4982C754" w14:textId="77777777" w:rsidR="00437F0B" w:rsidRPr="008555DB" w:rsidRDefault="00437F0B" w:rsidP="0070005A">
            <w:pPr>
              <w:spacing w:after="200" w:line="276" w:lineRule="auto"/>
              <w:jc w:val="center"/>
              <w:rPr>
                <w:rFonts w:ascii="Arial" w:hAnsi="Arial" w:cs="Arial"/>
                <w:b/>
                <w:sz w:val="16"/>
                <w:szCs w:val="16"/>
              </w:rPr>
            </w:pPr>
          </w:p>
          <w:p w14:paraId="3925C4F2"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6.9.</w:t>
            </w:r>
          </w:p>
        </w:tc>
        <w:tc>
          <w:tcPr>
            <w:tcW w:w="923" w:type="dxa"/>
          </w:tcPr>
          <w:p w14:paraId="7901532C" w14:textId="77777777" w:rsidR="00437F0B" w:rsidRPr="008555DB" w:rsidRDefault="00437F0B" w:rsidP="0070005A">
            <w:pPr>
              <w:spacing w:after="200" w:line="276" w:lineRule="auto"/>
              <w:jc w:val="center"/>
              <w:rPr>
                <w:rFonts w:ascii="Arial" w:hAnsi="Arial" w:cs="Arial"/>
                <w:b/>
                <w:sz w:val="16"/>
                <w:szCs w:val="16"/>
              </w:rPr>
            </w:pPr>
          </w:p>
          <w:p w14:paraId="42E0C854"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3.000,00</w:t>
            </w:r>
          </w:p>
        </w:tc>
        <w:tc>
          <w:tcPr>
            <w:tcW w:w="1056" w:type="dxa"/>
          </w:tcPr>
          <w:p w14:paraId="44721668" w14:textId="77777777" w:rsidR="00437F0B" w:rsidRDefault="00437F0B" w:rsidP="0070005A">
            <w:pPr>
              <w:jc w:val="center"/>
              <w:rPr>
                <w:rFonts w:ascii="Arial" w:hAnsi="Arial" w:cs="Arial"/>
                <w:b/>
                <w:sz w:val="16"/>
                <w:szCs w:val="16"/>
              </w:rPr>
            </w:pPr>
          </w:p>
          <w:p w14:paraId="67D27017" w14:textId="77777777" w:rsidR="00437F0B" w:rsidRDefault="00437F0B" w:rsidP="0070005A">
            <w:pPr>
              <w:jc w:val="center"/>
              <w:rPr>
                <w:rFonts w:ascii="Arial" w:hAnsi="Arial" w:cs="Arial"/>
                <w:b/>
                <w:sz w:val="16"/>
                <w:szCs w:val="16"/>
              </w:rPr>
            </w:pPr>
          </w:p>
          <w:p w14:paraId="0F231A2B" w14:textId="77777777" w:rsidR="00437F0B" w:rsidRPr="008555DB" w:rsidRDefault="00437F0B" w:rsidP="0070005A">
            <w:pPr>
              <w:jc w:val="center"/>
              <w:rPr>
                <w:rFonts w:ascii="Arial" w:hAnsi="Arial" w:cs="Arial"/>
                <w:b/>
                <w:sz w:val="16"/>
                <w:szCs w:val="16"/>
              </w:rPr>
            </w:pPr>
            <w:r>
              <w:rPr>
                <w:rFonts w:ascii="Arial" w:hAnsi="Arial" w:cs="Arial"/>
                <w:b/>
                <w:sz w:val="16"/>
                <w:szCs w:val="16"/>
              </w:rPr>
              <w:t>2.673,00</w:t>
            </w:r>
          </w:p>
        </w:tc>
        <w:tc>
          <w:tcPr>
            <w:tcW w:w="1189" w:type="dxa"/>
          </w:tcPr>
          <w:p w14:paraId="50AFA81B" w14:textId="77777777" w:rsidR="00437F0B" w:rsidRPr="008555DB" w:rsidRDefault="00437F0B" w:rsidP="0070005A">
            <w:pPr>
              <w:spacing w:after="200" w:line="276" w:lineRule="auto"/>
              <w:jc w:val="center"/>
              <w:rPr>
                <w:rFonts w:ascii="Arial" w:hAnsi="Arial" w:cs="Arial"/>
                <w:b/>
                <w:sz w:val="16"/>
                <w:szCs w:val="16"/>
              </w:rPr>
            </w:pPr>
          </w:p>
          <w:p w14:paraId="7DD0EE65"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3.200,00</w:t>
            </w:r>
          </w:p>
        </w:tc>
        <w:tc>
          <w:tcPr>
            <w:tcW w:w="1056" w:type="dxa"/>
          </w:tcPr>
          <w:p w14:paraId="535689AF" w14:textId="77777777" w:rsidR="00437F0B" w:rsidRDefault="00437F0B" w:rsidP="0070005A">
            <w:pPr>
              <w:jc w:val="center"/>
              <w:rPr>
                <w:rFonts w:ascii="Arial" w:hAnsi="Arial" w:cs="Arial"/>
                <w:b/>
                <w:sz w:val="16"/>
                <w:szCs w:val="16"/>
              </w:rPr>
            </w:pPr>
          </w:p>
          <w:p w14:paraId="39ECD51E" w14:textId="77777777" w:rsidR="00437F0B" w:rsidRDefault="00437F0B" w:rsidP="0070005A">
            <w:pPr>
              <w:jc w:val="center"/>
              <w:rPr>
                <w:rFonts w:ascii="Arial" w:hAnsi="Arial" w:cs="Arial"/>
                <w:b/>
                <w:sz w:val="16"/>
                <w:szCs w:val="16"/>
              </w:rPr>
            </w:pPr>
          </w:p>
          <w:p w14:paraId="4DB8B1DF" w14:textId="77777777" w:rsidR="00437F0B" w:rsidRPr="008555DB" w:rsidRDefault="00437F0B" w:rsidP="0070005A">
            <w:pPr>
              <w:jc w:val="center"/>
              <w:rPr>
                <w:rFonts w:ascii="Arial" w:hAnsi="Arial" w:cs="Arial"/>
                <w:b/>
                <w:sz w:val="16"/>
                <w:szCs w:val="16"/>
              </w:rPr>
            </w:pPr>
            <w:r>
              <w:rPr>
                <w:rFonts w:ascii="Arial" w:hAnsi="Arial" w:cs="Arial"/>
                <w:b/>
                <w:sz w:val="16"/>
                <w:szCs w:val="16"/>
              </w:rPr>
              <w:t>3.200,00</w:t>
            </w:r>
          </w:p>
        </w:tc>
        <w:tc>
          <w:tcPr>
            <w:tcW w:w="1148" w:type="dxa"/>
          </w:tcPr>
          <w:p w14:paraId="418C86E9" w14:textId="77777777" w:rsidR="00437F0B" w:rsidRPr="008555DB" w:rsidRDefault="00437F0B" w:rsidP="0070005A">
            <w:pPr>
              <w:spacing w:after="200" w:line="276" w:lineRule="auto"/>
              <w:jc w:val="center"/>
              <w:rPr>
                <w:rFonts w:ascii="Arial" w:hAnsi="Arial" w:cs="Arial"/>
                <w:b/>
                <w:sz w:val="16"/>
                <w:szCs w:val="16"/>
              </w:rPr>
            </w:pPr>
          </w:p>
          <w:p w14:paraId="47207CC0"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5.873,00</w:t>
            </w:r>
          </w:p>
        </w:tc>
        <w:tc>
          <w:tcPr>
            <w:tcW w:w="1575" w:type="dxa"/>
          </w:tcPr>
          <w:p w14:paraId="445E9F00" w14:textId="77777777" w:rsidR="00437F0B" w:rsidRPr="008555DB" w:rsidRDefault="00437F0B" w:rsidP="0070005A">
            <w:pPr>
              <w:spacing w:after="200" w:line="276" w:lineRule="auto"/>
              <w:jc w:val="center"/>
              <w:rPr>
                <w:rFonts w:ascii="Arial" w:hAnsi="Arial" w:cs="Arial"/>
                <w:b/>
                <w:sz w:val="16"/>
                <w:szCs w:val="16"/>
              </w:rPr>
            </w:pPr>
          </w:p>
          <w:p w14:paraId="7D06A740"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6.200,00</w:t>
            </w:r>
          </w:p>
        </w:tc>
        <w:tc>
          <w:tcPr>
            <w:tcW w:w="1403" w:type="dxa"/>
          </w:tcPr>
          <w:p w14:paraId="034B43CE" w14:textId="77777777" w:rsidR="00437F0B" w:rsidRDefault="00437F0B" w:rsidP="0070005A">
            <w:pPr>
              <w:jc w:val="center"/>
              <w:rPr>
                <w:rFonts w:ascii="Arial" w:hAnsi="Arial" w:cs="Arial"/>
                <w:b/>
                <w:sz w:val="16"/>
                <w:szCs w:val="16"/>
              </w:rPr>
            </w:pPr>
          </w:p>
          <w:p w14:paraId="7974EB8E" w14:textId="77777777" w:rsidR="00437F0B" w:rsidRDefault="00437F0B" w:rsidP="0070005A">
            <w:pPr>
              <w:jc w:val="center"/>
              <w:rPr>
                <w:rFonts w:ascii="Arial" w:hAnsi="Arial" w:cs="Arial"/>
                <w:b/>
                <w:sz w:val="16"/>
                <w:szCs w:val="16"/>
              </w:rPr>
            </w:pPr>
          </w:p>
          <w:p w14:paraId="157DAFDC" w14:textId="77777777" w:rsidR="00437F0B" w:rsidRPr="008555DB" w:rsidRDefault="00437F0B" w:rsidP="0070005A">
            <w:pPr>
              <w:jc w:val="center"/>
              <w:rPr>
                <w:rFonts w:ascii="Arial" w:hAnsi="Arial" w:cs="Arial"/>
                <w:b/>
                <w:sz w:val="16"/>
                <w:szCs w:val="16"/>
              </w:rPr>
            </w:pPr>
            <w:r>
              <w:rPr>
                <w:rFonts w:ascii="Arial" w:hAnsi="Arial" w:cs="Arial"/>
                <w:b/>
                <w:sz w:val="16"/>
                <w:szCs w:val="16"/>
              </w:rPr>
              <w:t>5.873,00</w:t>
            </w:r>
          </w:p>
        </w:tc>
      </w:tr>
      <w:tr w:rsidR="00437F0B" w:rsidRPr="00252E0B" w14:paraId="21C7ED8E" w14:textId="77777777" w:rsidTr="0070005A">
        <w:trPr>
          <w:trHeight w:val="794"/>
        </w:trPr>
        <w:tc>
          <w:tcPr>
            <w:tcW w:w="919" w:type="dxa"/>
          </w:tcPr>
          <w:p w14:paraId="7F130869" w14:textId="77777777" w:rsidR="00437F0B" w:rsidRPr="008555DB" w:rsidRDefault="00437F0B" w:rsidP="0070005A">
            <w:pPr>
              <w:spacing w:after="200" w:line="276" w:lineRule="auto"/>
              <w:jc w:val="center"/>
              <w:rPr>
                <w:rFonts w:ascii="Arial" w:hAnsi="Arial" w:cs="Arial"/>
                <w:b/>
                <w:sz w:val="16"/>
                <w:szCs w:val="16"/>
              </w:rPr>
            </w:pPr>
          </w:p>
          <w:p w14:paraId="18369C68"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UKUPNO:</w:t>
            </w:r>
          </w:p>
        </w:tc>
        <w:tc>
          <w:tcPr>
            <w:tcW w:w="792" w:type="dxa"/>
          </w:tcPr>
          <w:p w14:paraId="021B09CB" w14:textId="77777777" w:rsidR="00437F0B" w:rsidRPr="008555DB" w:rsidRDefault="00437F0B" w:rsidP="0070005A">
            <w:pPr>
              <w:spacing w:after="200" w:line="276" w:lineRule="auto"/>
              <w:jc w:val="center"/>
              <w:rPr>
                <w:rFonts w:ascii="Arial" w:hAnsi="Arial" w:cs="Arial"/>
                <w:b/>
                <w:sz w:val="16"/>
                <w:szCs w:val="16"/>
              </w:rPr>
            </w:pPr>
          </w:p>
        </w:tc>
        <w:tc>
          <w:tcPr>
            <w:tcW w:w="923" w:type="dxa"/>
          </w:tcPr>
          <w:p w14:paraId="62535336" w14:textId="77777777" w:rsidR="00437F0B" w:rsidRPr="008555DB" w:rsidRDefault="00437F0B" w:rsidP="0070005A">
            <w:pPr>
              <w:spacing w:after="200" w:line="276" w:lineRule="auto"/>
              <w:jc w:val="center"/>
              <w:rPr>
                <w:rFonts w:ascii="Arial" w:hAnsi="Arial" w:cs="Arial"/>
                <w:b/>
                <w:sz w:val="16"/>
                <w:szCs w:val="16"/>
              </w:rPr>
            </w:pPr>
          </w:p>
          <w:p w14:paraId="31AC2DBD"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4.900,00</w:t>
            </w:r>
          </w:p>
        </w:tc>
        <w:tc>
          <w:tcPr>
            <w:tcW w:w="1056" w:type="dxa"/>
          </w:tcPr>
          <w:p w14:paraId="35638473" w14:textId="77777777" w:rsidR="00437F0B" w:rsidRDefault="00437F0B" w:rsidP="0070005A">
            <w:pPr>
              <w:jc w:val="center"/>
              <w:rPr>
                <w:rFonts w:ascii="Arial" w:hAnsi="Arial" w:cs="Arial"/>
                <w:b/>
                <w:sz w:val="16"/>
                <w:szCs w:val="16"/>
              </w:rPr>
            </w:pPr>
          </w:p>
          <w:p w14:paraId="45DD12FB" w14:textId="77777777" w:rsidR="00437F0B" w:rsidRDefault="00437F0B" w:rsidP="0070005A">
            <w:pPr>
              <w:jc w:val="center"/>
              <w:rPr>
                <w:rFonts w:ascii="Arial" w:hAnsi="Arial" w:cs="Arial"/>
                <w:b/>
                <w:sz w:val="16"/>
                <w:szCs w:val="16"/>
              </w:rPr>
            </w:pPr>
          </w:p>
          <w:p w14:paraId="4D2E13E7" w14:textId="77777777" w:rsidR="00437F0B" w:rsidRPr="008555DB" w:rsidRDefault="00437F0B" w:rsidP="0070005A">
            <w:pPr>
              <w:jc w:val="center"/>
              <w:rPr>
                <w:rFonts w:ascii="Arial" w:hAnsi="Arial" w:cs="Arial"/>
                <w:b/>
                <w:sz w:val="16"/>
                <w:szCs w:val="16"/>
              </w:rPr>
            </w:pPr>
            <w:r>
              <w:rPr>
                <w:rFonts w:ascii="Arial" w:hAnsi="Arial" w:cs="Arial"/>
                <w:b/>
                <w:sz w:val="16"/>
                <w:szCs w:val="16"/>
              </w:rPr>
              <w:t>0,00</w:t>
            </w:r>
          </w:p>
        </w:tc>
        <w:tc>
          <w:tcPr>
            <w:tcW w:w="1189" w:type="dxa"/>
          </w:tcPr>
          <w:p w14:paraId="7BBE7442" w14:textId="77777777" w:rsidR="00437F0B" w:rsidRPr="008555DB" w:rsidRDefault="00437F0B" w:rsidP="0070005A">
            <w:pPr>
              <w:spacing w:after="200" w:line="276" w:lineRule="auto"/>
              <w:jc w:val="center"/>
              <w:rPr>
                <w:rFonts w:ascii="Arial" w:hAnsi="Arial" w:cs="Arial"/>
                <w:b/>
                <w:sz w:val="16"/>
                <w:szCs w:val="16"/>
              </w:rPr>
            </w:pPr>
          </w:p>
          <w:p w14:paraId="547F0508"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434.130,00</w:t>
            </w:r>
          </w:p>
        </w:tc>
        <w:tc>
          <w:tcPr>
            <w:tcW w:w="1056" w:type="dxa"/>
          </w:tcPr>
          <w:p w14:paraId="27F0E3E4" w14:textId="77777777" w:rsidR="00437F0B" w:rsidRDefault="00437F0B" w:rsidP="0070005A">
            <w:pPr>
              <w:jc w:val="center"/>
              <w:rPr>
                <w:rFonts w:ascii="Arial" w:hAnsi="Arial" w:cs="Arial"/>
                <w:b/>
                <w:sz w:val="16"/>
                <w:szCs w:val="16"/>
              </w:rPr>
            </w:pPr>
          </w:p>
          <w:p w14:paraId="5F636F74" w14:textId="77777777" w:rsidR="00437F0B" w:rsidRDefault="00437F0B" w:rsidP="0070005A">
            <w:pPr>
              <w:jc w:val="center"/>
              <w:rPr>
                <w:rFonts w:ascii="Arial" w:hAnsi="Arial" w:cs="Arial"/>
                <w:b/>
                <w:sz w:val="16"/>
                <w:szCs w:val="16"/>
              </w:rPr>
            </w:pPr>
          </w:p>
          <w:p w14:paraId="04B795E1" w14:textId="77777777" w:rsidR="00437F0B" w:rsidRPr="008555DB" w:rsidRDefault="00437F0B" w:rsidP="0070005A">
            <w:pPr>
              <w:jc w:val="center"/>
              <w:rPr>
                <w:rFonts w:ascii="Arial" w:hAnsi="Arial" w:cs="Arial"/>
                <w:b/>
                <w:sz w:val="16"/>
                <w:szCs w:val="16"/>
              </w:rPr>
            </w:pPr>
            <w:r>
              <w:rPr>
                <w:rFonts w:ascii="Arial" w:hAnsi="Arial" w:cs="Arial"/>
                <w:b/>
                <w:sz w:val="16"/>
                <w:szCs w:val="16"/>
              </w:rPr>
              <w:t>472.312,00</w:t>
            </w:r>
          </w:p>
        </w:tc>
        <w:tc>
          <w:tcPr>
            <w:tcW w:w="1148" w:type="dxa"/>
          </w:tcPr>
          <w:p w14:paraId="11FD78F6" w14:textId="77777777" w:rsidR="00437F0B" w:rsidRPr="008555DB" w:rsidRDefault="00437F0B" w:rsidP="0070005A">
            <w:pPr>
              <w:spacing w:after="200" w:line="276" w:lineRule="auto"/>
              <w:jc w:val="center"/>
              <w:rPr>
                <w:rFonts w:ascii="Arial" w:hAnsi="Arial" w:cs="Arial"/>
                <w:b/>
                <w:sz w:val="16"/>
                <w:szCs w:val="16"/>
              </w:rPr>
            </w:pPr>
          </w:p>
          <w:p w14:paraId="44162CE4" w14:textId="77777777" w:rsidR="00437F0B" w:rsidRPr="008555DB" w:rsidRDefault="00437F0B" w:rsidP="0070005A">
            <w:pPr>
              <w:spacing w:after="200" w:line="276" w:lineRule="auto"/>
              <w:jc w:val="center"/>
              <w:rPr>
                <w:rFonts w:ascii="Arial" w:hAnsi="Arial" w:cs="Arial"/>
                <w:b/>
                <w:sz w:val="16"/>
                <w:szCs w:val="16"/>
              </w:rPr>
            </w:pPr>
            <w:r>
              <w:rPr>
                <w:rFonts w:ascii="Arial" w:hAnsi="Arial" w:cs="Arial"/>
                <w:b/>
                <w:sz w:val="16"/>
                <w:szCs w:val="16"/>
              </w:rPr>
              <w:t>478.048,00</w:t>
            </w:r>
          </w:p>
        </w:tc>
        <w:tc>
          <w:tcPr>
            <w:tcW w:w="1575" w:type="dxa"/>
          </w:tcPr>
          <w:p w14:paraId="21C4F129" w14:textId="77777777" w:rsidR="00437F0B" w:rsidRPr="008555DB" w:rsidRDefault="00437F0B" w:rsidP="0070005A">
            <w:pPr>
              <w:spacing w:after="200" w:line="276" w:lineRule="auto"/>
              <w:jc w:val="center"/>
              <w:rPr>
                <w:rFonts w:ascii="Arial" w:hAnsi="Arial" w:cs="Arial"/>
                <w:b/>
                <w:sz w:val="16"/>
                <w:szCs w:val="16"/>
              </w:rPr>
            </w:pPr>
          </w:p>
          <w:p w14:paraId="1B646C91" w14:textId="77777777" w:rsidR="00437F0B" w:rsidRPr="008555DB" w:rsidRDefault="00437F0B" w:rsidP="0070005A">
            <w:pPr>
              <w:spacing w:after="200" w:line="276" w:lineRule="auto"/>
              <w:jc w:val="center"/>
              <w:rPr>
                <w:rFonts w:ascii="Arial" w:hAnsi="Arial" w:cs="Arial"/>
                <w:b/>
                <w:sz w:val="16"/>
                <w:szCs w:val="16"/>
              </w:rPr>
            </w:pPr>
            <w:r w:rsidRPr="008555DB">
              <w:rPr>
                <w:rFonts w:ascii="Arial" w:hAnsi="Arial" w:cs="Arial"/>
                <w:b/>
                <w:sz w:val="16"/>
                <w:szCs w:val="16"/>
              </w:rPr>
              <w:t>439.030,00</w:t>
            </w:r>
          </w:p>
        </w:tc>
        <w:tc>
          <w:tcPr>
            <w:tcW w:w="1403" w:type="dxa"/>
          </w:tcPr>
          <w:p w14:paraId="76A5B2C4" w14:textId="77777777" w:rsidR="00437F0B" w:rsidRDefault="00437F0B" w:rsidP="0070005A">
            <w:pPr>
              <w:jc w:val="center"/>
              <w:rPr>
                <w:rFonts w:ascii="Arial" w:hAnsi="Arial" w:cs="Arial"/>
                <w:b/>
                <w:sz w:val="16"/>
                <w:szCs w:val="16"/>
              </w:rPr>
            </w:pPr>
          </w:p>
          <w:p w14:paraId="4DC7FCF8" w14:textId="77777777" w:rsidR="00437F0B" w:rsidRDefault="00437F0B" w:rsidP="0070005A">
            <w:pPr>
              <w:jc w:val="center"/>
              <w:rPr>
                <w:rFonts w:ascii="Arial" w:hAnsi="Arial" w:cs="Arial"/>
                <w:b/>
                <w:sz w:val="16"/>
                <w:szCs w:val="16"/>
              </w:rPr>
            </w:pPr>
          </w:p>
          <w:p w14:paraId="0C408200" w14:textId="77777777" w:rsidR="00437F0B" w:rsidRPr="008555DB" w:rsidRDefault="00437F0B" w:rsidP="0070005A">
            <w:pPr>
              <w:jc w:val="center"/>
              <w:rPr>
                <w:rFonts w:ascii="Arial" w:hAnsi="Arial" w:cs="Arial"/>
                <w:b/>
                <w:sz w:val="16"/>
                <w:szCs w:val="16"/>
              </w:rPr>
            </w:pPr>
            <w:r>
              <w:rPr>
                <w:rFonts w:ascii="Arial" w:hAnsi="Arial" w:cs="Arial"/>
                <w:b/>
                <w:sz w:val="16"/>
                <w:szCs w:val="16"/>
              </w:rPr>
              <w:t>478.048,00</w:t>
            </w:r>
          </w:p>
        </w:tc>
      </w:tr>
    </w:tbl>
    <w:p w14:paraId="0DF112DE" w14:textId="77777777" w:rsidR="00437F0B" w:rsidRDefault="00437F0B" w:rsidP="00437F0B">
      <w:pPr>
        <w:rPr>
          <w:rFonts w:ascii="Arial" w:hAnsi="Arial" w:cs="Arial"/>
          <w:b/>
          <w:sz w:val="20"/>
          <w:szCs w:val="20"/>
        </w:rPr>
      </w:pPr>
    </w:p>
    <w:p w14:paraId="746D7D8D" w14:textId="77777777" w:rsidR="00437F0B" w:rsidRDefault="00437F0B" w:rsidP="00437F0B">
      <w:pPr>
        <w:rPr>
          <w:rFonts w:ascii="Arial" w:hAnsi="Arial" w:cs="Arial"/>
        </w:rPr>
      </w:pPr>
      <w:r w:rsidRPr="00561396">
        <w:rPr>
          <w:rFonts w:ascii="Arial" w:hAnsi="Arial" w:cs="Arial"/>
          <w:u w:val="single"/>
        </w:rPr>
        <w:t xml:space="preserve">Opći prihodi i primici </w:t>
      </w:r>
      <w:r w:rsidRPr="00561396">
        <w:rPr>
          <w:rFonts w:ascii="Arial" w:hAnsi="Arial" w:cs="Arial"/>
        </w:rPr>
        <w:t xml:space="preserve"> iz gradskog proračuna planirani su  u iznosu od </w:t>
      </w:r>
      <w:r>
        <w:rPr>
          <w:rFonts w:ascii="Arial" w:hAnsi="Arial" w:cs="Arial"/>
        </w:rPr>
        <w:t xml:space="preserve">7.730,00 </w:t>
      </w:r>
      <w:proofErr w:type="spellStart"/>
      <w:r>
        <w:rPr>
          <w:rFonts w:ascii="Arial" w:hAnsi="Arial" w:cs="Arial"/>
        </w:rPr>
        <w:t>eur</w:t>
      </w:r>
      <w:proofErr w:type="spellEnd"/>
      <w:r>
        <w:rPr>
          <w:rFonts w:ascii="Arial" w:hAnsi="Arial" w:cs="Arial"/>
        </w:rPr>
        <w:t xml:space="preserve">. Prvim izmjenama i dopunama financijskog plana 2023.godine prihodi su povećani za 25.200,00 </w:t>
      </w:r>
      <w:proofErr w:type="spellStart"/>
      <w:r>
        <w:rPr>
          <w:rFonts w:ascii="Arial" w:hAnsi="Arial" w:cs="Arial"/>
        </w:rPr>
        <w:t>eur</w:t>
      </w:r>
      <w:proofErr w:type="spellEnd"/>
      <w:r>
        <w:rPr>
          <w:rFonts w:ascii="Arial" w:hAnsi="Arial" w:cs="Arial"/>
        </w:rPr>
        <w:t xml:space="preserve"> i sada iznose 32.930,00 </w:t>
      </w:r>
      <w:proofErr w:type="spellStart"/>
      <w:r>
        <w:rPr>
          <w:rFonts w:ascii="Arial" w:hAnsi="Arial" w:cs="Arial"/>
        </w:rPr>
        <w:t>eur</w:t>
      </w:r>
      <w:proofErr w:type="spellEnd"/>
      <w:r>
        <w:rPr>
          <w:rFonts w:ascii="Arial" w:hAnsi="Arial" w:cs="Arial"/>
        </w:rPr>
        <w:t>.</w:t>
      </w:r>
    </w:p>
    <w:p w14:paraId="27767F30" w14:textId="77777777" w:rsidR="00437F0B" w:rsidRPr="00353AF4" w:rsidRDefault="00437F0B" w:rsidP="00437F0B">
      <w:pPr>
        <w:rPr>
          <w:rFonts w:ascii="Arial" w:hAnsi="Arial" w:cs="Arial"/>
        </w:rPr>
      </w:pPr>
      <w:r w:rsidRPr="00353AF4">
        <w:rPr>
          <w:rFonts w:ascii="Arial" w:hAnsi="Arial" w:cs="Arial"/>
        </w:rPr>
        <w:t xml:space="preserve">Povećanje u iznosu 22.000,00 </w:t>
      </w:r>
      <w:proofErr w:type="spellStart"/>
      <w:r>
        <w:rPr>
          <w:rFonts w:ascii="Arial" w:hAnsi="Arial" w:cs="Arial"/>
        </w:rPr>
        <w:t>eur</w:t>
      </w:r>
      <w:proofErr w:type="spellEnd"/>
      <w:r w:rsidRPr="00353AF4">
        <w:rPr>
          <w:rFonts w:ascii="Arial" w:hAnsi="Arial" w:cs="Arial"/>
        </w:rPr>
        <w:t xml:space="preserve"> odnosi se na povećanje za financiranje plaća pomoćnika u nastavi zbog povećanja bruto satnice pomoćnicima u nastavi od 1.siječnja 2023.godine.</w:t>
      </w:r>
    </w:p>
    <w:p w14:paraId="07FA1CBF" w14:textId="77777777" w:rsidR="00437F0B" w:rsidRPr="00561396" w:rsidRDefault="00437F0B" w:rsidP="00437F0B">
      <w:pPr>
        <w:rPr>
          <w:rFonts w:ascii="Arial" w:hAnsi="Arial" w:cs="Arial"/>
        </w:rPr>
      </w:pPr>
      <w:r w:rsidRPr="00353AF4">
        <w:rPr>
          <w:rFonts w:ascii="Arial" w:hAnsi="Arial" w:cs="Arial"/>
        </w:rPr>
        <w:t xml:space="preserve">Povećanje u iznosu 3.200,00 </w:t>
      </w:r>
      <w:proofErr w:type="spellStart"/>
      <w:r>
        <w:rPr>
          <w:rFonts w:ascii="Arial" w:hAnsi="Arial" w:cs="Arial"/>
        </w:rPr>
        <w:t>eur</w:t>
      </w:r>
      <w:proofErr w:type="spellEnd"/>
      <w:r w:rsidRPr="00353AF4">
        <w:rPr>
          <w:rFonts w:ascii="Arial" w:hAnsi="Arial" w:cs="Arial"/>
        </w:rPr>
        <w:t xml:space="preserve"> povećan je za nabavu nefinancijske imovine</w:t>
      </w:r>
      <w:r>
        <w:rPr>
          <w:rFonts w:ascii="Arial" w:hAnsi="Arial" w:cs="Arial"/>
        </w:rPr>
        <w:t xml:space="preserve"> za nabavu računalne opreme za ravnateljicu, tajnicu i voditeljicu računovodstva.</w:t>
      </w:r>
    </w:p>
    <w:p w14:paraId="212D89BB" w14:textId="77777777" w:rsidR="00437F0B" w:rsidRDefault="00437F0B" w:rsidP="00437F0B">
      <w:pPr>
        <w:rPr>
          <w:rFonts w:ascii="Arial" w:hAnsi="Arial" w:cs="Arial"/>
        </w:rPr>
      </w:pPr>
      <w:r w:rsidRPr="00561396">
        <w:rPr>
          <w:rFonts w:ascii="Arial" w:hAnsi="Arial" w:cs="Arial"/>
          <w:u w:val="single"/>
        </w:rPr>
        <w:t xml:space="preserve">Vlastiti prihodi  </w:t>
      </w:r>
      <w:r w:rsidRPr="00561396">
        <w:rPr>
          <w:rFonts w:ascii="Arial" w:hAnsi="Arial" w:cs="Arial"/>
        </w:rPr>
        <w:t xml:space="preserve">odnose se na prihode pruženih usluga prijevoza učenika vlastitim prijevozom Centra </w:t>
      </w:r>
      <w:r>
        <w:rPr>
          <w:rFonts w:ascii="Arial" w:hAnsi="Arial" w:cs="Arial"/>
        </w:rPr>
        <w:t>„</w:t>
      </w:r>
      <w:r w:rsidRPr="00561396">
        <w:rPr>
          <w:rFonts w:ascii="Arial" w:hAnsi="Arial" w:cs="Arial"/>
        </w:rPr>
        <w:t>Liče Faraguna</w:t>
      </w:r>
      <w:r>
        <w:rPr>
          <w:rFonts w:ascii="Arial" w:hAnsi="Arial" w:cs="Arial"/>
        </w:rPr>
        <w:t>“</w:t>
      </w:r>
      <w:r w:rsidRPr="00561396">
        <w:rPr>
          <w:rFonts w:ascii="Arial" w:hAnsi="Arial" w:cs="Arial"/>
        </w:rPr>
        <w:t xml:space="preserve"> (kombijem)</w:t>
      </w:r>
      <w:r>
        <w:rPr>
          <w:rFonts w:ascii="Arial" w:hAnsi="Arial" w:cs="Arial"/>
        </w:rPr>
        <w:t xml:space="preserve"> koje plaćaju nadležne Općine prema prebivalištu učenika</w:t>
      </w:r>
      <w:r w:rsidRPr="00561396">
        <w:rPr>
          <w:rFonts w:ascii="Arial" w:hAnsi="Arial" w:cs="Arial"/>
        </w:rPr>
        <w:t xml:space="preserve">  te </w:t>
      </w:r>
      <w:r w:rsidRPr="00561396">
        <w:rPr>
          <w:rFonts w:ascii="Arial" w:eastAsia="Calibri" w:hAnsi="Arial" w:cs="Arial"/>
        </w:rPr>
        <w:t>iznajmljivanje</w:t>
      </w:r>
      <w:r w:rsidRPr="00561396">
        <w:rPr>
          <w:rFonts w:ascii="Arial" w:hAnsi="Arial" w:cs="Arial"/>
        </w:rPr>
        <w:t xml:space="preserve"> kombija</w:t>
      </w:r>
      <w:r>
        <w:rPr>
          <w:rFonts w:ascii="Arial" w:hAnsi="Arial" w:cs="Arial"/>
        </w:rPr>
        <w:t xml:space="preserve"> u iznosu od 4.100,00 </w:t>
      </w:r>
      <w:proofErr w:type="spellStart"/>
      <w:r>
        <w:rPr>
          <w:rFonts w:ascii="Arial" w:hAnsi="Arial" w:cs="Arial"/>
        </w:rPr>
        <w:t>eur</w:t>
      </w:r>
      <w:proofErr w:type="spellEnd"/>
      <w:r>
        <w:rPr>
          <w:rFonts w:ascii="Arial" w:hAnsi="Arial" w:cs="Arial"/>
        </w:rPr>
        <w:t xml:space="preserve"> .Ostaju nepromijenjeni prvim izmjenama i dopunama financijskog plana 2023.godine.</w:t>
      </w:r>
    </w:p>
    <w:p w14:paraId="6B098334" w14:textId="77777777" w:rsidR="00437F0B" w:rsidRDefault="00437F0B" w:rsidP="00437F0B">
      <w:pPr>
        <w:rPr>
          <w:rFonts w:ascii="Arial" w:hAnsi="Arial" w:cs="Arial"/>
        </w:rPr>
      </w:pPr>
      <w:r w:rsidRPr="00353AF4">
        <w:rPr>
          <w:rFonts w:ascii="Arial" w:hAnsi="Arial" w:cs="Arial"/>
        </w:rPr>
        <w:t xml:space="preserve">Vlastiti prihodi - planirani rezultat iznosi 1.900,00 </w:t>
      </w:r>
      <w:proofErr w:type="spellStart"/>
      <w:r>
        <w:rPr>
          <w:rFonts w:ascii="Arial" w:hAnsi="Arial" w:cs="Arial"/>
        </w:rPr>
        <w:t>eur</w:t>
      </w:r>
      <w:proofErr w:type="spellEnd"/>
      <w:r w:rsidRPr="00353AF4">
        <w:rPr>
          <w:rFonts w:ascii="Arial" w:hAnsi="Arial" w:cs="Arial"/>
        </w:rPr>
        <w:t xml:space="preserve"> , a ostva</w:t>
      </w:r>
      <w:r>
        <w:rPr>
          <w:rFonts w:ascii="Arial" w:hAnsi="Arial" w:cs="Arial"/>
        </w:rPr>
        <w:t xml:space="preserve">reni rezultat iznosi 2.067,03 </w:t>
      </w:r>
      <w:proofErr w:type="spellStart"/>
      <w:r>
        <w:rPr>
          <w:rFonts w:ascii="Arial" w:hAnsi="Arial" w:cs="Arial"/>
        </w:rPr>
        <w:t>eur</w:t>
      </w:r>
      <w:proofErr w:type="spellEnd"/>
      <w:r>
        <w:rPr>
          <w:rFonts w:ascii="Arial" w:hAnsi="Arial" w:cs="Arial"/>
        </w:rPr>
        <w:t xml:space="preserve"> te će isti Odlukom o raspodjeli rezultata biti usmjeren na tekuće i investicijsko održavanje (lakiranje parketa učionica škole).</w:t>
      </w:r>
    </w:p>
    <w:p w14:paraId="66FB4B8A" w14:textId="77777777" w:rsidR="00437F0B" w:rsidRDefault="00437F0B" w:rsidP="00437F0B">
      <w:pPr>
        <w:rPr>
          <w:rFonts w:ascii="Arial" w:hAnsi="Arial" w:cs="Arial"/>
        </w:rPr>
      </w:pPr>
      <w:r w:rsidRPr="006B41DF">
        <w:rPr>
          <w:rFonts w:ascii="Arial" w:hAnsi="Arial" w:cs="Arial"/>
          <w:u w:val="single"/>
        </w:rPr>
        <w:t>Prihodi za decentralizirane funkcije osnovnog obrazovanja</w:t>
      </w:r>
      <w:r>
        <w:rPr>
          <w:rFonts w:ascii="Arial" w:hAnsi="Arial" w:cs="Arial"/>
          <w:u w:val="single"/>
        </w:rPr>
        <w:t xml:space="preserve"> </w:t>
      </w:r>
      <w:r w:rsidRPr="006B41DF">
        <w:rPr>
          <w:rFonts w:ascii="Arial" w:hAnsi="Arial" w:cs="Arial"/>
        </w:rPr>
        <w:t xml:space="preserve">iz </w:t>
      </w:r>
      <w:r>
        <w:rPr>
          <w:rFonts w:ascii="Arial" w:hAnsi="Arial" w:cs="Arial"/>
        </w:rPr>
        <w:t>državnog</w:t>
      </w:r>
      <w:r w:rsidRPr="006B41DF">
        <w:rPr>
          <w:rFonts w:ascii="Arial" w:hAnsi="Arial" w:cs="Arial"/>
        </w:rPr>
        <w:t xml:space="preserve"> proračuna </w:t>
      </w:r>
      <w:r>
        <w:rPr>
          <w:rFonts w:ascii="Arial" w:hAnsi="Arial" w:cs="Arial"/>
        </w:rPr>
        <w:t xml:space="preserve">za financiranje materijalnih rashoda poslovanja i nabavku nefinancijske imovine iznose  28.930,00 </w:t>
      </w:r>
      <w:proofErr w:type="spellStart"/>
      <w:r>
        <w:rPr>
          <w:rFonts w:ascii="Arial" w:hAnsi="Arial" w:cs="Arial"/>
        </w:rPr>
        <w:t>eur</w:t>
      </w:r>
      <w:proofErr w:type="spellEnd"/>
      <w:r>
        <w:rPr>
          <w:rFonts w:ascii="Arial" w:hAnsi="Arial" w:cs="Arial"/>
        </w:rPr>
        <w:t xml:space="preserve"> i ostaju nepromijenjeni prvim izmjenama i dopunama financijskog plana 2023.godine.</w:t>
      </w:r>
    </w:p>
    <w:p w14:paraId="518DCB77" w14:textId="77777777" w:rsidR="00437F0B" w:rsidRDefault="00437F0B" w:rsidP="00437F0B">
      <w:pPr>
        <w:rPr>
          <w:rFonts w:ascii="Arial" w:hAnsi="Arial" w:cs="Arial"/>
        </w:rPr>
      </w:pPr>
      <w:r w:rsidRPr="006B41DF">
        <w:rPr>
          <w:rFonts w:ascii="Arial" w:hAnsi="Arial" w:cs="Arial"/>
          <w:u w:val="single"/>
        </w:rPr>
        <w:lastRenderedPageBreak/>
        <w:t>Pomoći korisnika</w:t>
      </w:r>
      <w:r>
        <w:rPr>
          <w:rFonts w:ascii="Arial" w:hAnsi="Arial" w:cs="Arial"/>
          <w:u w:val="single"/>
        </w:rPr>
        <w:t xml:space="preserve"> </w:t>
      </w:r>
      <w:r>
        <w:rPr>
          <w:rFonts w:ascii="Arial" w:hAnsi="Arial" w:cs="Arial"/>
        </w:rPr>
        <w:t xml:space="preserve"> iz proračuna koji im nije nadležan, pomoći iz proračuna EU za plaće i materijalne naknade pomoćnika u nastavi i tekuća pomoć iz državnog proračuna za sufinanciranje prehrane učenika, didaktičkog materijala i prijevoz učenika te troškove stacionara u iznosu te pomoći (tekuće i kapitalne) temeljem prijenosa EU sredstva u iznosu od 50.570,00 </w:t>
      </w:r>
      <w:proofErr w:type="spellStart"/>
      <w:r>
        <w:rPr>
          <w:rFonts w:ascii="Arial" w:hAnsi="Arial" w:cs="Arial"/>
        </w:rPr>
        <w:t>eur</w:t>
      </w:r>
      <w:proofErr w:type="spellEnd"/>
      <w:r>
        <w:rPr>
          <w:rFonts w:ascii="Arial" w:hAnsi="Arial" w:cs="Arial"/>
        </w:rPr>
        <w:t xml:space="preserve">. Prvim izmjenama i dopunama financijskog plana 2023.godine prihodi su povećani za 200,00 </w:t>
      </w:r>
      <w:proofErr w:type="spellStart"/>
      <w:r>
        <w:rPr>
          <w:rFonts w:ascii="Arial" w:hAnsi="Arial" w:cs="Arial"/>
        </w:rPr>
        <w:t>eur</w:t>
      </w:r>
      <w:proofErr w:type="spellEnd"/>
      <w:r>
        <w:rPr>
          <w:rFonts w:ascii="Arial" w:hAnsi="Arial" w:cs="Arial"/>
        </w:rPr>
        <w:t>, no došlo je do promjene u pozicijama:</w:t>
      </w:r>
    </w:p>
    <w:p w14:paraId="47C3885F" w14:textId="77777777" w:rsidR="00437F0B" w:rsidRDefault="00437F0B" w:rsidP="00437F0B">
      <w:pPr>
        <w:rPr>
          <w:rFonts w:ascii="Arial" w:hAnsi="Arial" w:cs="Arial"/>
        </w:rPr>
      </w:pPr>
      <w:r w:rsidRPr="00353AF4">
        <w:rPr>
          <w:rFonts w:ascii="Arial" w:hAnsi="Arial" w:cs="Arial"/>
        </w:rPr>
        <w:t>-</w:t>
      </w:r>
      <w:r w:rsidRPr="00353AF4">
        <w:rPr>
          <w:rFonts w:ascii="Arial" w:hAnsi="Arial" w:cs="Arial"/>
        </w:rPr>
        <w:tab/>
        <w:t xml:space="preserve">Prihodi Ministarstva znanosti i obrazovanja povećani su za 3.200,00 </w:t>
      </w:r>
      <w:proofErr w:type="spellStart"/>
      <w:r>
        <w:rPr>
          <w:rFonts w:ascii="Arial" w:hAnsi="Arial" w:cs="Arial"/>
        </w:rPr>
        <w:t>eur</w:t>
      </w:r>
      <w:proofErr w:type="spellEnd"/>
      <w:r w:rsidRPr="00353AF4">
        <w:rPr>
          <w:rFonts w:ascii="Arial" w:hAnsi="Arial" w:cs="Arial"/>
        </w:rPr>
        <w:t xml:space="preserve"> za financiranje   troška prehrane za učenike osnovnih škola, dok su Tekuće pomoći proračunskim korisnicima kojima se financira plaća pomoćnika u nastavi smanjene za 3.</w:t>
      </w:r>
      <w:r>
        <w:rPr>
          <w:rFonts w:ascii="Arial" w:hAnsi="Arial" w:cs="Arial"/>
        </w:rPr>
        <w:t>0</w:t>
      </w:r>
      <w:r w:rsidRPr="00353AF4">
        <w:rPr>
          <w:rFonts w:ascii="Arial" w:hAnsi="Arial" w:cs="Arial"/>
        </w:rPr>
        <w:t xml:space="preserve">00,00 </w:t>
      </w:r>
      <w:proofErr w:type="spellStart"/>
      <w:r>
        <w:rPr>
          <w:rFonts w:ascii="Arial" w:hAnsi="Arial" w:cs="Arial"/>
        </w:rPr>
        <w:t>eur</w:t>
      </w:r>
      <w:proofErr w:type="spellEnd"/>
      <w:r w:rsidRPr="00353AF4">
        <w:rPr>
          <w:rFonts w:ascii="Arial" w:hAnsi="Arial" w:cs="Arial"/>
        </w:rPr>
        <w:t>.</w:t>
      </w:r>
    </w:p>
    <w:p w14:paraId="228272A2" w14:textId="77777777" w:rsidR="00437F0B" w:rsidRDefault="00437F0B" w:rsidP="00437F0B">
      <w:pPr>
        <w:rPr>
          <w:rFonts w:ascii="Arial" w:hAnsi="Arial" w:cs="Arial"/>
        </w:rPr>
      </w:pPr>
      <w:r w:rsidRPr="00DC7CCD">
        <w:rPr>
          <w:rFonts w:ascii="Arial" w:hAnsi="Arial" w:cs="Arial"/>
        </w:rPr>
        <w:t>Pomoći – ost</w:t>
      </w:r>
      <w:r>
        <w:rPr>
          <w:rFonts w:ascii="Arial" w:hAnsi="Arial" w:cs="Arial"/>
        </w:rPr>
        <w:t xml:space="preserve">vareni rezultat iznosi 995,96 </w:t>
      </w:r>
      <w:proofErr w:type="spellStart"/>
      <w:r>
        <w:rPr>
          <w:rFonts w:ascii="Arial" w:hAnsi="Arial" w:cs="Arial"/>
        </w:rPr>
        <w:t>eur</w:t>
      </w:r>
      <w:proofErr w:type="spellEnd"/>
      <w:r>
        <w:rPr>
          <w:rFonts w:ascii="Arial" w:hAnsi="Arial" w:cs="Arial"/>
        </w:rPr>
        <w:t xml:space="preserve"> i Odlukom o raspodjeli rezultata biti će usmjeren na trošak prehrane učenika.</w:t>
      </w:r>
    </w:p>
    <w:p w14:paraId="69F1B3E9" w14:textId="77777777" w:rsidR="00437F0B" w:rsidRDefault="00437F0B" w:rsidP="00437F0B">
      <w:pPr>
        <w:rPr>
          <w:rFonts w:ascii="Arial" w:hAnsi="Arial" w:cs="Arial"/>
        </w:rPr>
      </w:pPr>
      <w:r w:rsidRPr="0060736B">
        <w:rPr>
          <w:rFonts w:ascii="Arial" w:hAnsi="Arial" w:cs="Arial"/>
          <w:u w:val="single"/>
        </w:rPr>
        <w:t>Pomoći – državna riznica</w:t>
      </w:r>
      <w:r>
        <w:rPr>
          <w:rFonts w:ascii="Arial" w:hAnsi="Arial" w:cs="Arial"/>
          <w:u w:val="single"/>
        </w:rPr>
        <w:t xml:space="preserve">  </w:t>
      </w:r>
      <w:r w:rsidRPr="0060736B">
        <w:rPr>
          <w:rFonts w:ascii="Arial" w:hAnsi="Arial" w:cs="Arial"/>
        </w:rPr>
        <w:t>za financiranje plaća i materijalnih prava zaposlenika</w:t>
      </w:r>
      <w:r>
        <w:rPr>
          <w:rFonts w:ascii="Arial" w:hAnsi="Arial" w:cs="Arial"/>
        </w:rPr>
        <w:t xml:space="preserve"> u iznosu od 339.600,00 </w:t>
      </w:r>
      <w:proofErr w:type="spellStart"/>
      <w:r>
        <w:rPr>
          <w:rFonts w:ascii="Arial" w:hAnsi="Arial" w:cs="Arial"/>
        </w:rPr>
        <w:t>eur</w:t>
      </w:r>
      <w:proofErr w:type="spellEnd"/>
      <w:r>
        <w:rPr>
          <w:rFonts w:ascii="Arial" w:hAnsi="Arial" w:cs="Arial"/>
        </w:rPr>
        <w:t xml:space="preserve"> povećana je za 12.100,00 </w:t>
      </w:r>
      <w:proofErr w:type="spellStart"/>
      <w:r>
        <w:rPr>
          <w:rFonts w:ascii="Arial" w:hAnsi="Arial" w:cs="Arial"/>
        </w:rPr>
        <w:t>eur</w:t>
      </w:r>
      <w:proofErr w:type="spellEnd"/>
      <w:r>
        <w:rPr>
          <w:rFonts w:ascii="Arial" w:hAnsi="Arial" w:cs="Arial"/>
        </w:rPr>
        <w:t xml:space="preserve"> i sada iznosi 351.700,00 </w:t>
      </w:r>
      <w:proofErr w:type="spellStart"/>
      <w:r>
        <w:rPr>
          <w:rFonts w:ascii="Arial" w:hAnsi="Arial" w:cs="Arial"/>
        </w:rPr>
        <w:t>eur</w:t>
      </w:r>
      <w:proofErr w:type="spellEnd"/>
      <w:r>
        <w:rPr>
          <w:rFonts w:ascii="Arial" w:hAnsi="Arial" w:cs="Arial"/>
        </w:rPr>
        <w:t>.</w:t>
      </w:r>
      <w:r w:rsidRPr="00122157">
        <w:t xml:space="preserve"> </w:t>
      </w:r>
      <w:r w:rsidRPr="00122157">
        <w:rPr>
          <w:rFonts w:ascii="Arial" w:hAnsi="Arial" w:cs="Arial"/>
        </w:rPr>
        <w:t xml:space="preserve">Radi se o </w:t>
      </w:r>
      <w:r>
        <w:rPr>
          <w:rFonts w:ascii="Arial" w:hAnsi="Arial" w:cs="Arial"/>
        </w:rPr>
        <w:t>povećanju</w:t>
      </w:r>
      <w:r w:rsidRPr="00122157">
        <w:rPr>
          <w:rFonts w:ascii="Arial" w:hAnsi="Arial" w:cs="Arial"/>
        </w:rPr>
        <w:t xml:space="preserve"> osnovice plaća od 1.listopada 2022.godine za 4% i 1.travnja za 2%.</w:t>
      </w:r>
    </w:p>
    <w:p w14:paraId="788FCFD4" w14:textId="77777777" w:rsidR="00437F0B" w:rsidRDefault="00437F0B" w:rsidP="00437F0B">
      <w:pPr>
        <w:rPr>
          <w:rFonts w:ascii="Arial" w:hAnsi="Arial" w:cs="Arial"/>
          <w:bCs/>
        </w:rPr>
      </w:pPr>
      <w:r w:rsidRPr="0060736B">
        <w:rPr>
          <w:rFonts w:ascii="Arial" w:hAnsi="Arial" w:cs="Arial"/>
          <w:bCs/>
          <w:u w:val="single"/>
        </w:rPr>
        <w:t>Donacije</w:t>
      </w:r>
      <w:r>
        <w:rPr>
          <w:rFonts w:ascii="Arial" w:hAnsi="Arial" w:cs="Arial"/>
          <w:bCs/>
        </w:rPr>
        <w:t xml:space="preserve">- namjenska sredstva od pravnih i fizičkih osoba u iznosu od 3.200,00 </w:t>
      </w:r>
      <w:proofErr w:type="spellStart"/>
      <w:r>
        <w:rPr>
          <w:rFonts w:ascii="Arial" w:hAnsi="Arial" w:cs="Arial"/>
          <w:bCs/>
        </w:rPr>
        <w:t>eur</w:t>
      </w:r>
      <w:proofErr w:type="spellEnd"/>
      <w:r>
        <w:rPr>
          <w:rFonts w:ascii="Arial" w:hAnsi="Arial" w:cs="Arial"/>
          <w:bCs/>
        </w:rPr>
        <w:t xml:space="preserve"> ostaju nepromijenjeni.</w:t>
      </w:r>
    </w:p>
    <w:p w14:paraId="4024E9AF" w14:textId="77777777" w:rsidR="00437F0B" w:rsidRDefault="00437F0B" w:rsidP="00437F0B">
      <w:pPr>
        <w:rPr>
          <w:rFonts w:ascii="Arial" w:hAnsi="Arial" w:cs="Arial"/>
          <w:bCs/>
        </w:rPr>
      </w:pPr>
      <w:r w:rsidRPr="00DC7CCD">
        <w:rPr>
          <w:rFonts w:ascii="Arial" w:hAnsi="Arial" w:cs="Arial"/>
          <w:bCs/>
        </w:rPr>
        <w:t xml:space="preserve">Donacije - planirani rezultat iznosi 3.000,00 </w:t>
      </w:r>
      <w:proofErr w:type="spellStart"/>
      <w:r>
        <w:rPr>
          <w:rFonts w:ascii="Arial" w:hAnsi="Arial" w:cs="Arial"/>
          <w:bCs/>
        </w:rPr>
        <w:t>eur</w:t>
      </w:r>
      <w:proofErr w:type="spellEnd"/>
      <w:r w:rsidRPr="00DC7CCD">
        <w:rPr>
          <w:rFonts w:ascii="Arial" w:hAnsi="Arial" w:cs="Arial"/>
          <w:bCs/>
        </w:rPr>
        <w:t>, a ostva</w:t>
      </w:r>
      <w:r>
        <w:rPr>
          <w:rFonts w:ascii="Arial" w:hAnsi="Arial" w:cs="Arial"/>
          <w:bCs/>
        </w:rPr>
        <w:t xml:space="preserve">reni rezultat iznosi 2.672,29 </w:t>
      </w:r>
      <w:proofErr w:type="spellStart"/>
      <w:r>
        <w:rPr>
          <w:rFonts w:ascii="Arial" w:hAnsi="Arial" w:cs="Arial"/>
          <w:bCs/>
        </w:rPr>
        <w:t>eur</w:t>
      </w:r>
      <w:proofErr w:type="spellEnd"/>
      <w:r>
        <w:rPr>
          <w:rFonts w:ascii="Arial" w:hAnsi="Arial" w:cs="Arial"/>
          <w:bCs/>
        </w:rPr>
        <w:t xml:space="preserve"> i biti će Odlukom o raspodjeli rezultata usmjeren na tekuće i investicijsko održavanje (lakiranje parketa učionice).</w:t>
      </w:r>
    </w:p>
    <w:p w14:paraId="6325A72E" w14:textId="77777777" w:rsidR="00437F0B" w:rsidRPr="00561396" w:rsidRDefault="00437F0B" w:rsidP="00437F0B">
      <w:pPr>
        <w:rPr>
          <w:rFonts w:ascii="Arial" w:hAnsi="Arial" w:cs="Arial"/>
        </w:rPr>
      </w:pPr>
    </w:p>
    <w:p w14:paraId="368B69ED" w14:textId="77777777" w:rsidR="00437F0B" w:rsidRDefault="00437F0B" w:rsidP="00437F0B">
      <w:pPr>
        <w:rPr>
          <w:rFonts w:ascii="Arial" w:hAnsi="Arial" w:cs="Arial"/>
          <w:b/>
          <w:szCs w:val="24"/>
        </w:rPr>
      </w:pPr>
      <w:r w:rsidRPr="00DC77E7">
        <w:rPr>
          <w:rFonts w:ascii="Arial" w:hAnsi="Arial" w:cs="Arial"/>
          <w:b/>
          <w:szCs w:val="24"/>
        </w:rPr>
        <w:t>OBRAZLOŽENJE POSEBNOG DIJELA PRORAČUNA</w:t>
      </w:r>
    </w:p>
    <w:p w14:paraId="1D6B7740" w14:textId="77777777" w:rsidR="00437F0B" w:rsidRDefault="00437F0B" w:rsidP="00437F0B">
      <w:pPr>
        <w:rPr>
          <w:rFonts w:ascii="Arial" w:hAnsi="Arial" w:cs="Arial"/>
          <w:b/>
          <w:szCs w:val="24"/>
        </w:rPr>
      </w:pPr>
    </w:p>
    <w:p w14:paraId="3ECA9709" w14:textId="77777777" w:rsidR="00437F0B" w:rsidRPr="00AF2EF6" w:rsidRDefault="00437F0B" w:rsidP="00437F0B">
      <w:pPr>
        <w:rPr>
          <w:rFonts w:ascii="Arial" w:hAnsi="Arial" w:cs="Arial"/>
        </w:rPr>
      </w:pPr>
      <w:r>
        <w:rPr>
          <w:rFonts w:ascii="Arial" w:hAnsi="Arial" w:cs="Arial"/>
          <w:b/>
        </w:rPr>
        <w:t>1.</w:t>
      </w:r>
      <w:r w:rsidRPr="00AF2EF6">
        <w:rPr>
          <w:rFonts w:ascii="Arial" w:hAnsi="Arial" w:cs="Arial"/>
          <w:b/>
        </w:rPr>
        <w:t>Sažetak djelokruga rada proračunskog korisnika</w:t>
      </w:r>
    </w:p>
    <w:p w14:paraId="7D11045D" w14:textId="77777777" w:rsidR="00437F0B" w:rsidRPr="00AF2EF6" w:rsidRDefault="00437F0B" w:rsidP="00437F0B">
      <w:pPr>
        <w:rPr>
          <w:rFonts w:ascii="Arial" w:hAnsi="Arial" w:cs="Arial"/>
        </w:rPr>
      </w:pPr>
      <w:r w:rsidRPr="00AF2EF6">
        <w:rPr>
          <w:rFonts w:ascii="Arial" w:hAnsi="Arial" w:cs="Arial"/>
        </w:rPr>
        <w:t>Djelatnost Centra je odgoj i osnovno obrazovanje učenika s lakim, umjerenim i  težim intelektualnim teškoćama</w:t>
      </w:r>
      <w:r>
        <w:rPr>
          <w:rFonts w:ascii="Arial" w:hAnsi="Arial" w:cs="Arial"/>
        </w:rPr>
        <w:t>,</w:t>
      </w:r>
      <w:r w:rsidRPr="00AF2EF6">
        <w:rPr>
          <w:rFonts w:ascii="Arial" w:hAnsi="Arial" w:cs="Arial"/>
        </w:rPr>
        <w:t xml:space="preserve"> većim teškoćama u razvoju te učenika s</w:t>
      </w:r>
      <w:r>
        <w:rPr>
          <w:rFonts w:ascii="Arial" w:hAnsi="Arial" w:cs="Arial"/>
        </w:rPr>
        <w:t xml:space="preserve"> poremećajima iz spektra autizma</w:t>
      </w:r>
      <w:r w:rsidRPr="00AF2EF6">
        <w:rPr>
          <w:rFonts w:ascii="Arial" w:hAnsi="Arial" w:cs="Arial"/>
        </w:rPr>
        <w:t xml:space="preserve">  koje se vrši po posebnom nastavnom planu i programu.</w:t>
      </w:r>
    </w:p>
    <w:p w14:paraId="10E16AA9" w14:textId="77777777" w:rsidR="00437F0B" w:rsidRDefault="00437F0B" w:rsidP="00437F0B">
      <w:pPr>
        <w:rPr>
          <w:rFonts w:ascii="Arial" w:hAnsi="Arial" w:cs="Arial"/>
        </w:rPr>
      </w:pPr>
      <w:r>
        <w:rPr>
          <w:rFonts w:ascii="Arial" w:hAnsi="Arial" w:cs="Arial"/>
        </w:rPr>
        <w:t>Sporedna djelatnost Centra je domski smještaj učenika - korisnika s lakim, umjerenim i težim intelektualnim  teškoćama te učenika s poremećajima iz spektra autizma.</w:t>
      </w:r>
    </w:p>
    <w:p w14:paraId="32C58713" w14:textId="77777777" w:rsidR="00437F0B" w:rsidRDefault="00437F0B" w:rsidP="00437F0B">
      <w:pPr>
        <w:rPr>
          <w:rFonts w:ascii="Arial" w:hAnsi="Arial" w:cs="Arial"/>
          <w:color w:val="FF0000"/>
        </w:rPr>
      </w:pPr>
      <w:r>
        <w:rPr>
          <w:rFonts w:ascii="Arial" w:hAnsi="Arial" w:cs="Arial"/>
        </w:rPr>
        <w:t xml:space="preserve">Odgoj i obrazovanje  ostvaruje se u Centru prema nastavnim planovima i programima, koje je donijelo Ministarstvo znanosti i obrazovanja, </w:t>
      </w:r>
      <w:r>
        <w:rPr>
          <w:rFonts w:ascii="Arial" w:hAnsi="Arial" w:cs="Arial"/>
          <w:color w:val="000000"/>
        </w:rPr>
        <w:t>Godišnjem  planu i programu rada Centra te Školskom kurikulumu  za školsku godinu</w:t>
      </w:r>
      <w:r>
        <w:rPr>
          <w:rFonts w:ascii="Arial" w:hAnsi="Arial" w:cs="Arial"/>
        </w:rPr>
        <w:t xml:space="preserve"> </w:t>
      </w:r>
      <w:r>
        <w:rPr>
          <w:rFonts w:ascii="Arial" w:hAnsi="Arial" w:cs="Arial"/>
          <w:color w:val="000000"/>
        </w:rPr>
        <w:t>2022/2023.</w:t>
      </w:r>
    </w:p>
    <w:p w14:paraId="5EDBA7C9" w14:textId="77777777" w:rsidR="00437F0B" w:rsidRDefault="00437F0B" w:rsidP="00437F0B">
      <w:pPr>
        <w:rPr>
          <w:rFonts w:ascii="Arial" w:hAnsi="Arial" w:cs="Arial"/>
        </w:rPr>
      </w:pPr>
      <w:r>
        <w:rPr>
          <w:rFonts w:ascii="Arial" w:hAnsi="Arial" w:cs="Arial"/>
        </w:rPr>
        <w:t xml:space="preserve">U školskoj godini 2022./2023. školu polazi 14 učenika  u 5 odgojno-obrazovnih skupina od kojih je 3 učenika smješteno u dom, a oni su raspoređeni u jednu odgojno-obrazovnu skupinu u poslijepodnevnim satima. Domski  smještaj radi 24 sata na dan od ponedjeljka do petka. Polaznici domskog smještaja su djeca s područja Grada Poreča, Općina </w:t>
      </w:r>
      <w:proofErr w:type="spellStart"/>
      <w:r>
        <w:rPr>
          <w:rFonts w:ascii="Arial" w:hAnsi="Arial" w:cs="Arial"/>
        </w:rPr>
        <w:t>Gračišće</w:t>
      </w:r>
      <w:proofErr w:type="spellEnd"/>
      <w:r>
        <w:rPr>
          <w:rFonts w:ascii="Arial" w:hAnsi="Arial" w:cs="Arial"/>
        </w:rPr>
        <w:t xml:space="preserve"> i Općina Tar-Vabriga.</w:t>
      </w:r>
    </w:p>
    <w:p w14:paraId="2BC0B997" w14:textId="77777777" w:rsidR="00437F0B" w:rsidRDefault="00437F0B" w:rsidP="00437F0B">
      <w:pPr>
        <w:rPr>
          <w:rFonts w:ascii="Arial" w:hAnsi="Arial" w:cs="Arial"/>
          <w:b/>
        </w:rPr>
      </w:pPr>
    </w:p>
    <w:p w14:paraId="1B9C9B17" w14:textId="77777777" w:rsidR="00437F0B" w:rsidRDefault="00437F0B" w:rsidP="00437F0B">
      <w:pPr>
        <w:rPr>
          <w:rFonts w:ascii="Arial" w:hAnsi="Arial" w:cs="Arial"/>
        </w:rPr>
      </w:pPr>
      <w:r>
        <w:rPr>
          <w:rFonts w:ascii="Arial" w:hAnsi="Arial" w:cs="Arial"/>
          <w:b/>
        </w:rPr>
        <w:t>2. Obrazloženje programa rada Centra</w:t>
      </w:r>
      <w:r>
        <w:rPr>
          <w:rFonts w:ascii="Arial" w:hAnsi="Arial" w:cs="Arial"/>
        </w:rPr>
        <w:t xml:space="preserve">     </w:t>
      </w:r>
    </w:p>
    <w:p w14:paraId="61F694E6" w14:textId="77777777" w:rsidR="00437F0B" w:rsidRDefault="00437F0B" w:rsidP="00437F0B">
      <w:pPr>
        <w:rPr>
          <w:rFonts w:ascii="Arial" w:hAnsi="Arial" w:cs="Arial"/>
        </w:rPr>
      </w:pPr>
      <w:r>
        <w:rPr>
          <w:rFonts w:ascii="Arial" w:hAnsi="Arial" w:cs="Arial"/>
        </w:rPr>
        <w:t xml:space="preserve">    Prioritet Centra je kvalitetno obrazovanje i odgoj učenika što ostvarujemo:</w:t>
      </w:r>
    </w:p>
    <w:p w14:paraId="4BBB29B3" w14:textId="77777777" w:rsidR="00437F0B" w:rsidRDefault="00437F0B" w:rsidP="00437F0B">
      <w:pPr>
        <w:spacing w:after="0" w:line="240" w:lineRule="auto"/>
        <w:ind w:left="255"/>
        <w:rPr>
          <w:rFonts w:ascii="Arial" w:hAnsi="Arial" w:cs="Arial"/>
        </w:rPr>
      </w:pPr>
      <w:r>
        <w:rPr>
          <w:rFonts w:ascii="Arial" w:hAnsi="Arial" w:cs="Arial"/>
        </w:rPr>
        <w:t>-     stalnim usavršavanjem pedagoškog osoblja (seminari, stručni skupovi, aktivi) i podizanjem nastavnog standarda</w:t>
      </w:r>
    </w:p>
    <w:p w14:paraId="663B9250" w14:textId="77777777" w:rsidR="00437F0B" w:rsidRDefault="00437F0B" w:rsidP="00437F0B">
      <w:pPr>
        <w:pStyle w:val="Odlomakpopisa"/>
        <w:numPr>
          <w:ilvl w:val="0"/>
          <w:numId w:val="3"/>
        </w:numPr>
        <w:spacing w:after="0" w:line="240" w:lineRule="auto"/>
        <w:rPr>
          <w:rFonts w:ascii="Arial" w:hAnsi="Arial" w:cs="Arial"/>
        </w:rPr>
      </w:pPr>
      <w:r>
        <w:rPr>
          <w:rFonts w:ascii="Arial" w:hAnsi="Arial" w:cs="Arial"/>
        </w:rPr>
        <w:t xml:space="preserve">organiziranjem zajedničkih aktivnosti učenika i nastavnika tijekom vannastavnih aktivnosti i druženja </w:t>
      </w:r>
    </w:p>
    <w:p w14:paraId="55937586" w14:textId="77777777" w:rsidR="00437F0B" w:rsidRDefault="00437F0B" w:rsidP="00437F0B">
      <w:pPr>
        <w:rPr>
          <w:rFonts w:ascii="Arial" w:hAnsi="Arial" w:cs="Arial"/>
          <w:bCs/>
        </w:rPr>
      </w:pPr>
    </w:p>
    <w:p w14:paraId="15106628" w14:textId="77777777" w:rsidR="00437F0B" w:rsidRDefault="00437F0B" w:rsidP="00437F0B">
      <w:pPr>
        <w:spacing w:after="0"/>
        <w:rPr>
          <w:rFonts w:ascii="Arial" w:eastAsia="Calibri" w:hAnsi="Arial" w:cs="Arial"/>
          <w:b/>
        </w:rPr>
      </w:pPr>
      <w:r>
        <w:rPr>
          <w:rFonts w:ascii="Arial" w:eastAsia="Calibri" w:hAnsi="Arial" w:cs="Arial"/>
          <w:b/>
        </w:rPr>
        <w:t>PROGRAM: FINANCIRANJE DJELATNOSTI OSNOVNOG ŠKOLSTVA - MINIMALNI STANDARD</w:t>
      </w:r>
    </w:p>
    <w:p w14:paraId="312BC328" w14:textId="77777777" w:rsidR="00437F0B" w:rsidRDefault="00437F0B" w:rsidP="00437F0B">
      <w:pPr>
        <w:spacing w:after="0"/>
        <w:rPr>
          <w:rFonts w:ascii="Arial" w:eastAsia="Calibri" w:hAnsi="Arial" w:cs="Arial"/>
          <w:b/>
        </w:rPr>
      </w:pPr>
    </w:p>
    <w:p w14:paraId="76EA98F7" w14:textId="77777777" w:rsidR="00437F0B" w:rsidRPr="00E1068B" w:rsidRDefault="00437F0B" w:rsidP="00437F0B">
      <w:pPr>
        <w:spacing w:after="0"/>
        <w:rPr>
          <w:rFonts w:ascii="Arial" w:eastAsia="Calibri" w:hAnsi="Arial" w:cs="Arial"/>
        </w:rPr>
      </w:pPr>
      <w:r w:rsidRPr="00E1068B">
        <w:rPr>
          <w:rFonts w:ascii="Arial" w:eastAsia="Calibri" w:hAnsi="Arial" w:cs="Arial"/>
          <w:u w:val="single"/>
        </w:rPr>
        <w:t>Zakonska osnova:</w:t>
      </w:r>
      <w:r>
        <w:rPr>
          <w:rFonts w:ascii="Arial" w:eastAsia="Calibri" w:hAnsi="Arial" w:cs="Arial"/>
          <w:u w:val="single"/>
        </w:rPr>
        <w:t xml:space="preserve"> </w:t>
      </w:r>
      <w:r w:rsidRPr="00E1068B">
        <w:rPr>
          <w:rFonts w:ascii="Arial" w:eastAsia="Calibri" w:hAnsi="Arial" w:cs="Arial"/>
        </w:rPr>
        <w:t xml:space="preserve">Zakon o odgoju i obrazovanju u osnovnoj i srednjoj školi („Narodne novine“, broj: 87/0/8,56/09, 92/10, 105/10, 91/11, 5/12, 16/12, 86/12, 126/12, 94/13 i 152/14, </w:t>
      </w:r>
      <w:r>
        <w:rPr>
          <w:rFonts w:ascii="Arial" w:eastAsia="Calibri" w:hAnsi="Arial" w:cs="Arial"/>
        </w:rPr>
        <w:t>7/17,68/18,98/19. Državni pedagoški standard osnovnoškolskog sustava odgoja(„Narodne novine“, broj: 63/08, 90/10), Nacionalni okvirni kurikulum za predškolski odgoj i obvezno osnovno i srednjoškolsko obrazovanje.</w:t>
      </w:r>
    </w:p>
    <w:p w14:paraId="20FB27DB" w14:textId="77777777" w:rsidR="00437F0B" w:rsidRDefault="00437F0B" w:rsidP="00437F0B">
      <w:pPr>
        <w:spacing w:after="0"/>
        <w:jc w:val="both"/>
        <w:rPr>
          <w:rFonts w:ascii="Arial" w:eastAsia="Calibri" w:hAnsi="Arial" w:cs="Arial"/>
          <w:u w:val="single"/>
        </w:rPr>
      </w:pPr>
    </w:p>
    <w:p w14:paraId="5E34B43B" w14:textId="77777777" w:rsidR="00437F0B" w:rsidRDefault="00437F0B" w:rsidP="00437F0B">
      <w:pPr>
        <w:spacing w:after="0"/>
        <w:jc w:val="both"/>
        <w:rPr>
          <w:rFonts w:ascii="Arial" w:eastAsia="Calibri" w:hAnsi="Arial" w:cs="Arial"/>
          <w:u w:val="single"/>
        </w:rPr>
      </w:pPr>
      <w:r>
        <w:rPr>
          <w:rFonts w:ascii="Arial" w:eastAsia="Calibri" w:hAnsi="Arial" w:cs="Arial"/>
          <w:u w:val="single"/>
        </w:rPr>
        <w:t>Opis i cilj programa:</w:t>
      </w:r>
    </w:p>
    <w:p w14:paraId="26F313B3" w14:textId="77777777" w:rsidR="00437F0B" w:rsidRDefault="00437F0B" w:rsidP="00437F0B">
      <w:pPr>
        <w:spacing w:after="0"/>
        <w:jc w:val="both"/>
        <w:rPr>
          <w:rFonts w:ascii="Arial" w:eastAsia="Calibri" w:hAnsi="Arial" w:cs="Arial"/>
        </w:rPr>
      </w:pPr>
      <w:r>
        <w:rPr>
          <w:rFonts w:ascii="Arial" w:eastAsia="Calibri" w:hAnsi="Arial" w:cs="Arial"/>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564792D1" w14:textId="77777777" w:rsidR="00437F0B" w:rsidRDefault="00437F0B" w:rsidP="00437F0B">
      <w:pPr>
        <w:spacing w:after="0"/>
        <w:jc w:val="both"/>
        <w:rPr>
          <w:rFonts w:ascii="Arial" w:eastAsia="Calibri" w:hAnsi="Arial" w:cs="Arial"/>
          <w:u w:val="single"/>
        </w:rPr>
      </w:pPr>
    </w:p>
    <w:p w14:paraId="12D83F22" w14:textId="77777777" w:rsidR="00437F0B" w:rsidRDefault="00437F0B" w:rsidP="00437F0B">
      <w:pPr>
        <w:spacing w:after="0"/>
        <w:jc w:val="both"/>
        <w:rPr>
          <w:rFonts w:ascii="Arial" w:eastAsia="Calibri" w:hAnsi="Arial" w:cs="Arial"/>
          <w:u w:val="single"/>
        </w:rPr>
      </w:pPr>
      <w:r>
        <w:rPr>
          <w:rFonts w:ascii="Arial" w:eastAsia="Calibri" w:hAnsi="Arial" w:cs="Arial"/>
          <w:u w:val="single"/>
        </w:rPr>
        <w:t>Planirana sredstva:</w:t>
      </w:r>
    </w:p>
    <w:p w14:paraId="0CFAC1B6" w14:textId="77777777" w:rsidR="00437F0B" w:rsidRDefault="00437F0B" w:rsidP="00437F0B">
      <w:pPr>
        <w:spacing w:after="0"/>
        <w:jc w:val="both"/>
        <w:rPr>
          <w:rFonts w:ascii="Arial" w:eastAsia="Calibri" w:hAnsi="Arial" w:cs="Arial"/>
        </w:rPr>
      </w:pPr>
      <w:r>
        <w:rPr>
          <w:rFonts w:ascii="Arial" w:eastAsia="Calibri" w:hAnsi="Arial" w:cs="Arial"/>
        </w:rPr>
        <w:t xml:space="preserve">Za izvedbu ovog programa planirano je utrošiti 28.930,00 </w:t>
      </w:r>
      <w:proofErr w:type="spellStart"/>
      <w:r>
        <w:rPr>
          <w:rFonts w:ascii="Arial" w:eastAsia="Calibri" w:hAnsi="Arial" w:cs="Arial"/>
        </w:rPr>
        <w:t>eur</w:t>
      </w:r>
      <w:proofErr w:type="spellEnd"/>
      <w:r>
        <w:rPr>
          <w:rFonts w:ascii="Arial" w:eastAsia="Calibri" w:hAnsi="Arial" w:cs="Arial"/>
        </w:rPr>
        <w:t>. Prvim izmjenama i dopunama financijskog plana isti ostaju nepromijenjeni.</w:t>
      </w:r>
    </w:p>
    <w:p w14:paraId="0AE62C1A" w14:textId="77777777" w:rsidR="00437F0B" w:rsidRDefault="00437F0B" w:rsidP="00437F0B">
      <w:pPr>
        <w:spacing w:after="0"/>
        <w:jc w:val="both"/>
        <w:rPr>
          <w:rFonts w:ascii="Arial" w:eastAsia="Calibri" w:hAnsi="Arial" w:cs="Arial"/>
          <w:u w:val="single"/>
        </w:rPr>
      </w:pPr>
    </w:p>
    <w:p w14:paraId="3B3691C6" w14:textId="77777777" w:rsidR="00437F0B" w:rsidRPr="00B64C69" w:rsidRDefault="00437F0B" w:rsidP="00437F0B">
      <w:pPr>
        <w:spacing w:after="0"/>
        <w:jc w:val="both"/>
        <w:rPr>
          <w:rFonts w:ascii="Arial" w:eastAsia="Calibri" w:hAnsi="Arial" w:cs="Arial"/>
          <w:u w:val="single"/>
        </w:rPr>
      </w:pPr>
      <w:r w:rsidRPr="00B64C69">
        <w:rPr>
          <w:rFonts w:ascii="Arial" w:eastAsia="Calibri" w:hAnsi="Arial" w:cs="Arial"/>
          <w:u w:val="single"/>
        </w:rPr>
        <w:t xml:space="preserve">Dolazi do promjena  unutar pozicija: </w:t>
      </w:r>
    </w:p>
    <w:p w14:paraId="378338D7" w14:textId="77777777" w:rsidR="00437F0B" w:rsidRPr="00B64C69" w:rsidRDefault="00437F0B" w:rsidP="00437F0B">
      <w:pPr>
        <w:spacing w:after="0"/>
        <w:jc w:val="both"/>
        <w:rPr>
          <w:rFonts w:ascii="Arial" w:eastAsia="Calibri" w:hAnsi="Arial" w:cs="Arial"/>
        </w:rPr>
      </w:pPr>
    </w:p>
    <w:p w14:paraId="402856C3" w14:textId="77777777" w:rsidR="00437F0B" w:rsidRPr="00B64C69" w:rsidRDefault="00437F0B" w:rsidP="00437F0B">
      <w:pPr>
        <w:spacing w:after="0"/>
        <w:jc w:val="both"/>
        <w:rPr>
          <w:rFonts w:ascii="Arial" w:eastAsia="Calibri" w:hAnsi="Arial" w:cs="Arial"/>
        </w:rPr>
      </w:pPr>
      <w:r w:rsidRPr="00B64C69">
        <w:rPr>
          <w:rFonts w:ascii="Arial" w:eastAsia="Calibri" w:hAnsi="Arial" w:cs="Arial"/>
        </w:rPr>
        <w:t>P</w:t>
      </w:r>
      <w:r>
        <w:rPr>
          <w:rFonts w:ascii="Arial" w:eastAsia="Calibri" w:hAnsi="Arial" w:cs="Arial"/>
        </w:rPr>
        <w:t>ovećane su pozicije: Energija (3</w:t>
      </w:r>
      <w:r w:rsidRPr="00B64C69">
        <w:rPr>
          <w:rFonts w:ascii="Arial" w:eastAsia="Calibri" w:hAnsi="Arial" w:cs="Arial"/>
        </w:rPr>
        <w:t xml:space="preserve">.400,00 </w:t>
      </w:r>
      <w:proofErr w:type="spellStart"/>
      <w:r>
        <w:rPr>
          <w:rFonts w:ascii="Arial" w:eastAsia="Calibri" w:hAnsi="Arial" w:cs="Arial"/>
        </w:rPr>
        <w:t>eur</w:t>
      </w:r>
      <w:proofErr w:type="spellEnd"/>
      <w:r w:rsidRPr="00B64C69">
        <w:rPr>
          <w:rFonts w:ascii="Arial" w:eastAsia="Calibri" w:hAnsi="Arial" w:cs="Arial"/>
        </w:rPr>
        <w:t xml:space="preserve">), Trošak prijevoza (630,00 </w:t>
      </w:r>
      <w:proofErr w:type="spellStart"/>
      <w:r>
        <w:rPr>
          <w:rFonts w:ascii="Arial" w:eastAsia="Calibri" w:hAnsi="Arial" w:cs="Arial"/>
        </w:rPr>
        <w:t>eur</w:t>
      </w:r>
      <w:proofErr w:type="spellEnd"/>
      <w:r w:rsidRPr="00B64C69">
        <w:rPr>
          <w:rFonts w:ascii="Arial" w:eastAsia="Calibri" w:hAnsi="Arial" w:cs="Arial"/>
        </w:rPr>
        <w:t>)</w:t>
      </w:r>
      <w:r>
        <w:rPr>
          <w:rFonts w:ascii="Arial" w:eastAsia="Calibri" w:hAnsi="Arial" w:cs="Arial"/>
        </w:rPr>
        <w:t xml:space="preserve">, Računalne usluge (1.000,00 </w:t>
      </w:r>
      <w:proofErr w:type="spellStart"/>
      <w:r>
        <w:rPr>
          <w:rFonts w:ascii="Arial" w:eastAsia="Calibri" w:hAnsi="Arial" w:cs="Arial"/>
        </w:rPr>
        <w:t>eur</w:t>
      </w:r>
      <w:proofErr w:type="spellEnd"/>
      <w:r>
        <w:rPr>
          <w:rFonts w:ascii="Arial" w:eastAsia="Calibri" w:hAnsi="Arial" w:cs="Arial"/>
        </w:rPr>
        <w:t>)</w:t>
      </w:r>
    </w:p>
    <w:p w14:paraId="66955BB1" w14:textId="77777777" w:rsidR="00437F0B" w:rsidRPr="00B64C69" w:rsidRDefault="00437F0B" w:rsidP="00437F0B">
      <w:pPr>
        <w:spacing w:after="0"/>
        <w:jc w:val="both"/>
        <w:rPr>
          <w:rFonts w:ascii="Arial" w:eastAsia="Calibri" w:hAnsi="Arial" w:cs="Arial"/>
        </w:rPr>
      </w:pPr>
    </w:p>
    <w:p w14:paraId="0AEB81E0" w14:textId="77777777" w:rsidR="00437F0B" w:rsidRPr="00B64C69" w:rsidRDefault="00437F0B" w:rsidP="00437F0B">
      <w:pPr>
        <w:spacing w:after="0"/>
        <w:jc w:val="both"/>
        <w:rPr>
          <w:rFonts w:ascii="Arial" w:eastAsia="Calibri" w:hAnsi="Arial" w:cs="Arial"/>
        </w:rPr>
      </w:pPr>
      <w:r w:rsidRPr="00B64C69">
        <w:rPr>
          <w:rFonts w:ascii="Arial" w:eastAsia="Calibri" w:hAnsi="Arial" w:cs="Arial"/>
        </w:rPr>
        <w:t xml:space="preserve">Smanjene su pozicije: Uredski materijal i ostali materijalni rashodi (1.030,00 </w:t>
      </w:r>
      <w:proofErr w:type="spellStart"/>
      <w:r>
        <w:rPr>
          <w:rFonts w:ascii="Arial" w:eastAsia="Calibri" w:hAnsi="Arial" w:cs="Arial"/>
        </w:rPr>
        <w:t>eur</w:t>
      </w:r>
      <w:proofErr w:type="spellEnd"/>
      <w:r w:rsidRPr="00B64C69">
        <w:rPr>
          <w:rFonts w:ascii="Arial" w:eastAsia="Calibri" w:hAnsi="Arial" w:cs="Arial"/>
        </w:rPr>
        <w:t>), Usluge tekuće</w:t>
      </w:r>
      <w:r>
        <w:rPr>
          <w:rFonts w:ascii="Arial" w:eastAsia="Calibri" w:hAnsi="Arial" w:cs="Arial"/>
        </w:rPr>
        <w:t>g i investicijskog održavanja (4</w:t>
      </w:r>
      <w:r w:rsidRPr="00B64C69">
        <w:rPr>
          <w:rFonts w:ascii="Arial" w:eastAsia="Calibri" w:hAnsi="Arial" w:cs="Arial"/>
        </w:rPr>
        <w:t xml:space="preserve">.000,00 </w:t>
      </w:r>
      <w:proofErr w:type="spellStart"/>
      <w:r>
        <w:rPr>
          <w:rFonts w:ascii="Arial" w:eastAsia="Calibri" w:hAnsi="Arial" w:cs="Arial"/>
        </w:rPr>
        <w:t>eur</w:t>
      </w:r>
      <w:proofErr w:type="spellEnd"/>
      <w:r w:rsidRPr="00B64C69">
        <w:rPr>
          <w:rFonts w:ascii="Arial" w:eastAsia="Calibri" w:hAnsi="Arial" w:cs="Arial"/>
        </w:rPr>
        <w:t>)</w:t>
      </w:r>
    </w:p>
    <w:p w14:paraId="07E2296C" w14:textId="77777777" w:rsidR="00437F0B" w:rsidRDefault="00437F0B" w:rsidP="00437F0B">
      <w:pPr>
        <w:spacing w:after="0"/>
        <w:jc w:val="both"/>
        <w:rPr>
          <w:rFonts w:ascii="Arial" w:eastAsia="Calibri" w:hAnsi="Arial" w:cs="Arial"/>
          <w:u w:val="single"/>
        </w:rPr>
      </w:pPr>
    </w:p>
    <w:p w14:paraId="0A5BCCCF" w14:textId="77777777" w:rsidR="00437F0B" w:rsidRDefault="00437F0B" w:rsidP="00437F0B">
      <w:pPr>
        <w:jc w:val="both"/>
        <w:rPr>
          <w:rFonts w:ascii="Arial" w:eastAsia="Calibri" w:hAnsi="Arial" w:cs="Arial"/>
          <w:u w:val="single"/>
        </w:rPr>
      </w:pPr>
    </w:p>
    <w:p w14:paraId="7ECCD9FE" w14:textId="77777777" w:rsidR="00437F0B" w:rsidRPr="003C002B" w:rsidRDefault="00437F0B" w:rsidP="00437F0B">
      <w:pPr>
        <w:jc w:val="both"/>
        <w:rPr>
          <w:rFonts w:ascii="Arial" w:eastAsia="Calibri" w:hAnsi="Arial" w:cs="Arial"/>
          <w:u w:val="single"/>
        </w:rPr>
      </w:pPr>
      <w:r w:rsidRPr="003C002B">
        <w:rPr>
          <w:rFonts w:ascii="Arial" w:eastAsia="Calibri" w:hAnsi="Arial" w:cs="Arial"/>
          <w:b/>
        </w:rPr>
        <w:t>PROGRAM: FINANCIRANJE DJELATNOSTI OSNOVNOG ŠKOLSTVA - IZNAD STANDARDA</w:t>
      </w:r>
    </w:p>
    <w:p w14:paraId="13D3D957" w14:textId="77777777" w:rsidR="00437F0B" w:rsidRDefault="00437F0B" w:rsidP="00437F0B">
      <w:pPr>
        <w:jc w:val="both"/>
        <w:rPr>
          <w:rFonts w:ascii="Arial" w:eastAsia="Calibri" w:hAnsi="Arial" w:cs="Arial"/>
          <w:u w:val="single"/>
        </w:rPr>
      </w:pPr>
      <w:r w:rsidRPr="003C002B">
        <w:rPr>
          <w:rFonts w:ascii="Arial" w:eastAsia="Calibri" w:hAnsi="Arial" w:cs="Arial"/>
          <w:u w:val="single"/>
        </w:rPr>
        <w:t xml:space="preserve">Zakonska osnova: </w:t>
      </w:r>
      <w:r w:rsidRPr="003C002B">
        <w:rPr>
          <w:rFonts w:ascii="Arial" w:eastAsia="Calibri" w:hAnsi="Arial" w:cs="Arial"/>
        </w:rPr>
        <w:t>Zakon o odgoju i obrazovanju u osnovnoj i srednjoj školi („Narodne novine“, broj:  87/08; 86/09, 92/10, 105/10, 91/11, 5/12, 16/12, 86/12, 126/12, 94/13 i 152/14</w:t>
      </w:r>
      <w:r>
        <w:rPr>
          <w:rFonts w:ascii="Arial" w:eastAsia="Calibri" w:hAnsi="Arial" w:cs="Arial"/>
        </w:rPr>
        <w:t>, 7/17, 68/18, 98/19</w:t>
      </w:r>
      <w:r w:rsidRPr="003C002B">
        <w:rPr>
          <w:rFonts w:ascii="Arial" w:eastAsia="Calibri" w:hAnsi="Arial" w:cs="Arial"/>
        </w:rPr>
        <w:t>).</w:t>
      </w:r>
    </w:p>
    <w:p w14:paraId="4145A005" w14:textId="77777777" w:rsidR="00437F0B" w:rsidRDefault="00437F0B" w:rsidP="00437F0B">
      <w:pPr>
        <w:spacing w:after="0"/>
        <w:jc w:val="both"/>
        <w:rPr>
          <w:rFonts w:ascii="Arial" w:eastAsia="Calibri" w:hAnsi="Arial" w:cs="Arial"/>
          <w:u w:val="single"/>
        </w:rPr>
      </w:pPr>
      <w:r>
        <w:rPr>
          <w:rFonts w:ascii="Arial" w:eastAsia="Calibri" w:hAnsi="Arial" w:cs="Arial"/>
          <w:u w:val="single"/>
        </w:rPr>
        <w:t>Opis i cilj programa:</w:t>
      </w:r>
    </w:p>
    <w:p w14:paraId="2718A93F" w14:textId="77777777" w:rsidR="00437F0B" w:rsidRDefault="00437F0B" w:rsidP="00437F0B">
      <w:pPr>
        <w:spacing w:after="0"/>
        <w:jc w:val="both"/>
        <w:rPr>
          <w:rFonts w:ascii="Arial" w:eastAsia="Calibri" w:hAnsi="Arial" w:cs="Arial"/>
        </w:rPr>
      </w:pPr>
      <w:r>
        <w:rPr>
          <w:rFonts w:ascii="Arial" w:eastAsia="Calibri" w:hAnsi="Arial" w:cs="Arial"/>
        </w:rPr>
        <w:lastRenderedPageBreak/>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14:paraId="7821B006" w14:textId="77777777" w:rsidR="00437F0B" w:rsidRDefault="00437F0B" w:rsidP="00437F0B">
      <w:pPr>
        <w:spacing w:after="0"/>
        <w:jc w:val="both"/>
        <w:rPr>
          <w:rFonts w:ascii="Arial" w:eastAsia="Calibri" w:hAnsi="Arial" w:cs="Arial"/>
        </w:rPr>
      </w:pPr>
    </w:p>
    <w:p w14:paraId="3F6AC3BA" w14:textId="77777777" w:rsidR="00437F0B" w:rsidRDefault="00437F0B" w:rsidP="00437F0B">
      <w:pPr>
        <w:spacing w:after="0"/>
        <w:jc w:val="both"/>
        <w:rPr>
          <w:rFonts w:ascii="Arial" w:eastAsia="Calibri" w:hAnsi="Arial" w:cs="Arial"/>
          <w:u w:val="single"/>
        </w:rPr>
      </w:pPr>
      <w:r w:rsidRPr="00EC2271">
        <w:rPr>
          <w:rFonts w:ascii="Arial" w:eastAsia="Calibri" w:hAnsi="Arial" w:cs="Arial"/>
          <w:u w:val="single"/>
        </w:rPr>
        <w:t>Planirana sredstva:</w:t>
      </w:r>
    </w:p>
    <w:p w14:paraId="7DE37F9F" w14:textId="77777777" w:rsidR="00437F0B" w:rsidRDefault="00437F0B" w:rsidP="00437F0B">
      <w:pPr>
        <w:spacing w:after="0"/>
        <w:rPr>
          <w:rFonts w:ascii="Arial" w:eastAsia="Calibri" w:hAnsi="Arial" w:cs="Arial"/>
        </w:rPr>
      </w:pPr>
      <w:r w:rsidRPr="00EC2271">
        <w:rPr>
          <w:rFonts w:ascii="Arial" w:eastAsia="Calibri" w:hAnsi="Arial" w:cs="Arial"/>
        </w:rPr>
        <w:t>Za navedeni</w:t>
      </w:r>
      <w:r>
        <w:rPr>
          <w:rFonts w:ascii="Arial" w:eastAsia="Calibri" w:hAnsi="Arial" w:cs="Arial"/>
        </w:rPr>
        <w:t xml:space="preserve"> program planirano je utrošiti </w:t>
      </w:r>
      <w:r w:rsidRPr="00426E85">
        <w:rPr>
          <w:rFonts w:ascii="Arial" w:eastAsia="Calibri" w:hAnsi="Arial" w:cs="Arial"/>
        </w:rPr>
        <w:t xml:space="preserve">410.100,00 </w:t>
      </w:r>
      <w:proofErr w:type="spellStart"/>
      <w:r>
        <w:rPr>
          <w:rFonts w:ascii="Arial" w:eastAsia="Calibri" w:hAnsi="Arial" w:cs="Arial"/>
        </w:rPr>
        <w:t>eur</w:t>
      </w:r>
      <w:proofErr w:type="spellEnd"/>
      <w:r>
        <w:rPr>
          <w:rFonts w:ascii="Arial" w:eastAsia="Calibri" w:hAnsi="Arial" w:cs="Arial"/>
        </w:rPr>
        <w:t xml:space="preserve">. Prvim izmjenama i dopunama financijskog plana novi plan iznosi 449.118,00 </w:t>
      </w:r>
      <w:proofErr w:type="spellStart"/>
      <w:r>
        <w:rPr>
          <w:rFonts w:ascii="Arial" w:eastAsia="Calibri" w:hAnsi="Arial" w:cs="Arial"/>
        </w:rPr>
        <w:t>eur</w:t>
      </w:r>
      <w:proofErr w:type="spellEnd"/>
      <w:r>
        <w:rPr>
          <w:rFonts w:ascii="Arial" w:eastAsia="Calibri" w:hAnsi="Arial" w:cs="Arial"/>
        </w:rPr>
        <w:t>.</w:t>
      </w:r>
    </w:p>
    <w:p w14:paraId="1BA3FACA" w14:textId="77777777" w:rsidR="00437F0B" w:rsidRDefault="00437F0B" w:rsidP="00437F0B">
      <w:pPr>
        <w:spacing w:after="0"/>
        <w:jc w:val="both"/>
        <w:rPr>
          <w:rFonts w:ascii="Arial" w:eastAsia="Calibri" w:hAnsi="Arial" w:cs="Arial"/>
        </w:rPr>
      </w:pPr>
    </w:p>
    <w:p w14:paraId="7CD8CCF4" w14:textId="77777777" w:rsidR="00437F0B" w:rsidRDefault="00437F0B" w:rsidP="00437F0B">
      <w:pPr>
        <w:spacing w:after="0"/>
        <w:jc w:val="both"/>
        <w:rPr>
          <w:rFonts w:ascii="Arial" w:eastAsia="Calibri" w:hAnsi="Arial" w:cs="Arial"/>
        </w:rPr>
      </w:pPr>
    </w:p>
    <w:p w14:paraId="243BA7FA" w14:textId="77777777" w:rsidR="00437F0B" w:rsidRDefault="00437F0B" w:rsidP="00437F0B">
      <w:pPr>
        <w:spacing w:after="0"/>
        <w:jc w:val="both"/>
        <w:rPr>
          <w:rFonts w:ascii="Arial" w:eastAsia="Calibri" w:hAnsi="Arial" w:cs="Arial"/>
        </w:rPr>
      </w:pPr>
      <w:r>
        <w:rPr>
          <w:rFonts w:ascii="Arial" w:eastAsia="Calibri" w:hAnsi="Arial" w:cs="Arial"/>
        </w:rPr>
        <w:t>Iz navedenog programa planirane su sljedeće aktivnosti:</w:t>
      </w:r>
    </w:p>
    <w:p w14:paraId="04979752" w14:textId="77777777" w:rsidR="00437F0B" w:rsidRDefault="00437F0B" w:rsidP="00437F0B">
      <w:pPr>
        <w:spacing w:after="0"/>
        <w:jc w:val="both"/>
        <w:rPr>
          <w:rFonts w:ascii="Arial" w:eastAsia="Calibri" w:hAnsi="Arial" w:cs="Arial"/>
          <w:u w:val="single"/>
        </w:rPr>
      </w:pPr>
      <w:r>
        <w:rPr>
          <w:rFonts w:ascii="Arial" w:eastAsia="Calibri" w:hAnsi="Arial" w:cs="Arial"/>
          <w:u w:val="single"/>
        </w:rPr>
        <w:t>Aktivnost – Financiranje djelatnosti osnovnog obrazovanja</w:t>
      </w:r>
    </w:p>
    <w:p w14:paraId="4694D26C" w14:textId="77777777" w:rsidR="00437F0B" w:rsidRDefault="00437F0B" w:rsidP="00437F0B">
      <w:pPr>
        <w:spacing w:after="0"/>
        <w:rPr>
          <w:rFonts w:ascii="Arial" w:eastAsia="Calibri" w:hAnsi="Arial" w:cs="Arial"/>
        </w:rPr>
      </w:pPr>
      <w:r>
        <w:rPr>
          <w:rFonts w:ascii="Arial" w:eastAsia="Calibri" w:hAnsi="Arial" w:cs="Arial"/>
        </w:rPr>
        <w:t xml:space="preserve">Sredstva su prvim izmjenama i dopunama financijskog plana planirana u iznosu od 398.292,00 </w:t>
      </w:r>
      <w:proofErr w:type="spellStart"/>
      <w:r>
        <w:rPr>
          <w:rFonts w:ascii="Arial" w:eastAsia="Calibri" w:hAnsi="Arial" w:cs="Arial"/>
        </w:rPr>
        <w:t>eur</w:t>
      </w:r>
      <w:proofErr w:type="spellEnd"/>
      <w:r>
        <w:rPr>
          <w:rFonts w:ascii="Arial" w:eastAsia="Calibri" w:hAnsi="Arial" w:cs="Arial"/>
        </w:rPr>
        <w:t xml:space="preserve"> što je 4,14 %više u odnosu na financijski plan 2023.godine.Najveće povećanje se očituje u porastu osnovice plaće djelatnika (12.100,00 </w:t>
      </w:r>
      <w:proofErr w:type="spellStart"/>
      <w:r>
        <w:rPr>
          <w:rFonts w:ascii="Arial" w:eastAsia="Calibri" w:hAnsi="Arial" w:cs="Arial"/>
        </w:rPr>
        <w:t>eur</w:t>
      </w:r>
      <w:proofErr w:type="spellEnd"/>
      <w:r>
        <w:rPr>
          <w:rFonts w:ascii="Arial" w:eastAsia="Calibri" w:hAnsi="Arial" w:cs="Arial"/>
        </w:rPr>
        <w:t>).</w:t>
      </w:r>
    </w:p>
    <w:p w14:paraId="3709B955" w14:textId="77777777" w:rsidR="00437F0B" w:rsidRDefault="00437F0B" w:rsidP="00437F0B">
      <w:pPr>
        <w:spacing w:after="0"/>
        <w:jc w:val="both"/>
        <w:rPr>
          <w:rFonts w:ascii="Arial" w:eastAsia="Calibri" w:hAnsi="Arial" w:cs="Arial"/>
        </w:rPr>
      </w:pPr>
    </w:p>
    <w:p w14:paraId="0B17BAB6" w14:textId="77777777" w:rsidR="00437F0B" w:rsidRDefault="00437F0B" w:rsidP="00437F0B">
      <w:pPr>
        <w:spacing w:after="0"/>
        <w:jc w:val="both"/>
        <w:rPr>
          <w:rFonts w:ascii="Arial" w:eastAsia="Calibri" w:hAnsi="Arial" w:cs="Arial"/>
          <w:u w:val="single"/>
        </w:rPr>
      </w:pPr>
      <w:r>
        <w:rPr>
          <w:rFonts w:ascii="Arial" w:eastAsia="Calibri" w:hAnsi="Arial" w:cs="Arial"/>
          <w:u w:val="single"/>
        </w:rPr>
        <w:t>Aktivnost:-Sufinanciranje boravka djece</w:t>
      </w:r>
    </w:p>
    <w:p w14:paraId="2862A0E0" w14:textId="77777777" w:rsidR="00437F0B" w:rsidRDefault="00437F0B" w:rsidP="00437F0B">
      <w:pPr>
        <w:spacing w:after="0"/>
        <w:jc w:val="both"/>
        <w:rPr>
          <w:rFonts w:ascii="Arial" w:eastAsia="Calibri" w:hAnsi="Arial" w:cs="Arial"/>
        </w:rPr>
      </w:pPr>
      <w:r>
        <w:rPr>
          <w:rFonts w:ascii="Arial" w:eastAsia="Calibri" w:hAnsi="Arial" w:cs="Arial"/>
        </w:rPr>
        <w:t xml:space="preserve">Sredstva su planirana u iznosu od 12.500,00 </w:t>
      </w:r>
      <w:proofErr w:type="spellStart"/>
      <w:r>
        <w:rPr>
          <w:rFonts w:ascii="Arial" w:eastAsia="Calibri" w:hAnsi="Arial" w:cs="Arial"/>
        </w:rPr>
        <w:t>eur</w:t>
      </w:r>
      <w:proofErr w:type="spellEnd"/>
      <w:r>
        <w:rPr>
          <w:rFonts w:ascii="Arial" w:eastAsia="Calibri" w:hAnsi="Arial" w:cs="Arial"/>
        </w:rPr>
        <w:t xml:space="preserve"> i ostaju nepromijenjeni. Navedena aktivnost odnosi se na troškove učenika korisnika domskog smještaja (prehrana učenika, didaktički materijal, prijevoz i ostali troškovi vezani uz stacionar i smještaj).</w:t>
      </w:r>
    </w:p>
    <w:p w14:paraId="6AC27329" w14:textId="77777777" w:rsidR="00437F0B" w:rsidRDefault="00437F0B" w:rsidP="00437F0B">
      <w:pPr>
        <w:spacing w:after="0"/>
        <w:jc w:val="both"/>
        <w:rPr>
          <w:rFonts w:ascii="Arial" w:eastAsia="Calibri" w:hAnsi="Arial" w:cs="Arial"/>
        </w:rPr>
      </w:pPr>
      <w:r>
        <w:rPr>
          <w:rFonts w:ascii="Arial" w:eastAsia="Calibri" w:hAnsi="Arial" w:cs="Arial"/>
        </w:rPr>
        <w:t xml:space="preserve">U navedenoj aktivnosti ostvaren je višak prihoda poslovanja u iznosu </w:t>
      </w:r>
      <w:r w:rsidRPr="00701FFF">
        <w:rPr>
          <w:rFonts w:ascii="Arial" w:eastAsia="Calibri" w:hAnsi="Arial" w:cs="Arial"/>
        </w:rPr>
        <w:t xml:space="preserve">995,96 </w:t>
      </w:r>
      <w:proofErr w:type="spellStart"/>
      <w:r>
        <w:rPr>
          <w:rFonts w:ascii="Arial" w:eastAsia="Calibri" w:hAnsi="Arial" w:cs="Arial"/>
        </w:rPr>
        <w:t>eur</w:t>
      </w:r>
      <w:proofErr w:type="spellEnd"/>
      <w:r>
        <w:rPr>
          <w:rFonts w:ascii="Arial" w:eastAsia="Calibri" w:hAnsi="Arial" w:cs="Arial"/>
        </w:rPr>
        <w:t xml:space="preserve">  te će isti biti usmjeren Odlukom o raspodjeli rezultata na trošak prehrane učenika.</w:t>
      </w:r>
    </w:p>
    <w:p w14:paraId="40C8D82B" w14:textId="77777777" w:rsidR="00437F0B" w:rsidRDefault="00437F0B" w:rsidP="00437F0B">
      <w:pPr>
        <w:spacing w:after="0"/>
        <w:jc w:val="both"/>
        <w:rPr>
          <w:rFonts w:ascii="Arial" w:eastAsia="Calibri" w:hAnsi="Arial" w:cs="Arial"/>
        </w:rPr>
      </w:pPr>
    </w:p>
    <w:p w14:paraId="7419AF27" w14:textId="77777777" w:rsidR="00437F0B" w:rsidRDefault="00437F0B" w:rsidP="00437F0B">
      <w:pPr>
        <w:spacing w:after="0" w:line="240" w:lineRule="auto"/>
        <w:rPr>
          <w:rFonts w:ascii="Arial" w:eastAsia="Calibri" w:hAnsi="Arial" w:cs="Arial"/>
          <w:u w:val="single"/>
        </w:rPr>
      </w:pPr>
      <w:r>
        <w:rPr>
          <w:rFonts w:ascii="Arial" w:eastAsia="Calibri" w:hAnsi="Arial" w:cs="Arial"/>
          <w:u w:val="single"/>
        </w:rPr>
        <w:t>Aktivnost: Osiguranje pomoćnika učenicima s teškoćama</w:t>
      </w:r>
    </w:p>
    <w:p w14:paraId="18615A97" w14:textId="77777777" w:rsidR="00437F0B" w:rsidRDefault="00437F0B" w:rsidP="00437F0B">
      <w:pPr>
        <w:spacing w:after="0" w:line="240" w:lineRule="auto"/>
        <w:rPr>
          <w:rFonts w:ascii="Arial" w:eastAsia="Calibri" w:hAnsi="Arial" w:cs="Arial"/>
        </w:rPr>
      </w:pPr>
      <w:r>
        <w:rPr>
          <w:rFonts w:ascii="Arial" w:eastAsia="Calibri" w:hAnsi="Arial" w:cs="Arial"/>
        </w:rPr>
        <w:t xml:space="preserve">Za navedenu aktivnost planirano je utrošiti 44.060,00 </w:t>
      </w:r>
      <w:proofErr w:type="spellStart"/>
      <w:r>
        <w:rPr>
          <w:rFonts w:ascii="Arial" w:eastAsia="Calibri" w:hAnsi="Arial" w:cs="Arial"/>
        </w:rPr>
        <w:t>eur</w:t>
      </w:r>
      <w:proofErr w:type="spellEnd"/>
      <w:r>
        <w:rPr>
          <w:rFonts w:ascii="Arial" w:eastAsia="Calibri" w:hAnsi="Arial" w:cs="Arial"/>
        </w:rPr>
        <w:t xml:space="preserve">, a odnose se na plaće i ostala materijalna prava pomoćnika u nastavi. Prvim izmjenama i dopunama financijskog plana 2023.godine isti su povećani za 43,12% i sada iznose 63.060,00 </w:t>
      </w:r>
      <w:proofErr w:type="spellStart"/>
      <w:r>
        <w:rPr>
          <w:rFonts w:ascii="Arial" w:eastAsia="Calibri" w:hAnsi="Arial" w:cs="Arial"/>
        </w:rPr>
        <w:t>eur</w:t>
      </w:r>
      <w:proofErr w:type="spellEnd"/>
      <w:r>
        <w:rPr>
          <w:rFonts w:ascii="Arial" w:eastAsia="Calibri" w:hAnsi="Arial" w:cs="Arial"/>
        </w:rPr>
        <w:t>. Povećanje se očituje u povećanju bruto satnice pomoćnika u nastavi od 1.siječnja 2023.godine.</w:t>
      </w:r>
    </w:p>
    <w:p w14:paraId="69DD0A3A" w14:textId="77777777" w:rsidR="00437F0B" w:rsidRDefault="00437F0B" w:rsidP="00437F0B">
      <w:pPr>
        <w:spacing w:after="0" w:line="240" w:lineRule="auto"/>
        <w:rPr>
          <w:rFonts w:ascii="Arial" w:eastAsia="Calibri" w:hAnsi="Arial" w:cs="Arial"/>
        </w:rPr>
      </w:pPr>
    </w:p>
    <w:p w14:paraId="5FDE35D3" w14:textId="77777777" w:rsidR="00437F0B" w:rsidRDefault="00437F0B" w:rsidP="00437F0B">
      <w:pPr>
        <w:spacing w:after="0" w:line="240" w:lineRule="auto"/>
        <w:rPr>
          <w:rFonts w:ascii="Arial" w:eastAsia="Calibri" w:hAnsi="Arial" w:cs="Arial"/>
        </w:rPr>
      </w:pPr>
      <w:r>
        <w:rPr>
          <w:rFonts w:ascii="Arial" w:eastAsia="Calibri" w:hAnsi="Arial" w:cs="Arial"/>
        </w:rPr>
        <w:t>U Centru je zaposleno 7 pomoćnika u nastavi, a sredstva su planirana  iz projekta RAST II iz Europskog socijalnog fonda i sufinanciranja Grada Labina.</w:t>
      </w:r>
    </w:p>
    <w:p w14:paraId="6AC3C8ED" w14:textId="77777777" w:rsidR="00437F0B" w:rsidRDefault="00437F0B" w:rsidP="00437F0B">
      <w:pPr>
        <w:spacing w:after="0" w:line="240" w:lineRule="auto"/>
        <w:rPr>
          <w:rFonts w:ascii="Arial" w:eastAsia="Calibri" w:hAnsi="Arial" w:cs="Arial"/>
        </w:rPr>
      </w:pPr>
    </w:p>
    <w:p w14:paraId="74000DCD" w14:textId="327AEA5A" w:rsidR="00437F0B" w:rsidRPr="000005E4" w:rsidRDefault="00437F0B" w:rsidP="00437F0B">
      <w:pPr>
        <w:spacing w:after="0" w:line="240" w:lineRule="auto"/>
        <w:rPr>
          <w:rFonts w:ascii="Arial" w:eastAsia="Calibri" w:hAnsi="Arial" w:cs="Arial"/>
          <w:u w:val="single"/>
        </w:rPr>
      </w:pPr>
      <w:r w:rsidRPr="000005E4">
        <w:rPr>
          <w:rFonts w:ascii="Arial" w:eastAsia="Calibri" w:hAnsi="Arial" w:cs="Arial"/>
          <w:u w:val="single"/>
        </w:rPr>
        <w:t>Kapitalni projekt :</w:t>
      </w:r>
      <w:r w:rsidR="00411CBA">
        <w:rPr>
          <w:rFonts w:ascii="Arial" w:eastAsia="Calibri" w:hAnsi="Arial" w:cs="Arial"/>
          <w:u w:val="single"/>
        </w:rPr>
        <w:t xml:space="preserve"> </w:t>
      </w:r>
      <w:r w:rsidRPr="000005E4">
        <w:rPr>
          <w:rFonts w:ascii="Arial" w:eastAsia="Calibri" w:hAnsi="Arial" w:cs="Arial"/>
          <w:u w:val="single"/>
        </w:rPr>
        <w:t xml:space="preserve">Kapitalna ulaganja osnovnog školstva </w:t>
      </w:r>
    </w:p>
    <w:p w14:paraId="411E6C48" w14:textId="77777777" w:rsidR="00437F0B" w:rsidRPr="000005E4" w:rsidRDefault="00437F0B" w:rsidP="00437F0B">
      <w:pPr>
        <w:spacing w:after="0" w:line="240" w:lineRule="auto"/>
        <w:rPr>
          <w:rFonts w:ascii="Arial" w:eastAsia="Calibri" w:hAnsi="Arial" w:cs="Arial"/>
        </w:rPr>
      </w:pPr>
      <w:r w:rsidRPr="000005E4">
        <w:rPr>
          <w:rFonts w:ascii="Arial" w:eastAsia="Calibri" w:hAnsi="Arial" w:cs="Arial"/>
        </w:rPr>
        <w:t>Prvim izmjenama i dopunama financijskog plana 2023.godine</w:t>
      </w:r>
      <w:r>
        <w:rPr>
          <w:rFonts w:ascii="Arial" w:eastAsia="Calibri" w:hAnsi="Arial" w:cs="Arial"/>
        </w:rPr>
        <w:t xml:space="preserve"> sredstva su povećana za 3.200,00 </w:t>
      </w:r>
      <w:proofErr w:type="spellStart"/>
      <w:r>
        <w:rPr>
          <w:rFonts w:ascii="Arial" w:eastAsia="Calibri" w:hAnsi="Arial" w:cs="Arial"/>
        </w:rPr>
        <w:t>eur</w:t>
      </w:r>
      <w:proofErr w:type="spellEnd"/>
      <w:r>
        <w:rPr>
          <w:rFonts w:ascii="Arial" w:eastAsia="Calibri" w:hAnsi="Arial" w:cs="Arial"/>
        </w:rPr>
        <w:t xml:space="preserve"> i biti će utrošeni na računalnu opremu.</w:t>
      </w:r>
    </w:p>
    <w:p w14:paraId="472CD4E8" w14:textId="77777777" w:rsidR="00437F0B" w:rsidRDefault="00437F0B" w:rsidP="00437F0B">
      <w:pPr>
        <w:rPr>
          <w:rFonts w:ascii="Arial" w:hAnsi="Arial" w:cs="Arial"/>
          <w:b/>
        </w:rPr>
      </w:pPr>
      <w:r>
        <w:rPr>
          <w:rFonts w:ascii="Arial" w:hAnsi="Arial" w:cs="Arial"/>
        </w:rPr>
        <w:t xml:space="preserve">    </w:t>
      </w:r>
    </w:p>
    <w:p w14:paraId="66AB348B" w14:textId="77777777" w:rsidR="002A689D" w:rsidRDefault="002A689D" w:rsidP="006132A6">
      <w:pPr>
        <w:rPr>
          <w:color w:val="000000" w:themeColor="text1"/>
        </w:rPr>
      </w:pPr>
    </w:p>
    <w:p w14:paraId="44F6B389" w14:textId="77777777" w:rsidR="002A689D" w:rsidRDefault="002A689D" w:rsidP="006132A6">
      <w:pPr>
        <w:rPr>
          <w:color w:val="000000" w:themeColor="text1"/>
        </w:rPr>
      </w:pPr>
    </w:p>
    <w:p w14:paraId="3CD7D920" w14:textId="77777777" w:rsidR="002A689D" w:rsidRDefault="002A689D" w:rsidP="006132A6">
      <w:pPr>
        <w:rPr>
          <w:color w:val="000000" w:themeColor="text1"/>
        </w:rPr>
      </w:pPr>
    </w:p>
    <w:p w14:paraId="14249664" w14:textId="77777777" w:rsidR="002A689D" w:rsidRDefault="002A689D" w:rsidP="006132A6">
      <w:pPr>
        <w:rPr>
          <w:color w:val="000000" w:themeColor="text1"/>
        </w:rPr>
      </w:pPr>
    </w:p>
    <w:p w14:paraId="506F29B1" w14:textId="77777777" w:rsidR="002A689D" w:rsidRDefault="002A689D" w:rsidP="006132A6">
      <w:pPr>
        <w:rPr>
          <w:color w:val="000000" w:themeColor="text1"/>
        </w:rPr>
      </w:pPr>
    </w:p>
    <w:p w14:paraId="23682282" w14:textId="77777777" w:rsidR="002A689D" w:rsidRDefault="002A689D" w:rsidP="006132A6">
      <w:pPr>
        <w:rPr>
          <w:color w:val="000000" w:themeColor="text1"/>
        </w:rPr>
      </w:pPr>
    </w:p>
    <w:p w14:paraId="48D3EFB3" w14:textId="77777777" w:rsidR="002A689D" w:rsidRDefault="002A689D" w:rsidP="006132A6">
      <w:pPr>
        <w:rPr>
          <w:color w:val="000000" w:themeColor="text1"/>
        </w:rPr>
      </w:pPr>
    </w:p>
    <w:p w14:paraId="46DFB057" w14:textId="77777777" w:rsidR="00CC0725" w:rsidRPr="0009650F" w:rsidRDefault="00CC0725" w:rsidP="00411CBA">
      <w:pPr>
        <w:spacing w:after="0" w:line="276" w:lineRule="auto"/>
        <w:jc w:val="center"/>
        <w:rPr>
          <w:rFonts w:ascii="Arial" w:eastAsia="Times New Roman" w:hAnsi="Arial" w:cs="Arial"/>
          <w:b/>
          <w:bCs/>
          <w:color w:val="000000"/>
          <w:szCs w:val="24"/>
        </w:rPr>
      </w:pPr>
      <w:r w:rsidRPr="0009650F">
        <w:rPr>
          <w:rFonts w:ascii="Arial" w:eastAsia="Times New Roman" w:hAnsi="Arial" w:cs="Arial"/>
          <w:b/>
          <w:bCs/>
          <w:color w:val="000000"/>
          <w:szCs w:val="24"/>
        </w:rPr>
        <w:lastRenderedPageBreak/>
        <w:t>PRORAČUNSKI KORISNIK 48478: UMJETNIČKA ŠKOLA MATKA BRAJŠE RAŠANA, LABIN</w:t>
      </w:r>
    </w:p>
    <w:p w14:paraId="28D8BB25" w14:textId="77777777" w:rsidR="00CC0725" w:rsidRDefault="00CC0725" w:rsidP="006132A6">
      <w:pPr>
        <w:rPr>
          <w:color w:val="000000" w:themeColor="text1"/>
        </w:rPr>
      </w:pPr>
    </w:p>
    <w:p w14:paraId="2368EC0F" w14:textId="77777777" w:rsidR="00693BBD" w:rsidRPr="0009650F" w:rsidRDefault="00693BBD" w:rsidP="00693BBD">
      <w:pPr>
        <w:spacing w:after="0"/>
        <w:ind w:firstLine="708"/>
        <w:rPr>
          <w:rFonts w:ascii="Arial" w:eastAsia="Calibri" w:hAnsi="Arial" w:cs="Arial"/>
          <w:sz w:val="22"/>
        </w:rPr>
      </w:pPr>
      <w:r>
        <w:rPr>
          <w:rFonts w:ascii="Arial" w:eastAsia="Calibri" w:hAnsi="Arial" w:cs="Arial"/>
          <w:sz w:val="22"/>
        </w:rPr>
        <w:t>Prvim izmjenama i dopunama financijskog plana p</w:t>
      </w:r>
      <w:r w:rsidRPr="0009650F">
        <w:rPr>
          <w:rFonts w:ascii="Arial" w:eastAsia="Calibri" w:hAnsi="Arial" w:cs="Arial"/>
          <w:sz w:val="22"/>
        </w:rPr>
        <w:t xml:space="preserve">rihodi i primici </w:t>
      </w:r>
      <w:r w:rsidRPr="0009650F">
        <w:rPr>
          <w:rFonts w:ascii="Arial" w:eastAsia="Calibri" w:hAnsi="Arial" w:cs="Arial"/>
          <w:b/>
          <w:sz w:val="22"/>
        </w:rPr>
        <w:t>Umjetničke škole Matka Brajše Rašana</w:t>
      </w:r>
      <w:r w:rsidRPr="0009650F">
        <w:rPr>
          <w:rFonts w:ascii="Arial" w:eastAsia="Calibri" w:hAnsi="Arial" w:cs="Arial"/>
          <w:sz w:val="22"/>
        </w:rPr>
        <w:t xml:space="preserve"> za 202</w:t>
      </w:r>
      <w:r>
        <w:rPr>
          <w:rFonts w:ascii="Arial" w:eastAsia="Calibri" w:hAnsi="Arial" w:cs="Arial"/>
          <w:sz w:val="22"/>
        </w:rPr>
        <w:t>3</w:t>
      </w:r>
      <w:r w:rsidRPr="0009650F">
        <w:rPr>
          <w:rFonts w:ascii="Arial" w:eastAsia="Calibri" w:hAnsi="Arial" w:cs="Arial"/>
          <w:sz w:val="22"/>
        </w:rPr>
        <w:t xml:space="preserve">. godinu planirani su  u iznosu od  </w:t>
      </w:r>
      <w:r>
        <w:rPr>
          <w:rFonts w:ascii="Arial" w:eastAsia="Calibri" w:hAnsi="Arial" w:cs="Arial"/>
          <w:sz w:val="22"/>
        </w:rPr>
        <w:t xml:space="preserve">938.725,00 </w:t>
      </w:r>
      <w:proofErr w:type="spellStart"/>
      <w:r>
        <w:rPr>
          <w:rFonts w:ascii="Arial" w:eastAsia="Calibri" w:hAnsi="Arial" w:cs="Arial"/>
          <w:sz w:val="22"/>
        </w:rPr>
        <w:t>eur</w:t>
      </w:r>
      <w:proofErr w:type="spellEnd"/>
      <w:r>
        <w:rPr>
          <w:rFonts w:ascii="Arial" w:eastAsia="Calibri" w:hAnsi="Arial" w:cs="Arial"/>
          <w:sz w:val="22"/>
        </w:rPr>
        <w:t>,</w:t>
      </w:r>
      <w:r w:rsidRPr="0009650F">
        <w:rPr>
          <w:rFonts w:ascii="Arial" w:eastAsia="Calibri" w:hAnsi="Arial" w:cs="Arial"/>
          <w:sz w:val="22"/>
        </w:rPr>
        <w:t xml:space="preserve"> a sastoje se od:</w:t>
      </w:r>
    </w:p>
    <w:p w14:paraId="0B34B05A" w14:textId="77777777" w:rsidR="00693BBD" w:rsidRPr="00A50F7D" w:rsidRDefault="00693BBD" w:rsidP="00693BBD">
      <w:pPr>
        <w:spacing w:after="0"/>
        <w:jc w:val="both"/>
        <w:rPr>
          <w:rFonts w:ascii="Arial" w:eastAsia="Calibri" w:hAnsi="Arial" w:cs="Arial"/>
          <w:sz w:val="22"/>
        </w:rPr>
      </w:pPr>
      <w:r w:rsidRPr="0009650F">
        <w:rPr>
          <w:rFonts w:ascii="Arial" w:eastAsia="Calibri" w:hAnsi="Arial" w:cs="Arial"/>
          <w:sz w:val="22"/>
        </w:rPr>
        <w:t xml:space="preserve">- </w:t>
      </w:r>
      <w:r w:rsidRPr="00A50F7D">
        <w:rPr>
          <w:rFonts w:ascii="Arial" w:eastAsia="Calibri" w:hAnsi="Arial" w:cs="Arial"/>
          <w:sz w:val="22"/>
        </w:rPr>
        <w:t xml:space="preserve">prihoda poslovanja </w:t>
      </w:r>
      <w:r w:rsidRPr="00A50F7D">
        <w:rPr>
          <w:rFonts w:ascii="Arial" w:eastAsia="Calibri" w:hAnsi="Arial" w:cs="Arial"/>
          <w:sz w:val="22"/>
        </w:rPr>
        <w:tab/>
        <w:t xml:space="preserve"> </w:t>
      </w:r>
      <w:r w:rsidRPr="00A50F7D">
        <w:rPr>
          <w:rFonts w:ascii="Arial" w:eastAsia="Calibri" w:hAnsi="Arial" w:cs="Arial"/>
          <w:sz w:val="22"/>
        </w:rPr>
        <w:tab/>
        <w:t xml:space="preserve">                                      </w:t>
      </w:r>
      <w:r w:rsidRPr="00A50F7D">
        <w:rPr>
          <w:rFonts w:ascii="Arial" w:eastAsia="Calibri" w:hAnsi="Arial" w:cs="Arial"/>
          <w:sz w:val="22"/>
        </w:rPr>
        <w:tab/>
      </w:r>
      <w:r w:rsidRPr="00A50F7D">
        <w:rPr>
          <w:rFonts w:ascii="Arial" w:eastAsia="Calibri" w:hAnsi="Arial" w:cs="Arial"/>
          <w:sz w:val="22"/>
        </w:rPr>
        <w:tab/>
        <w:t xml:space="preserve">                 </w:t>
      </w:r>
      <w:r>
        <w:rPr>
          <w:rFonts w:ascii="Arial" w:eastAsia="Calibri" w:hAnsi="Arial" w:cs="Arial"/>
          <w:sz w:val="22"/>
        </w:rPr>
        <w:t xml:space="preserve">     </w:t>
      </w:r>
      <w:r w:rsidRPr="00A50F7D">
        <w:rPr>
          <w:rFonts w:ascii="Arial" w:eastAsia="Calibri" w:hAnsi="Arial" w:cs="Arial"/>
          <w:sz w:val="22"/>
        </w:rPr>
        <w:t>936.835,00 €</w:t>
      </w:r>
    </w:p>
    <w:p w14:paraId="7F5E294F" w14:textId="77777777" w:rsidR="00693BBD" w:rsidRPr="00A50F7D" w:rsidRDefault="00693BBD" w:rsidP="00693BBD">
      <w:pPr>
        <w:spacing w:after="0"/>
        <w:jc w:val="both"/>
        <w:rPr>
          <w:rFonts w:ascii="Arial" w:eastAsia="Calibri" w:hAnsi="Arial" w:cs="Arial"/>
          <w:sz w:val="22"/>
        </w:rPr>
      </w:pPr>
      <w:r w:rsidRPr="00A50F7D">
        <w:rPr>
          <w:rFonts w:ascii="Arial" w:eastAsia="Calibri" w:hAnsi="Arial" w:cs="Arial"/>
          <w:sz w:val="22"/>
        </w:rPr>
        <w:t>- višak prihoda poslovanja</w:t>
      </w:r>
      <w:r w:rsidRPr="00A50F7D">
        <w:rPr>
          <w:rFonts w:ascii="Arial" w:eastAsia="Calibri" w:hAnsi="Arial" w:cs="Arial"/>
          <w:sz w:val="22"/>
        </w:rPr>
        <w:tab/>
      </w:r>
      <w:r w:rsidRPr="00A50F7D">
        <w:rPr>
          <w:rFonts w:ascii="Arial" w:eastAsia="Calibri" w:hAnsi="Arial" w:cs="Arial"/>
          <w:sz w:val="22"/>
        </w:rPr>
        <w:tab/>
      </w:r>
      <w:r w:rsidRPr="00A50F7D">
        <w:rPr>
          <w:rFonts w:ascii="Arial" w:eastAsia="Calibri" w:hAnsi="Arial" w:cs="Arial"/>
          <w:sz w:val="22"/>
        </w:rPr>
        <w:tab/>
      </w:r>
      <w:r w:rsidRPr="00A50F7D">
        <w:rPr>
          <w:rFonts w:ascii="Arial" w:eastAsia="Calibri" w:hAnsi="Arial" w:cs="Arial"/>
          <w:sz w:val="22"/>
        </w:rPr>
        <w:tab/>
      </w:r>
      <w:r w:rsidRPr="00A50F7D">
        <w:rPr>
          <w:rFonts w:ascii="Arial" w:eastAsia="Calibri" w:hAnsi="Arial" w:cs="Arial"/>
          <w:sz w:val="22"/>
        </w:rPr>
        <w:tab/>
      </w:r>
      <w:r w:rsidRPr="00A50F7D">
        <w:rPr>
          <w:rFonts w:ascii="Arial" w:eastAsia="Calibri" w:hAnsi="Arial" w:cs="Arial"/>
          <w:sz w:val="22"/>
        </w:rPr>
        <w:tab/>
      </w:r>
      <w:r w:rsidRPr="00A50F7D">
        <w:rPr>
          <w:rFonts w:ascii="Arial" w:eastAsia="Calibri" w:hAnsi="Arial" w:cs="Arial"/>
          <w:sz w:val="22"/>
        </w:rPr>
        <w:tab/>
        <w:t xml:space="preserve">        </w:t>
      </w:r>
      <w:r>
        <w:rPr>
          <w:rFonts w:ascii="Arial" w:eastAsia="Calibri" w:hAnsi="Arial" w:cs="Arial"/>
          <w:sz w:val="22"/>
        </w:rPr>
        <w:t xml:space="preserve">     </w:t>
      </w:r>
      <w:r w:rsidRPr="00A50F7D">
        <w:rPr>
          <w:rFonts w:ascii="Arial" w:eastAsia="Calibri" w:hAnsi="Arial" w:cs="Arial"/>
          <w:sz w:val="22"/>
        </w:rPr>
        <w:t xml:space="preserve"> 1.890,00 €</w:t>
      </w:r>
    </w:p>
    <w:p w14:paraId="5A63B9E1" w14:textId="77777777" w:rsidR="00693BBD" w:rsidRPr="0009650F" w:rsidRDefault="00693BBD" w:rsidP="00693BBD">
      <w:pPr>
        <w:spacing w:after="0"/>
        <w:ind w:firstLine="708"/>
        <w:rPr>
          <w:rFonts w:ascii="Arial" w:eastAsia="Times New Roman" w:hAnsi="Arial" w:cs="Arial"/>
          <w:sz w:val="22"/>
          <w:lang w:val="en-GB"/>
        </w:rPr>
      </w:pPr>
    </w:p>
    <w:p w14:paraId="3EDEC215" w14:textId="77777777" w:rsidR="00693BBD" w:rsidRDefault="00693BBD" w:rsidP="00693BBD">
      <w:pPr>
        <w:spacing w:after="0"/>
        <w:ind w:firstLine="708"/>
        <w:rPr>
          <w:rFonts w:ascii="Arial" w:eastAsia="Times New Roman" w:hAnsi="Arial" w:cs="Arial"/>
          <w:sz w:val="22"/>
          <w:lang w:val="en-GB"/>
        </w:rPr>
      </w:pPr>
      <w:proofErr w:type="spellStart"/>
      <w:r>
        <w:rPr>
          <w:rFonts w:ascii="Arial" w:eastAsia="Times New Roman" w:hAnsi="Arial" w:cs="Arial"/>
          <w:sz w:val="22"/>
          <w:lang w:val="en-GB"/>
        </w:rPr>
        <w:t>Prvim</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izmjenama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dopunama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financijskog</w:t>
      </w:r>
      <w:proofErr w:type="spellEnd"/>
      <w:r>
        <w:rPr>
          <w:rFonts w:ascii="Arial" w:eastAsia="Times New Roman" w:hAnsi="Arial" w:cs="Arial"/>
          <w:sz w:val="22"/>
          <w:lang w:val="en-GB"/>
        </w:rPr>
        <w:t xml:space="preserve"> plana za 2023.godinu </w:t>
      </w:r>
      <w:proofErr w:type="spellStart"/>
      <w:r>
        <w:rPr>
          <w:rFonts w:ascii="Arial" w:eastAsia="Times New Roman" w:hAnsi="Arial" w:cs="Arial"/>
          <w:sz w:val="22"/>
          <w:lang w:val="en-GB"/>
        </w:rPr>
        <w:t>r</w:t>
      </w:r>
      <w:r w:rsidRPr="0009650F">
        <w:rPr>
          <w:rFonts w:ascii="Arial" w:eastAsia="Times New Roman" w:hAnsi="Arial" w:cs="Arial"/>
          <w:sz w:val="22"/>
          <w:lang w:val="en-GB"/>
        </w:rPr>
        <w:t>ashodi</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i</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izdaci</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b/>
          <w:sz w:val="22"/>
          <w:lang w:val="en-GB"/>
        </w:rPr>
        <w:t>Umjetničke</w:t>
      </w:r>
      <w:proofErr w:type="spellEnd"/>
      <w:r w:rsidRPr="0009650F">
        <w:rPr>
          <w:rFonts w:ascii="Arial" w:eastAsia="Times New Roman" w:hAnsi="Arial" w:cs="Arial"/>
          <w:b/>
          <w:sz w:val="22"/>
          <w:lang w:val="en-GB"/>
        </w:rPr>
        <w:t xml:space="preserve"> </w:t>
      </w:r>
      <w:proofErr w:type="spellStart"/>
      <w:r w:rsidRPr="0009650F">
        <w:rPr>
          <w:rFonts w:ascii="Arial" w:eastAsia="Times New Roman" w:hAnsi="Arial" w:cs="Arial"/>
          <w:b/>
          <w:sz w:val="22"/>
          <w:lang w:val="en-GB"/>
        </w:rPr>
        <w:t>škole</w:t>
      </w:r>
      <w:proofErr w:type="spellEnd"/>
      <w:r w:rsidRPr="0009650F">
        <w:rPr>
          <w:rFonts w:ascii="Arial" w:eastAsia="Times New Roman" w:hAnsi="Arial" w:cs="Arial"/>
          <w:b/>
          <w:sz w:val="22"/>
          <w:lang w:val="en-GB"/>
        </w:rPr>
        <w:t xml:space="preserve"> </w:t>
      </w:r>
      <w:proofErr w:type="spellStart"/>
      <w:r w:rsidRPr="0009650F">
        <w:rPr>
          <w:rFonts w:ascii="Arial" w:eastAsia="Times New Roman" w:hAnsi="Arial" w:cs="Arial"/>
          <w:b/>
          <w:sz w:val="22"/>
          <w:lang w:val="en-GB"/>
        </w:rPr>
        <w:t>Matka</w:t>
      </w:r>
      <w:proofErr w:type="spellEnd"/>
      <w:r w:rsidRPr="0009650F">
        <w:rPr>
          <w:rFonts w:ascii="Arial" w:eastAsia="Times New Roman" w:hAnsi="Arial" w:cs="Arial"/>
          <w:b/>
          <w:sz w:val="22"/>
          <w:lang w:val="en-GB"/>
        </w:rPr>
        <w:t xml:space="preserve"> </w:t>
      </w:r>
      <w:proofErr w:type="spellStart"/>
      <w:r w:rsidRPr="0009650F">
        <w:rPr>
          <w:rFonts w:ascii="Arial" w:eastAsia="Times New Roman" w:hAnsi="Arial" w:cs="Arial"/>
          <w:b/>
          <w:sz w:val="22"/>
          <w:lang w:val="en-GB"/>
        </w:rPr>
        <w:t>Brajše</w:t>
      </w:r>
      <w:proofErr w:type="spellEnd"/>
      <w:r w:rsidRPr="0009650F">
        <w:rPr>
          <w:rFonts w:ascii="Arial" w:eastAsia="Times New Roman" w:hAnsi="Arial" w:cs="Arial"/>
          <w:b/>
          <w:sz w:val="22"/>
          <w:lang w:val="en-GB"/>
        </w:rPr>
        <w:t xml:space="preserve"> </w:t>
      </w:r>
      <w:proofErr w:type="spellStart"/>
      <w:r w:rsidRPr="0009650F">
        <w:rPr>
          <w:rFonts w:ascii="Arial" w:eastAsia="Times New Roman" w:hAnsi="Arial" w:cs="Arial"/>
          <w:b/>
          <w:sz w:val="22"/>
          <w:lang w:val="en-GB"/>
        </w:rPr>
        <w:t>Rašana</w:t>
      </w:r>
      <w:proofErr w:type="spellEnd"/>
      <w:r w:rsidRPr="0009650F">
        <w:rPr>
          <w:rFonts w:ascii="Arial" w:eastAsia="Times New Roman" w:hAnsi="Arial" w:cs="Arial"/>
          <w:sz w:val="22"/>
          <w:lang w:val="en-GB"/>
        </w:rPr>
        <w:t xml:space="preserve"> za 202</w:t>
      </w:r>
      <w:r>
        <w:rPr>
          <w:rFonts w:ascii="Arial" w:eastAsia="Times New Roman" w:hAnsi="Arial" w:cs="Arial"/>
          <w:sz w:val="22"/>
          <w:lang w:val="en-GB"/>
        </w:rPr>
        <w:t>3</w:t>
      </w:r>
      <w:r w:rsidRPr="0009650F">
        <w:rPr>
          <w:rFonts w:ascii="Arial" w:eastAsia="Times New Roman" w:hAnsi="Arial" w:cs="Arial"/>
          <w:sz w:val="22"/>
          <w:lang w:val="en-GB"/>
        </w:rPr>
        <w:t>.</w:t>
      </w:r>
      <w:r>
        <w:rPr>
          <w:rFonts w:ascii="Arial" w:eastAsia="Times New Roman" w:hAnsi="Arial" w:cs="Arial"/>
          <w:sz w:val="22"/>
          <w:lang w:val="en-GB"/>
        </w:rPr>
        <w:t xml:space="preserve"> </w:t>
      </w:r>
      <w:proofErr w:type="spellStart"/>
      <w:r w:rsidRPr="0009650F">
        <w:rPr>
          <w:rFonts w:ascii="Arial" w:eastAsia="Times New Roman" w:hAnsi="Arial" w:cs="Arial"/>
          <w:sz w:val="22"/>
          <w:lang w:val="en-GB"/>
        </w:rPr>
        <w:t>godinu</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planirani</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su</w:t>
      </w:r>
      <w:proofErr w:type="spellEnd"/>
      <w:r w:rsidRPr="0009650F">
        <w:rPr>
          <w:rFonts w:ascii="Arial" w:eastAsia="Times New Roman" w:hAnsi="Arial" w:cs="Arial"/>
          <w:sz w:val="22"/>
          <w:lang w:val="en-GB"/>
        </w:rPr>
        <w:t xml:space="preserve"> u </w:t>
      </w:r>
      <w:proofErr w:type="spellStart"/>
      <w:r w:rsidRPr="0009650F">
        <w:rPr>
          <w:rFonts w:ascii="Arial" w:eastAsia="Times New Roman" w:hAnsi="Arial" w:cs="Arial"/>
          <w:sz w:val="22"/>
          <w:lang w:val="en-GB"/>
        </w:rPr>
        <w:t>iznosu</w:t>
      </w:r>
      <w:proofErr w:type="spellEnd"/>
      <w:r w:rsidRPr="0009650F">
        <w:rPr>
          <w:rFonts w:ascii="Arial" w:eastAsia="Times New Roman" w:hAnsi="Arial" w:cs="Arial"/>
          <w:sz w:val="22"/>
          <w:lang w:val="en-GB"/>
        </w:rPr>
        <w:t xml:space="preserve"> od </w:t>
      </w:r>
      <w:r>
        <w:rPr>
          <w:rFonts w:ascii="Arial" w:eastAsia="Times New Roman" w:hAnsi="Arial" w:cs="Arial"/>
          <w:sz w:val="22"/>
          <w:lang w:val="en-GB"/>
        </w:rPr>
        <w:t>938.725,</w:t>
      </w:r>
      <w:r w:rsidRPr="0009650F">
        <w:rPr>
          <w:rFonts w:ascii="Arial" w:eastAsia="Times New Roman" w:hAnsi="Arial" w:cs="Arial"/>
          <w:sz w:val="22"/>
          <w:lang w:val="en-GB"/>
        </w:rPr>
        <w:t xml:space="preserve">00 </w:t>
      </w:r>
      <w:proofErr w:type="spellStart"/>
      <w:r>
        <w:rPr>
          <w:rFonts w:ascii="Arial" w:eastAsia="Times New Roman" w:hAnsi="Arial" w:cs="Arial"/>
          <w:sz w:val="22"/>
          <w:lang w:val="en-GB"/>
        </w:rPr>
        <w:t>eur</w:t>
      </w:r>
      <w:proofErr w:type="spellEnd"/>
      <w:r w:rsidRPr="0009650F">
        <w:rPr>
          <w:rFonts w:ascii="Arial" w:eastAsia="Times New Roman" w:hAnsi="Arial" w:cs="Arial"/>
          <w:sz w:val="22"/>
          <w:lang w:val="en-GB"/>
        </w:rPr>
        <w:t xml:space="preserve">, a </w:t>
      </w:r>
      <w:proofErr w:type="spellStart"/>
      <w:r w:rsidRPr="0009650F">
        <w:rPr>
          <w:rFonts w:ascii="Arial" w:eastAsia="Times New Roman" w:hAnsi="Arial" w:cs="Arial"/>
          <w:sz w:val="22"/>
          <w:lang w:val="en-GB"/>
        </w:rPr>
        <w:t>raspoređeni</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su</w:t>
      </w:r>
      <w:proofErr w:type="spellEnd"/>
      <w:r w:rsidRPr="0009650F">
        <w:rPr>
          <w:rFonts w:ascii="Arial" w:eastAsia="Times New Roman" w:hAnsi="Arial" w:cs="Arial"/>
          <w:sz w:val="22"/>
          <w:lang w:val="en-GB"/>
        </w:rPr>
        <w:t xml:space="preserve"> </w:t>
      </w:r>
      <w:proofErr w:type="spellStart"/>
      <w:r w:rsidRPr="0009650F">
        <w:rPr>
          <w:rFonts w:ascii="Arial" w:eastAsia="Times New Roman" w:hAnsi="Arial" w:cs="Arial"/>
          <w:sz w:val="22"/>
          <w:lang w:val="en-GB"/>
        </w:rPr>
        <w:t>na</w:t>
      </w:r>
      <w:proofErr w:type="spellEnd"/>
      <w:r w:rsidRPr="0009650F">
        <w:rPr>
          <w:rFonts w:ascii="Arial" w:eastAsia="Times New Roman" w:hAnsi="Arial" w:cs="Arial"/>
          <w:sz w:val="22"/>
          <w:lang w:val="en-GB"/>
        </w:rPr>
        <w:t>:</w:t>
      </w:r>
    </w:p>
    <w:p w14:paraId="02C87533" w14:textId="77777777" w:rsidR="00693BBD" w:rsidRPr="004521E3" w:rsidRDefault="00693BBD" w:rsidP="00693BBD">
      <w:pPr>
        <w:spacing w:after="0"/>
        <w:rPr>
          <w:rFonts w:ascii="Arial" w:hAnsi="Arial" w:cs="Arial"/>
          <w:sz w:val="22"/>
        </w:rPr>
      </w:pPr>
      <w:r w:rsidRPr="0009650F">
        <w:rPr>
          <w:rFonts w:ascii="Arial" w:hAnsi="Arial" w:cs="Arial"/>
          <w:sz w:val="22"/>
        </w:rPr>
        <w:t xml:space="preserve">- rashode poslovanja                                                            </w:t>
      </w:r>
      <w:r w:rsidRPr="0009650F">
        <w:rPr>
          <w:rFonts w:ascii="Arial" w:hAnsi="Arial" w:cs="Arial"/>
          <w:sz w:val="22"/>
        </w:rPr>
        <w:tab/>
      </w:r>
      <w:r w:rsidRPr="0009650F">
        <w:rPr>
          <w:rFonts w:ascii="Arial" w:hAnsi="Arial" w:cs="Arial"/>
          <w:sz w:val="22"/>
        </w:rPr>
        <w:tab/>
      </w:r>
      <w:r w:rsidRPr="004521E3">
        <w:rPr>
          <w:rFonts w:ascii="Arial" w:hAnsi="Arial" w:cs="Arial"/>
          <w:sz w:val="22"/>
        </w:rPr>
        <w:t xml:space="preserve">      </w:t>
      </w:r>
      <w:r>
        <w:rPr>
          <w:rFonts w:ascii="Arial" w:hAnsi="Arial" w:cs="Arial"/>
          <w:sz w:val="22"/>
        </w:rPr>
        <w:t xml:space="preserve">   </w:t>
      </w:r>
      <w:r w:rsidRPr="004521E3">
        <w:rPr>
          <w:rFonts w:ascii="Arial" w:hAnsi="Arial" w:cs="Arial"/>
          <w:sz w:val="22"/>
        </w:rPr>
        <w:t>922.492,00 €</w:t>
      </w:r>
    </w:p>
    <w:p w14:paraId="5F44E9A3" w14:textId="77777777" w:rsidR="00693BBD" w:rsidRPr="004521E3" w:rsidRDefault="00693BBD" w:rsidP="00693BBD">
      <w:pPr>
        <w:spacing w:after="0"/>
        <w:rPr>
          <w:rFonts w:ascii="Arial" w:hAnsi="Arial" w:cs="Arial"/>
          <w:sz w:val="22"/>
        </w:rPr>
      </w:pPr>
      <w:r w:rsidRPr="004521E3">
        <w:rPr>
          <w:rFonts w:ascii="Arial" w:hAnsi="Arial" w:cs="Arial"/>
          <w:sz w:val="22"/>
        </w:rPr>
        <w:t>- rashode za nabavu nefinancijske imovine</w:t>
      </w:r>
      <w:r w:rsidRPr="004521E3">
        <w:rPr>
          <w:rFonts w:ascii="Arial" w:hAnsi="Arial" w:cs="Arial"/>
        </w:rPr>
        <w:t xml:space="preserve">                           </w:t>
      </w:r>
      <w:r w:rsidRPr="004521E3">
        <w:rPr>
          <w:rFonts w:ascii="Arial" w:hAnsi="Arial" w:cs="Arial"/>
        </w:rPr>
        <w:tab/>
        <w:t xml:space="preserve">   </w:t>
      </w:r>
      <w:r w:rsidRPr="004521E3">
        <w:rPr>
          <w:rFonts w:ascii="Arial" w:hAnsi="Arial" w:cs="Arial"/>
        </w:rPr>
        <w:tab/>
      </w:r>
      <w:r w:rsidRPr="004521E3">
        <w:rPr>
          <w:rFonts w:ascii="Arial" w:hAnsi="Arial" w:cs="Arial"/>
          <w:sz w:val="22"/>
        </w:rPr>
        <w:t xml:space="preserve">        </w:t>
      </w:r>
      <w:r>
        <w:rPr>
          <w:rFonts w:ascii="Arial" w:hAnsi="Arial" w:cs="Arial"/>
          <w:sz w:val="22"/>
        </w:rPr>
        <w:t xml:space="preserve">   </w:t>
      </w:r>
      <w:r w:rsidRPr="004521E3">
        <w:rPr>
          <w:rFonts w:ascii="Arial" w:hAnsi="Arial" w:cs="Arial"/>
          <w:sz w:val="22"/>
        </w:rPr>
        <w:t>15.800,00 €</w:t>
      </w:r>
    </w:p>
    <w:p w14:paraId="71C3F053" w14:textId="77777777" w:rsidR="00693BBD" w:rsidRPr="004521E3" w:rsidRDefault="00693BBD" w:rsidP="00693BBD">
      <w:pPr>
        <w:spacing w:after="0"/>
        <w:rPr>
          <w:rFonts w:ascii="Arial" w:hAnsi="Arial" w:cs="Arial"/>
        </w:rPr>
      </w:pPr>
      <w:r w:rsidRPr="004521E3">
        <w:rPr>
          <w:rFonts w:ascii="Arial" w:hAnsi="Arial" w:cs="Arial"/>
          <w:sz w:val="22"/>
        </w:rPr>
        <w:t>- manjak prihoda</w:t>
      </w:r>
      <w:r>
        <w:rPr>
          <w:rFonts w:ascii="Arial" w:hAnsi="Arial" w:cs="Arial"/>
          <w:sz w:val="22"/>
        </w:rPr>
        <w:t xml:space="preserve"> poslovanja</w:t>
      </w:r>
      <w:r w:rsidRPr="004521E3">
        <w:rPr>
          <w:rFonts w:ascii="Arial" w:hAnsi="Arial" w:cs="Arial"/>
          <w:sz w:val="22"/>
        </w:rPr>
        <w:tab/>
      </w:r>
      <w:r w:rsidRPr="004521E3">
        <w:rPr>
          <w:rFonts w:ascii="Arial" w:hAnsi="Arial" w:cs="Arial"/>
          <w:sz w:val="22"/>
        </w:rPr>
        <w:tab/>
      </w:r>
      <w:r w:rsidRPr="004521E3">
        <w:rPr>
          <w:rFonts w:ascii="Arial" w:hAnsi="Arial" w:cs="Arial"/>
          <w:sz w:val="22"/>
        </w:rPr>
        <w:tab/>
      </w:r>
      <w:r w:rsidRPr="004521E3">
        <w:rPr>
          <w:rFonts w:ascii="Arial" w:hAnsi="Arial" w:cs="Arial"/>
          <w:sz w:val="22"/>
        </w:rPr>
        <w:tab/>
      </w:r>
      <w:r w:rsidRPr="004521E3">
        <w:rPr>
          <w:rFonts w:ascii="Arial" w:hAnsi="Arial" w:cs="Arial"/>
          <w:sz w:val="22"/>
        </w:rPr>
        <w:tab/>
      </w:r>
      <w:r w:rsidRPr="004521E3">
        <w:rPr>
          <w:rFonts w:ascii="Arial" w:hAnsi="Arial" w:cs="Arial"/>
          <w:sz w:val="22"/>
        </w:rPr>
        <w:tab/>
      </w:r>
      <w:r w:rsidRPr="004521E3">
        <w:rPr>
          <w:rFonts w:ascii="Arial" w:hAnsi="Arial" w:cs="Arial"/>
          <w:sz w:val="22"/>
        </w:rPr>
        <w:tab/>
      </w:r>
      <w:r w:rsidRPr="004521E3">
        <w:rPr>
          <w:rFonts w:ascii="Arial" w:hAnsi="Arial" w:cs="Arial"/>
          <w:sz w:val="22"/>
        </w:rPr>
        <w:tab/>
        <w:t xml:space="preserve">  </w:t>
      </w:r>
      <w:r>
        <w:rPr>
          <w:rFonts w:ascii="Arial" w:hAnsi="Arial" w:cs="Arial"/>
          <w:sz w:val="22"/>
        </w:rPr>
        <w:t xml:space="preserve">  </w:t>
      </w:r>
      <w:r w:rsidRPr="004521E3">
        <w:rPr>
          <w:rFonts w:ascii="Arial" w:hAnsi="Arial" w:cs="Arial"/>
          <w:sz w:val="22"/>
        </w:rPr>
        <w:t xml:space="preserve">433,00 € </w:t>
      </w:r>
    </w:p>
    <w:p w14:paraId="04E79665" w14:textId="77777777" w:rsidR="00693BBD" w:rsidRPr="004521E3" w:rsidRDefault="00693BBD" w:rsidP="00693BBD">
      <w:pPr>
        <w:spacing w:after="0"/>
        <w:rPr>
          <w:rFonts w:ascii="Arial" w:hAnsi="Arial" w:cs="Arial"/>
        </w:rPr>
      </w:pPr>
    </w:p>
    <w:p w14:paraId="43814615" w14:textId="77777777" w:rsidR="00693BBD" w:rsidRDefault="00693BBD" w:rsidP="00693BBD">
      <w:pPr>
        <w:ind w:firstLine="708"/>
        <w:rPr>
          <w:rFonts w:ascii="Arial" w:hAnsi="Arial" w:cs="Arial"/>
        </w:rPr>
      </w:pPr>
    </w:p>
    <w:p w14:paraId="516A5F9B" w14:textId="77777777" w:rsidR="00693BBD" w:rsidRPr="00F77764" w:rsidRDefault="00693BBD" w:rsidP="00693BBD">
      <w:pPr>
        <w:rPr>
          <w:rFonts w:ascii="Arial" w:hAnsi="Arial" w:cs="Arial"/>
          <w:sz w:val="18"/>
          <w:szCs w:val="18"/>
        </w:rPr>
      </w:pPr>
      <w:r w:rsidRPr="0009650F">
        <w:rPr>
          <w:rFonts w:ascii="Arial" w:hAnsi="Arial" w:cs="Arial"/>
          <w:sz w:val="22"/>
        </w:rPr>
        <w:t xml:space="preserve">TABLICA 1. </w:t>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t xml:space="preserve">          </w:t>
      </w:r>
      <w:r>
        <w:rPr>
          <w:rFonts w:ascii="Arial" w:hAnsi="Arial" w:cs="Arial"/>
          <w:sz w:val="22"/>
        </w:rPr>
        <w:t xml:space="preserve"> </w:t>
      </w:r>
      <w:r w:rsidRPr="0009650F">
        <w:rPr>
          <w:rFonts w:ascii="Arial" w:hAnsi="Arial" w:cs="Arial"/>
          <w:sz w:val="22"/>
        </w:rPr>
        <w:t>-</w:t>
      </w:r>
      <w:r>
        <w:rPr>
          <w:rFonts w:ascii="Arial" w:hAnsi="Arial" w:cs="Arial"/>
          <w:sz w:val="22"/>
        </w:rPr>
        <w:t xml:space="preserve">  </w:t>
      </w:r>
      <w:r w:rsidRPr="00F77764">
        <w:rPr>
          <w:rFonts w:ascii="Arial" w:hAnsi="Arial" w:cs="Arial"/>
          <w:sz w:val="18"/>
          <w:szCs w:val="18"/>
        </w:rPr>
        <w:t>EUR</w:t>
      </w:r>
    </w:p>
    <w:tbl>
      <w:tblPr>
        <w:tblStyle w:val="Reetkatablice"/>
        <w:tblW w:w="9464" w:type="dxa"/>
        <w:tblLook w:val="04A0" w:firstRow="1" w:lastRow="0" w:firstColumn="1" w:lastColumn="0" w:noHBand="0" w:noVBand="1"/>
      </w:tblPr>
      <w:tblGrid>
        <w:gridCol w:w="1011"/>
        <w:gridCol w:w="3535"/>
        <w:gridCol w:w="1690"/>
        <w:gridCol w:w="1961"/>
        <w:gridCol w:w="1267"/>
      </w:tblGrid>
      <w:tr w:rsidR="00693BBD" w:rsidRPr="0009650F" w14:paraId="69ECCC4B" w14:textId="77777777" w:rsidTr="0070005A">
        <w:tc>
          <w:tcPr>
            <w:tcW w:w="1011" w:type="dxa"/>
            <w:shd w:val="clear" w:color="auto" w:fill="auto"/>
          </w:tcPr>
          <w:p w14:paraId="78E29E30" w14:textId="77777777" w:rsidR="00693BBD" w:rsidRPr="0009650F" w:rsidRDefault="00693BBD" w:rsidP="0070005A">
            <w:pPr>
              <w:jc w:val="center"/>
              <w:rPr>
                <w:rFonts w:ascii="Arial" w:hAnsi="Arial" w:cs="Arial"/>
                <w:b/>
                <w:sz w:val="22"/>
              </w:rPr>
            </w:pPr>
            <w:bookmarkStart w:id="43" w:name="_Hlk134605345"/>
            <w:r w:rsidRPr="0009650F">
              <w:rPr>
                <w:rFonts w:ascii="Arial" w:hAnsi="Arial" w:cs="Arial"/>
                <w:b/>
                <w:sz w:val="22"/>
              </w:rPr>
              <w:t>KONTO</w:t>
            </w:r>
          </w:p>
        </w:tc>
        <w:tc>
          <w:tcPr>
            <w:tcW w:w="3535" w:type="dxa"/>
            <w:shd w:val="clear" w:color="auto" w:fill="auto"/>
          </w:tcPr>
          <w:p w14:paraId="28DB9252" w14:textId="77777777" w:rsidR="00693BBD" w:rsidRPr="0009650F" w:rsidRDefault="00693BBD" w:rsidP="0070005A">
            <w:pPr>
              <w:jc w:val="center"/>
              <w:rPr>
                <w:rFonts w:ascii="Arial" w:hAnsi="Arial" w:cs="Arial"/>
                <w:b/>
                <w:sz w:val="22"/>
              </w:rPr>
            </w:pPr>
            <w:r w:rsidRPr="0009650F">
              <w:rPr>
                <w:rFonts w:ascii="Arial" w:hAnsi="Arial" w:cs="Arial"/>
                <w:b/>
                <w:sz w:val="22"/>
              </w:rPr>
              <w:t>VRSTA PRIHODA I PRIMITAKA</w:t>
            </w:r>
          </w:p>
        </w:tc>
        <w:tc>
          <w:tcPr>
            <w:tcW w:w="1690" w:type="dxa"/>
            <w:shd w:val="clear" w:color="auto" w:fill="auto"/>
          </w:tcPr>
          <w:p w14:paraId="0A892970" w14:textId="77777777" w:rsidR="00693BBD" w:rsidRPr="0009650F" w:rsidRDefault="00693BBD" w:rsidP="0070005A">
            <w:pPr>
              <w:jc w:val="center"/>
              <w:rPr>
                <w:rFonts w:ascii="Arial" w:hAnsi="Arial" w:cs="Arial"/>
                <w:b/>
                <w:sz w:val="22"/>
              </w:rPr>
            </w:pPr>
            <w:r w:rsidRPr="0009650F">
              <w:rPr>
                <w:rFonts w:ascii="Arial" w:hAnsi="Arial" w:cs="Arial"/>
                <w:b/>
                <w:sz w:val="22"/>
              </w:rPr>
              <w:t>202</w:t>
            </w:r>
            <w:r>
              <w:rPr>
                <w:rFonts w:ascii="Arial" w:hAnsi="Arial" w:cs="Arial"/>
                <w:b/>
                <w:sz w:val="22"/>
              </w:rPr>
              <w:t>3</w:t>
            </w:r>
            <w:r w:rsidRPr="0009650F">
              <w:rPr>
                <w:rFonts w:ascii="Arial" w:hAnsi="Arial" w:cs="Arial"/>
                <w:b/>
                <w:sz w:val="22"/>
              </w:rPr>
              <w:t>.-</w:t>
            </w:r>
          </w:p>
          <w:p w14:paraId="4B075267" w14:textId="77777777" w:rsidR="00693BBD" w:rsidRPr="0009650F" w:rsidRDefault="00693BBD" w:rsidP="0070005A">
            <w:pPr>
              <w:jc w:val="center"/>
              <w:rPr>
                <w:rFonts w:ascii="Arial" w:hAnsi="Arial" w:cs="Arial"/>
                <w:b/>
                <w:sz w:val="22"/>
              </w:rPr>
            </w:pPr>
            <w:r w:rsidRPr="0009650F">
              <w:rPr>
                <w:rFonts w:ascii="Arial" w:hAnsi="Arial" w:cs="Arial"/>
                <w:b/>
                <w:sz w:val="22"/>
              </w:rPr>
              <w:t>PLAN</w:t>
            </w:r>
          </w:p>
        </w:tc>
        <w:tc>
          <w:tcPr>
            <w:tcW w:w="1961" w:type="dxa"/>
            <w:shd w:val="clear" w:color="auto" w:fill="auto"/>
          </w:tcPr>
          <w:p w14:paraId="72F11367" w14:textId="77777777" w:rsidR="00693BBD" w:rsidRPr="0009650F" w:rsidRDefault="00693BBD" w:rsidP="0070005A">
            <w:pPr>
              <w:jc w:val="center"/>
              <w:rPr>
                <w:rFonts w:ascii="Arial" w:hAnsi="Arial" w:cs="Arial"/>
                <w:b/>
                <w:sz w:val="22"/>
              </w:rPr>
            </w:pPr>
            <w:r w:rsidRPr="0009650F">
              <w:rPr>
                <w:rFonts w:ascii="Arial" w:hAnsi="Arial" w:cs="Arial"/>
                <w:b/>
                <w:sz w:val="22"/>
              </w:rPr>
              <w:t>202</w:t>
            </w:r>
            <w:r>
              <w:rPr>
                <w:rFonts w:ascii="Arial" w:hAnsi="Arial" w:cs="Arial"/>
                <w:b/>
                <w:sz w:val="22"/>
              </w:rPr>
              <w:t>3</w:t>
            </w:r>
            <w:r w:rsidRPr="0009650F">
              <w:rPr>
                <w:rFonts w:ascii="Arial" w:hAnsi="Arial" w:cs="Arial"/>
                <w:b/>
                <w:sz w:val="22"/>
              </w:rPr>
              <w:t>.-</w:t>
            </w:r>
          </w:p>
          <w:p w14:paraId="25825C64" w14:textId="77777777" w:rsidR="00693BBD" w:rsidRPr="0009650F" w:rsidRDefault="00693BBD" w:rsidP="0070005A">
            <w:pPr>
              <w:jc w:val="center"/>
              <w:rPr>
                <w:rFonts w:ascii="Arial" w:hAnsi="Arial" w:cs="Arial"/>
                <w:b/>
                <w:sz w:val="22"/>
              </w:rPr>
            </w:pPr>
            <w:r>
              <w:rPr>
                <w:rFonts w:ascii="Arial" w:hAnsi="Arial" w:cs="Arial"/>
                <w:b/>
                <w:sz w:val="22"/>
              </w:rPr>
              <w:t>PRVE IZMJENE I DOPUNE FIN.PLANA</w:t>
            </w:r>
          </w:p>
        </w:tc>
        <w:tc>
          <w:tcPr>
            <w:tcW w:w="1267" w:type="dxa"/>
            <w:shd w:val="clear" w:color="auto" w:fill="auto"/>
          </w:tcPr>
          <w:p w14:paraId="151F397A" w14:textId="77777777" w:rsidR="00693BBD" w:rsidRPr="0009650F" w:rsidRDefault="00693BBD" w:rsidP="0070005A">
            <w:pPr>
              <w:jc w:val="center"/>
              <w:rPr>
                <w:rFonts w:ascii="Arial" w:hAnsi="Arial" w:cs="Arial"/>
                <w:b/>
                <w:sz w:val="22"/>
              </w:rPr>
            </w:pPr>
            <w:r>
              <w:rPr>
                <w:rFonts w:ascii="Arial" w:hAnsi="Arial" w:cs="Arial"/>
                <w:b/>
                <w:sz w:val="22"/>
              </w:rPr>
              <w:t>INDEKS</w:t>
            </w:r>
          </w:p>
        </w:tc>
      </w:tr>
      <w:tr w:rsidR="00693BBD" w:rsidRPr="0009650F" w14:paraId="305184EE" w14:textId="77777777" w:rsidTr="0070005A">
        <w:tc>
          <w:tcPr>
            <w:tcW w:w="1011" w:type="dxa"/>
            <w:shd w:val="clear" w:color="auto" w:fill="auto"/>
          </w:tcPr>
          <w:p w14:paraId="3C664452" w14:textId="77777777" w:rsidR="00693BBD" w:rsidRPr="0009650F" w:rsidRDefault="00693BBD" w:rsidP="0070005A">
            <w:pPr>
              <w:jc w:val="center"/>
              <w:rPr>
                <w:rFonts w:ascii="Arial" w:hAnsi="Arial" w:cs="Arial"/>
                <w:b/>
                <w:sz w:val="22"/>
              </w:rPr>
            </w:pPr>
            <w:r w:rsidRPr="0009650F">
              <w:rPr>
                <w:rFonts w:ascii="Arial" w:hAnsi="Arial" w:cs="Arial"/>
                <w:b/>
                <w:sz w:val="22"/>
              </w:rPr>
              <w:t>1</w:t>
            </w:r>
          </w:p>
        </w:tc>
        <w:tc>
          <w:tcPr>
            <w:tcW w:w="3535" w:type="dxa"/>
            <w:shd w:val="clear" w:color="auto" w:fill="auto"/>
          </w:tcPr>
          <w:p w14:paraId="3A57C6EB" w14:textId="77777777" w:rsidR="00693BBD" w:rsidRPr="0009650F" w:rsidRDefault="00693BBD" w:rsidP="0070005A">
            <w:pPr>
              <w:jc w:val="center"/>
              <w:rPr>
                <w:rFonts w:ascii="Arial" w:hAnsi="Arial" w:cs="Arial"/>
                <w:b/>
                <w:sz w:val="22"/>
              </w:rPr>
            </w:pPr>
            <w:r w:rsidRPr="0009650F">
              <w:rPr>
                <w:rFonts w:ascii="Arial" w:hAnsi="Arial" w:cs="Arial"/>
                <w:b/>
                <w:sz w:val="22"/>
              </w:rPr>
              <w:t>2</w:t>
            </w:r>
          </w:p>
        </w:tc>
        <w:tc>
          <w:tcPr>
            <w:tcW w:w="1690" w:type="dxa"/>
            <w:shd w:val="clear" w:color="auto" w:fill="auto"/>
          </w:tcPr>
          <w:p w14:paraId="54770A00" w14:textId="77777777" w:rsidR="00693BBD" w:rsidRPr="0009650F" w:rsidRDefault="00693BBD" w:rsidP="0070005A">
            <w:pPr>
              <w:jc w:val="center"/>
              <w:rPr>
                <w:rFonts w:ascii="Arial" w:hAnsi="Arial" w:cs="Arial"/>
                <w:b/>
                <w:sz w:val="22"/>
              </w:rPr>
            </w:pPr>
            <w:r w:rsidRPr="0009650F">
              <w:rPr>
                <w:rFonts w:ascii="Arial" w:hAnsi="Arial" w:cs="Arial"/>
                <w:b/>
                <w:sz w:val="22"/>
              </w:rPr>
              <w:t>4</w:t>
            </w:r>
          </w:p>
        </w:tc>
        <w:tc>
          <w:tcPr>
            <w:tcW w:w="1961" w:type="dxa"/>
            <w:shd w:val="clear" w:color="auto" w:fill="auto"/>
          </w:tcPr>
          <w:p w14:paraId="75C779AA" w14:textId="77777777" w:rsidR="00693BBD" w:rsidRPr="0009650F" w:rsidRDefault="00693BBD" w:rsidP="0070005A">
            <w:pPr>
              <w:jc w:val="center"/>
              <w:rPr>
                <w:rFonts w:ascii="Arial" w:hAnsi="Arial" w:cs="Arial"/>
                <w:b/>
                <w:sz w:val="22"/>
              </w:rPr>
            </w:pPr>
            <w:r w:rsidRPr="0009650F">
              <w:rPr>
                <w:rFonts w:ascii="Arial" w:hAnsi="Arial" w:cs="Arial"/>
                <w:b/>
                <w:sz w:val="22"/>
              </w:rPr>
              <w:t>4</w:t>
            </w:r>
          </w:p>
        </w:tc>
        <w:tc>
          <w:tcPr>
            <w:tcW w:w="1267" w:type="dxa"/>
            <w:shd w:val="clear" w:color="auto" w:fill="auto"/>
          </w:tcPr>
          <w:p w14:paraId="00935C88" w14:textId="77777777" w:rsidR="00693BBD" w:rsidRPr="0009650F" w:rsidRDefault="00693BBD" w:rsidP="0070005A">
            <w:pPr>
              <w:jc w:val="center"/>
              <w:rPr>
                <w:rFonts w:ascii="Arial" w:hAnsi="Arial" w:cs="Arial"/>
                <w:b/>
                <w:sz w:val="22"/>
              </w:rPr>
            </w:pPr>
          </w:p>
        </w:tc>
      </w:tr>
      <w:tr w:rsidR="00693BBD" w:rsidRPr="0009650F" w14:paraId="5B64F1C5" w14:textId="77777777" w:rsidTr="0070005A">
        <w:tc>
          <w:tcPr>
            <w:tcW w:w="1011" w:type="dxa"/>
            <w:shd w:val="clear" w:color="auto" w:fill="auto"/>
          </w:tcPr>
          <w:p w14:paraId="426568CB" w14:textId="77777777" w:rsidR="00693BBD" w:rsidRPr="0009650F" w:rsidRDefault="00693BBD" w:rsidP="0070005A">
            <w:pPr>
              <w:rPr>
                <w:rFonts w:ascii="Arial" w:hAnsi="Arial" w:cs="Arial"/>
                <w:b/>
                <w:sz w:val="22"/>
              </w:rPr>
            </w:pPr>
            <w:r w:rsidRPr="0009650F">
              <w:rPr>
                <w:rFonts w:ascii="Arial" w:hAnsi="Arial" w:cs="Arial"/>
                <w:b/>
                <w:sz w:val="22"/>
              </w:rPr>
              <w:t>6</w:t>
            </w:r>
          </w:p>
        </w:tc>
        <w:tc>
          <w:tcPr>
            <w:tcW w:w="3535" w:type="dxa"/>
            <w:shd w:val="clear" w:color="auto" w:fill="auto"/>
          </w:tcPr>
          <w:p w14:paraId="4771F9EB" w14:textId="77777777" w:rsidR="00693BBD" w:rsidRPr="0009650F" w:rsidRDefault="00693BBD" w:rsidP="0070005A">
            <w:pPr>
              <w:rPr>
                <w:rFonts w:ascii="Arial" w:hAnsi="Arial" w:cs="Arial"/>
                <w:b/>
                <w:sz w:val="22"/>
              </w:rPr>
            </w:pPr>
            <w:r w:rsidRPr="0009650F">
              <w:rPr>
                <w:rFonts w:ascii="Arial" w:hAnsi="Arial" w:cs="Arial"/>
                <w:b/>
                <w:sz w:val="22"/>
              </w:rPr>
              <w:t>PRIHODI POSLOVANJA</w:t>
            </w:r>
          </w:p>
        </w:tc>
        <w:tc>
          <w:tcPr>
            <w:tcW w:w="1690" w:type="dxa"/>
            <w:shd w:val="clear" w:color="auto" w:fill="auto"/>
          </w:tcPr>
          <w:p w14:paraId="7A8D7725" w14:textId="77777777" w:rsidR="00693BBD" w:rsidRPr="0009650F" w:rsidRDefault="00693BBD" w:rsidP="0070005A">
            <w:pPr>
              <w:jc w:val="right"/>
              <w:rPr>
                <w:rFonts w:ascii="Arial" w:hAnsi="Arial" w:cs="Arial"/>
                <w:b/>
                <w:sz w:val="22"/>
              </w:rPr>
            </w:pPr>
            <w:r>
              <w:rPr>
                <w:rFonts w:ascii="Arial" w:hAnsi="Arial" w:cs="Arial"/>
                <w:b/>
                <w:sz w:val="22"/>
              </w:rPr>
              <w:t>830.850,00</w:t>
            </w:r>
          </w:p>
        </w:tc>
        <w:tc>
          <w:tcPr>
            <w:tcW w:w="1961" w:type="dxa"/>
            <w:shd w:val="clear" w:color="auto" w:fill="auto"/>
          </w:tcPr>
          <w:p w14:paraId="2020D149" w14:textId="77777777" w:rsidR="00693BBD" w:rsidRPr="0009650F" w:rsidRDefault="00693BBD" w:rsidP="0070005A">
            <w:pPr>
              <w:jc w:val="right"/>
              <w:rPr>
                <w:rFonts w:ascii="Arial" w:hAnsi="Arial" w:cs="Arial"/>
                <w:b/>
                <w:sz w:val="22"/>
              </w:rPr>
            </w:pPr>
            <w:r>
              <w:rPr>
                <w:rFonts w:ascii="Arial" w:hAnsi="Arial" w:cs="Arial"/>
                <w:b/>
                <w:sz w:val="22"/>
              </w:rPr>
              <w:t>936.835,00</w:t>
            </w:r>
          </w:p>
        </w:tc>
        <w:tc>
          <w:tcPr>
            <w:tcW w:w="1267" w:type="dxa"/>
            <w:shd w:val="clear" w:color="auto" w:fill="auto"/>
          </w:tcPr>
          <w:p w14:paraId="2609A753" w14:textId="77777777" w:rsidR="00693BBD" w:rsidRPr="0009650F" w:rsidRDefault="00693BBD" w:rsidP="0070005A">
            <w:pPr>
              <w:jc w:val="right"/>
              <w:rPr>
                <w:rFonts w:ascii="Arial" w:hAnsi="Arial" w:cs="Arial"/>
                <w:b/>
                <w:sz w:val="22"/>
              </w:rPr>
            </w:pPr>
            <w:r>
              <w:rPr>
                <w:rFonts w:ascii="Arial" w:hAnsi="Arial" w:cs="Arial"/>
                <w:b/>
                <w:sz w:val="22"/>
              </w:rPr>
              <w:t>112,76</w:t>
            </w:r>
          </w:p>
        </w:tc>
      </w:tr>
      <w:tr w:rsidR="00693BBD" w:rsidRPr="0009650F" w14:paraId="69EC4009" w14:textId="77777777" w:rsidTr="0070005A">
        <w:tc>
          <w:tcPr>
            <w:tcW w:w="1011" w:type="dxa"/>
            <w:shd w:val="clear" w:color="auto" w:fill="auto"/>
          </w:tcPr>
          <w:p w14:paraId="4A9BEB82" w14:textId="77777777" w:rsidR="00693BBD" w:rsidRPr="00D73C2D" w:rsidRDefault="00693BBD" w:rsidP="0070005A">
            <w:pPr>
              <w:rPr>
                <w:rFonts w:ascii="Arial" w:hAnsi="Arial" w:cs="Arial"/>
                <w:bCs/>
                <w:sz w:val="22"/>
              </w:rPr>
            </w:pPr>
            <w:r w:rsidRPr="00D73C2D">
              <w:rPr>
                <w:rFonts w:ascii="Arial" w:hAnsi="Arial" w:cs="Arial"/>
                <w:bCs/>
                <w:sz w:val="22"/>
              </w:rPr>
              <w:t>63</w:t>
            </w:r>
          </w:p>
        </w:tc>
        <w:tc>
          <w:tcPr>
            <w:tcW w:w="3535" w:type="dxa"/>
            <w:shd w:val="clear" w:color="auto" w:fill="auto"/>
          </w:tcPr>
          <w:p w14:paraId="5AA6A501" w14:textId="77777777" w:rsidR="00693BBD" w:rsidRPr="00D73C2D" w:rsidRDefault="00693BBD" w:rsidP="0070005A">
            <w:pPr>
              <w:rPr>
                <w:rFonts w:ascii="Arial" w:hAnsi="Arial" w:cs="Arial"/>
                <w:bCs/>
                <w:sz w:val="22"/>
              </w:rPr>
            </w:pPr>
            <w:r w:rsidRPr="00D73C2D">
              <w:rPr>
                <w:rFonts w:ascii="Arial" w:hAnsi="Arial" w:cs="Arial"/>
                <w:bCs/>
                <w:sz w:val="22"/>
              </w:rPr>
              <w:t>POMOĆI IZ INOZ. I OD SUBJEKATA UNUTAR OPĆEG PRORAČUNA</w:t>
            </w:r>
          </w:p>
        </w:tc>
        <w:tc>
          <w:tcPr>
            <w:tcW w:w="1690" w:type="dxa"/>
            <w:shd w:val="clear" w:color="auto" w:fill="auto"/>
          </w:tcPr>
          <w:p w14:paraId="4614FBD8" w14:textId="77777777" w:rsidR="00693BBD" w:rsidRPr="00D73C2D" w:rsidRDefault="00693BBD" w:rsidP="0070005A">
            <w:pPr>
              <w:jc w:val="right"/>
              <w:rPr>
                <w:rFonts w:ascii="Arial" w:hAnsi="Arial" w:cs="Arial"/>
                <w:bCs/>
                <w:sz w:val="22"/>
              </w:rPr>
            </w:pPr>
          </w:p>
          <w:p w14:paraId="2E0E5733" w14:textId="77777777" w:rsidR="00693BBD" w:rsidRPr="00D73C2D" w:rsidRDefault="00693BBD" w:rsidP="0070005A">
            <w:pPr>
              <w:jc w:val="right"/>
              <w:rPr>
                <w:rFonts w:ascii="Arial" w:hAnsi="Arial" w:cs="Arial"/>
                <w:bCs/>
                <w:sz w:val="22"/>
              </w:rPr>
            </w:pPr>
            <w:r w:rsidRPr="00D73C2D">
              <w:rPr>
                <w:rFonts w:ascii="Arial" w:hAnsi="Arial" w:cs="Arial"/>
                <w:bCs/>
                <w:sz w:val="22"/>
              </w:rPr>
              <w:t>698.840,00</w:t>
            </w:r>
          </w:p>
        </w:tc>
        <w:tc>
          <w:tcPr>
            <w:tcW w:w="1961" w:type="dxa"/>
            <w:shd w:val="clear" w:color="auto" w:fill="auto"/>
          </w:tcPr>
          <w:p w14:paraId="77340F2C" w14:textId="77777777" w:rsidR="00693BBD" w:rsidRDefault="00693BBD" w:rsidP="0070005A">
            <w:pPr>
              <w:jc w:val="right"/>
              <w:rPr>
                <w:rFonts w:ascii="Arial" w:hAnsi="Arial" w:cs="Arial"/>
                <w:bCs/>
                <w:sz w:val="22"/>
              </w:rPr>
            </w:pPr>
          </w:p>
          <w:p w14:paraId="23370E69" w14:textId="77777777" w:rsidR="00693BBD" w:rsidRPr="00D73C2D" w:rsidRDefault="00693BBD" w:rsidP="0070005A">
            <w:pPr>
              <w:jc w:val="right"/>
              <w:rPr>
                <w:rFonts w:ascii="Arial" w:hAnsi="Arial" w:cs="Arial"/>
                <w:bCs/>
                <w:sz w:val="22"/>
              </w:rPr>
            </w:pPr>
            <w:r>
              <w:rPr>
                <w:rFonts w:ascii="Arial" w:hAnsi="Arial" w:cs="Arial"/>
                <w:bCs/>
                <w:sz w:val="22"/>
              </w:rPr>
              <w:t>792.290,00</w:t>
            </w:r>
          </w:p>
        </w:tc>
        <w:tc>
          <w:tcPr>
            <w:tcW w:w="1267" w:type="dxa"/>
            <w:shd w:val="clear" w:color="auto" w:fill="auto"/>
          </w:tcPr>
          <w:p w14:paraId="12309CB4" w14:textId="77777777" w:rsidR="00693BBD" w:rsidRDefault="00693BBD" w:rsidP="0070005A">
            <w:pPr>
              <w:jc w:val="right"/>
              <w:rPr>
                <w:rFonts w:ascii="Arial" w:hAnsi="Arial" w:cs="Arial"/>
                <w:bCs/>
                <w:sz w:val="22"/>
              </w:rPr>
            </w:pPr>
          </w:p>
          <w:p w14:paraId="6DF84E99" w14:textId="77777777" w:rsidR="00693BBD" w:rsidRPr="00D73C2D" w:rsidRDefault="00693BBD" w:rsidP="0070005A">
            <w:pPr>
              <w:jc w:val="right"/>
              <w:rPr>
                <w:rFonts w:ascii="Arial" w:hAnsi="Arial" w:cs="Arial"/>
                <w:bCs/>
                <w:sz w:val="22"/>
              </w:rPr>
            </w:pPr>
            <w:r>
              <w:rPr>
                <w:rFonts w:ascii="Arial" w:hAnsi="Arial" w:cs="Arial"/>
                <w:bCs/>
                <w:sz w:val="22"/>
              </w:rPr>
              <w:t>113,37</w:t>
            </w:r>
          </w:p>
        </w:tc>
      </w:tr>
      <w:tr w:rsidR="00693BBD" w:rsidRPr="0009650F" w14:paraId="1CBEB20F" w14:textId="77777777" w:rsidTr="0070005A">
        <w:tc>
          <w:tcPr>
            <w:tcW w:w="1011" w:type="dxa"/>
            <w:shd w:val="clear" w:color="auto" w:fill="auto"/>
          </w:tcPr>
          <w:p w14:paraId="27618E3C" w14:textId="77777777" w:rsidR="00693BBD" w:rsidRPr="00D73C2D" w:rsidRDefault="00693BBD" w:rsidP="0070005A">
            <w:pPr>
              <w:rPr>
                <w:rFonts w:ascii="Arial" w:hAnsi="Arial" w:cs="Arial"/>
                <w:bCs/>
                <w:sz w:val="22"/>
              </w:rPr>
            </w:pPr>
            <w:r w:rsidRPr="00D73C2D">
              <w:rPr>
                <w:rFonts w:ascii="Arial" w:hAnsi="Arial" w:cs="Arial"/>
                <w:bCs/>
                <w:sz w:val="22"/>
              </w:rPr>
              <w:t>65</w:t>
            </w:r>
          </w:p>
        </w:tc>
        <w:tc>
          <w:tcPr>
            <w:tcW w:w="3535" w:type="dxa"/>
            <w:shd w:val="clear" w:color="auto" w:fill="auto"/>
          </w:tcPr>
          <w:p w14:paraId="649A5C07" w14:textId="77777777" w:rsidR="00693BBD" w:rsidRPr="00D73C2D" w:rsidRDefault="00693BBD" w:rsidP="0070005A">
            <w:pPr>
              <w:rPr>
                <w:rFonts w:ascii="Arial" w:hAnsi="Arial" w:cs="Arial"/>
                <w:bCs/>
                <w:sz w:val="22"/>
              </w:rPr>
            </w:pPr>
            <w:r w:rsidRPr="00D73C2D">
              <w:rPr>
                <w:rFonts w:ascii="Arial" w:hAnsi="Arial" w:cs="Arial"/>
                <w:bCs/>
                <w:sz w:val="22"/>
              </w:rPr>
              <w:t>PRIHODI OD UPRAVNIH I ADMIN.PRIST. PO POSEBNIM PROPISIMA I NAKNADA</w:t>
            </w:r>
          </w:p>
        </w:tc>
        <w:tc>
          <w:tcPr>
            <w:tcW w:w="1690" w:type="dxa"/>
            <w:shd w:val="clear" w:color="auto" w:fill="auto"/>
          </w:tcPr>
          <w:p w14:paraId="10C95648" w14:textId="77777777" w:rsidR="00693BBD" w:rsidRPr="00D73C2D" w:rsidRDefault="00693BBD" w:rsidP="0070005A">
            <w:pPr>
              <w:jc w:val="right"/>
              <w:rPr>
                <w:rFonts w:ascii="Arial" w:hAnsi="Arial" w:cs="Arial"/>
                <w:bCs/>
                <w:sz w:val="22"/>
              </w:rPr>
            </w:pPr>
            <w:r w:rsidRPr="00D73C2D">
              <w:rPr>
                <w:rFonts w:ascii="Arial" w:hAnsi="Arial" w:cs="Arial"/>
                <w:bCs/>
                <w:sz w:val="22"/>
              </w:rPr>
              <w:t>92.000,00</w:t>
            </w:r>
          </w:p>
        </w:tc>
        <w:tc>
          <w:tcPr>
            <w:tcW w:w="1961" w:type="dxa"/>
            <w:shd w:val="clear" w:color="auto" w:fill="auto"/>
          </w:tcPr>
          <w:p w14:paraId="16FFC48D" w14:textId="77777777" w:rsidR="00693BBD" w:rsidRPr="00D73C2D" w:rsidRDefault="00693BBD" w:rsidP="0070005A">
            <w:pPr>
              <w:jc w:val="right"/>
              <w:rPr>
                <w:rFonts w:ascii="Arial" w:hAnsi="Arial" w:cs="Arial"/>
                <w:bCs/>
                <w:sz w:val="22"/>
              </w:rPr>
            </w:pPr>
            <w:r>
              <w:rPr>
                <w:rFonts w:ascii="Arial" w:hAnsi="Arial" w:cs="Arial"/>
                <w:bCs/>
                <w:sz w:val="22"/>
              </w:rPr>
              <w:t>96.650,00</w:t>
            </w:r>
          </w:p>
        </w:tc>
        <w:tc>
          <w:tcPr>
            <w:tcW w:w="1267" w:type="dxa"/>
            <w:shd w:val="clear" w:color="auto" w:fill="auto"/>
          </w:tcPr>
          <w:p w14:paraId="6D241822" w14:textId="77777777" w:rsidR="00693BBD" w:rsidRPr="00D73C2D" w:rsidRDefault="00693BBD" w:rsidP="0070005A">
            <w:pPr>
              <w:jc w:val="right"/>
              <w:rPr>
                <w:rFonts w:ascii="Arial" w:hAnsi="Arial" w:cs="Arial"/>
                <w:bCs/>
                <w:sz w:val="22"/>
              </w:rPr>
            </w:pPr>
            <w:r>
              <w:rPr>
                <w:rFonts w:ascii="Arial" w:hAnsi="Arial" w:cs="Arial"/>
                <w:bCs/>
                <w:sz w:val="22"/>
              </w:rPr>
              <w:t>105,05</w:t>
            </w:r>
          </w:p>
        </w:tc>
      </w:tr>
      <w:bookmarkEnd w:id="43"/>
      <w:tr w:rsidR="00693BBD" w:rsidRPr="0009650F" w14:paraId="57B14753" w14:textId="77777777" w:rsidTr="0070005A">
        <w:trPr>
          <w:trHeight w:val="1134"/>
        </w:trPr>
        <w:tc>
          <w:tcPr>
            <w:tcW w:w="1011" w:type="dxa"/>
            <w:shd w:val="clear" w:color="auto" w:fill="auto"/>
          </w:tcPr>
          <w:p w14:paraId="5AC1BDE4" w14:textId="77777777" w:rsidR="00693BBD" w:rsidRPr="00D73C2D" w:rsidRDefault="00693BBD" w:rsidP="0070005A">
            <w:pPr>
              <w:rPr>
                <w:rFonts w:ascii="Arial" w:hAnsi="Arial" w:cs="Arial"/>
                <w:bCs/>
                <w:sz w:val="22"/>
              </w:rPr>
            </w:pPr>
            <w:r w:rsidRPr="00D73C2D">
              <w:rPr>
                <w:rFonts w:ascii="Arial" w:hAnsi="Arial" w:cs="Arial"/>
                <w:bCs/>
                <w:sz w:val="22"/>
              </w:rPr>
              <w:t>66</w:t>
            </w:r>
          </w:p>
        </w:tc>
        <w:tc>
          <w:tcPr>
            <w:tcW w:w="3535" w:type="dxa"/>
            <w:shd w:val="clear" w:color="auto" w:fill="auto"/>
          </w:tcPr>
          <w:p w14:paraId="559EC8DD" w14:textId="77777777" w:rsidR="00693BBD" w:rsidRPr="00D73C2D" w:rsidRDefault="00693BBD" w:rsidP="0070005A">
            <w:pPr>
              <w:rPr>
                <w:rFonts w:ascii="Arial" w:hAnsi="Arial" w:cs="Arial"/>
                <w:bCs/>
                <w:sz w:val="22"/>
              </w:rPr>
            </w:pPr>
            <w:r w:rsidRPr="00D73C2D">
              <w:rPr>
                <w:rFonts w:ascii="Arial" w:hAnsi="Arial" w:cs="Arial"/>
                <w:bCs/>
                <w:sz w:val="22"/>
              </w:rPr>
              <w:t>PRIHODI OD PRODAJE PROIZVODA I ROBE TE PRUŽENIH USLUGA I PRIHODA OD DONACIJA</w:t>
            </w:r>
          </w:p>
        </w:tc>
        <w:tc>
          <w:tcPr>
            <w:tcW w:w="1690" w:type="dxa"/>
            <w:shd w:val="clear" w:color="auto" w:fill="auto"/>
          </w:tcPr>
          <w:p w14:paraId="478CBBD9" w14:textId="77777777" w:rsidR="00693BBD" w:rsidRPr="00D73C2D" w:rsidRDefault="00693BBD" w:rsidP="0070005A">
            <w:pPr>
              <w:jc w:val="right"/>
              <w:rPr>
                <w:rFonts w:ascii="Arial" w:hAnsi="Arial" w:cs="Arial"/>
                <w:bCs/>
                <w:sz w:val="22"/>
              </w:rPr>
            </w:pPr>
            <w:r w:rsidRPr="00D73C2D">
              <w:rPr>
                <w:rFonts w:ascii="Arial" w:hAnsi="Arial" w:cs="Arial"/>
                <w:bCs/>
                <w:sz w:val="22"/>
              </w:rPr>
              <w:t>620,00</w:t>
            </w:r>
          </w:p>
        </w:tc>
        <w:tc>
          <w:tcPr>
            <w:tcW w:w="1961" w:type="dxa"/>
            <w:shd w:val="clear" w:color="auto" w:fill="auto"/>
          </w:tcPr>
          <w:p w14:paraId="7D0F4D71" w14:textId="77777777" w:rsidR="00693BBD" w:rsidRPr="00D73C2D" w:rsidRDefault="00693BBD" w:rsidP="0070005A">
            <w:pPr>
              <w:jc w:val="right"/>
              <w:rPr>
                <w:rFonts w:ascii="Arial" w:hAnsi="Arial" w:cs="Arial"/>
                <w:bCs/>
                <w:sz w:val="22"/>
              </w:rPr>
            </w:pPr>
            <w:r>
              <w:rPr>
                <w:rFonts w:ascii="Arial" w:hAnsi="Arial" w:cs="Arial"/>
                <w:bCs/>
                <w:sz w:val="22"/>
              </w:rPr>
              <w:t>620,00</w:t>
            </w:r>
          </w:p>
        </w:tc>
        <w:tc>
          <w:tcPr>
            <w:tcW w:w="1267" w:type="dxa"/>
            <w:shd w:val="clear" w:color="auto" w:fill="auto"/>
          </w:tcPr>
          <w:p w14:paraId="4F1AF18B" w14:textId="77777777" w:rsidR="00693BBD" w:rsidRPr="00D73C2D" w:rsidRDefault="00693BBD" w:rsidP="0070005A">
            <w:pPr>
              <w:jc w:val="right"/>
              <w:rPr>
                <w:rFonts w:ascii="Arial" w:hAnsi="Arial" w:cs="Arial"/>
                <w:bCs/>
                <w:sz w:val="22"/>
              </w:rPr>
            </w:pPr>
            <w:r>
              <w:rPr>
                <w:rFonts w:ascii="Arial" w:hAnsi="Arial" w:cs="Arial"/>
                <w:bCs/>
                <w:sz w:val="22"/>
              </w:rPr>
              <w:t>100,00</w:t>
            </w:r>
          </w:p>
        </w:tc>
      </w:tr>
      <w:tr w:rsidR="00693BBD" w:rsidRPr="0009650F" w14:paraId="04FDE35D" w14:textId="77777777" w:rsidTr="0070005A">
        <w:tc>
          <w:tcPr>
            <w:tcW w:w="1011" w:type="dxa"/>
            <w:shd w:val="clear" w:color="auto" w:fill="auto"/>
          </w:tcPr>
          <w:p w14:paraId="470A0F39" w14:textId="77777777" w:rsidR="00693BBD" w:rsidRPr="00D73C2D" w:rsidRDefault="00693BBD" w:rsidP="0070005A">
            <w:pPr>
              <w:rPr>
                <w:rFonts w:ascii="Arial" w:hAnsi="Arial" w:cs="Arial"/>
                <w:bCs/>
                <w:sz w:val="22"/>
              </w:rPr>
            </w:pPr>
            <w:r w:rsidRPr="00D73C2D">
              <w:rPr>
                <w:rFonts w:ascii="Arial" w:hAnsi="Arial" w:cs="Arial"/>
                <w:bCs/>
                <w:sz w:val="22"/>
              </w:rPr>
              <w:t>67</w:t>
            </w:r>
          </w:p>
        </w:tc>
        <w:tc>
          <w:tcPr>
            <w:tcW w:w="3535" w:type="dxa"/>
            <w:shd w:val="clear" w:color="auto" w:fill="auto"/>
          </w:tcPr>
          <w:p w14:paraId="67F6CFE7" w14:textId="77777777" w:rsidR="00693BBD" w:rsidRPr="00D73C2D" w:rsidRDefault="00693BBD" w:rsidP="0070005A">
            <w:pPr>
              <w:rPr>
                <w:rFonts w:ascii="Arial" w:hAnsi="Arial" w:cs="Arial"/>
                <w:bCs/>
                <w:sz w:val="22"/>
              </w:rPr>
            </w:pPr>
            <w:r w:rsidRPr="00D73C2D">
              <w:rPr>
                <w:rFonts w:ascii="Arial" w:hAnsi="Arial" w:cs="Arial"/>
                <w:bCs/>
                <w:sz w:val="22"/>
              </w:rPr>
              <w:t xml:space="preserve">PRIHODI IZ NADLEŽNOG PRORAČUNA </w:t>
            </w:r>
          </w:p>
        </w:tc>
        <w:tc>
          <w:tcPr>
            <w:tcW w:w="1690" w:type="dxa"/>
            <w:shd w:val="clear" w:color="auto" w:fill="auto"/>
          </w:tcPr>
          <w:p w14:paraId="0292B4BA" w14:textId="77777777" w:rsidR="00693BBD" w:rsidRPr="00D73C2D" w:rsidRDefault="00693BBD" w:rsidP="0070005A">
            <w:pPr>
              <w:jc w:val="right"/>
              <w:rPr>
                <w:rFonts w:ascii="Arial" w:hAnsi="Arial" w:cs="Arial"/>
                <w:bCs/>
                <w:sz w:val="22"/>
              </w:rPr>
            </w:pPr>
            <w:r w:rsidRPr="00D73C2D">
              <w:rPr>
                <w:rFonts w:ascii="Arial" w:hAnsi="Arial" w:cs="Arial"/>
                <w:bCs/>
                <w:sz w:val="22"/>
              </w:rPr>
              <w:t>39.390,00</w:t>
            </w:r>
          </w:p>
        </w:tc>
        <w:tc>
          <w:tcPr>
            <w:tcW w:w="1961" w:type="dxa"/>
            <w:shd w:val="clear" w:color="auto" w:fill="auto"/>
          </w:tcPr>
          <w:p w14:paraId="512BF4F3" w14:textId="77777777" w:rsidR="00693BBD" w:rsidRPr="00D73C2D" w:rsidRDefault="00693BBD" w:rsidP="0070005A">
            <w:pPr>
              <w:jc w:val="right"/>
              <w:rPr>
                <w:rFonts w:ascii="Arial" w:hAnsi="Arial" w:cs="Arial"/>
                <w:bCs/>
                <w:sz w:val="22"/>
              </w:rPr>
            </w:pPr>
            <w:r>
              <w:rPr>
                <w:rFonts w:ascii="Arial" w:hAnsi="Arial" w:cs="Arial"/>
                <w:bCs/>
                <w:sz w:val="22"/>
              </w:rPr>
              <w:t>47.275,00</w:t>
            </w:r>
          </w:p>
        </w:tc>
        <w:tc>
          <w:tcPr>
            <w:tcW w:w="1267" w:type="dxa"/>
            <w:shd w:val="clear" w:color="auto" w:fill="auto"/>
          </w:tcPr>
          <w:p w14:paraId="1E60DCA8" w14:textId="77777777" w:rsidR="00693BBD" w:rsidRPr="00D73C2D" w:rsidRDefault="00693BBD" w:rsidP="0070005A">
            <w:pPr>
              <w:jc w:val="right"/>
              <w:rPr>
                <w:rFonts w:ascii="Arial" w:hAnsi="Arial" w:cs="Arial"/>
                <w:bCs/>
                <w:sz w:val="22"/>
              </w:rPr>
            </w:pPr>
            <w:r>
              <w:rPr>
                <w:rFonts w:ascii="Arial" w:hAnsi="Arial" w:cs="Arial"/>
                <w:bCs/>
                <w:sz w:val="22"/>
              </w:rPr>
              <w:t>120,02</w:t>
            </w:r>
          </w:p>
        </w:tc>
      </w:tr>
      <w:tr w:rsidR="00693BBD" w:rsidRPr="0009650F" w14:paraId="5A08900D" w14:textId="77777777" w:rsidTr="0070005A">
        <w:tc>
          <w:tcPr>
            <w:tcW w:w="1011" w:type="dxa"/>
            <w:shd w:val="clear" w:color="auto" w:fill="auto"/>
          </w:tcPr>
          <w:p w14:paraId="1B082175" w14:textId="77777777" w:rsidR="00693BBD" w:rsidRPr="0062491E" w:rsidRDefault="00693BBD" w:rsidP="0070005A">
            <w:pPr>
              <w:rPr>
                <w:rFonts w:ascii="Arial" w:hAnsi="Arial" w:cs="Arial"/>
                <w:b/>
                <w:bCs/>
                <w:sz w:val="22"/>
              </w:rPr>
            </w:pPr>
            <w:bookmarkStart w:id="44" w:name="_Hlk135216535"/>
            <w:r w:rsidRPr="0062491E">
              <w:rPr>
                <w:rFonts w:ascii="Arial" w:hAnsi="Arial" w:cs="Arial"/>
                <w:b/>
                <w:bCs/>
                <w:sz w:val="22"/>
              </w:rPr>
              <w:t>9</w:t>
            </w:r>
          </w:p>
        </w:tc>
        <w:tc>
          <w:tcPr>
            <w:tcW w:w="3535" w:type="dxa"/>
            <w:shd w:val="clear" w:color="auto" w:fill="auto"/>
          </w:tcPr>
          <w:p w14:paraId="21F84199" w14:textId="77777777" w:rsidR="00693BBD" w:rsidRPr="0062491E" w:rsidRDefault="00693BBD" w:rsidP="0070005A">
            <w:pPr>
              <w:rPr>
                <w:rFonts w:ascii="Arial" w:hAnsi="Arial" w:cs="Arial"/>
                <w:b/>
                <w:bCs/>
                <w:sz w:val="22"/>
              </w:rPr>
            </w:pPr>
            <w:r w:rsidRPr="0062491E">
              <w:rPr>
                <w:rFonts w:ascii="Arial" w:hAnsi="Arial" w:cs="Arial"/>
                <w:b/>
                <w:bCs/>
                <w:sz w:val="22"/>
              </w:rPr>
              <w:t>VLASTITI IZVORI</w:t>
            </w:r>
          </w:p>
        </w:tc>
        <w:tc>
          <w:tcPr>
            <w:tcW w:w="1690" w:type="dxa"/>
            <w:shd w:val="clear" w:color="auto" w:fill="auto"/>
          </w:tcPr>
          <w:p w14:paraId="4BF957FC" w14:textId="77777777" w:rsidR="00693BBD" w:rsidRPr="0062491E" w:rsidRDefault="00693BBD" w:rsidP="0070005A">
            <w:pPr>
              <w:jc w:val="right"/>
              <w:rPr>
                <w:rFonts w:ascii="Arial" w:hAnsi="Arial" w:cs="Arial"/>
                <w:b/>
                <w:bCs/>
                <w:sz w:val="22"/>
              </w:rPr>
            </w:pPr>
            <w:r>
              <w:rPr>
                <w:rFonts w:ascii="Arial" w:hAnsi="Arial" w:cs="Arial"/>
                <w:b/>
                <w:bCs/>
                <w:sz w:val="22"/>
              </w:rPr>
              <w:t>2.000,00</w:t>
            </w:r>
          </w:p>
        </w:tc>
        <w:tc>
          <w:tcPr>
            <w:tcW w:w="1961" w:type="dxa"/>
            <w:shd w:val="clear" w:color="auto" w:fill="auto"/>
          </w:tcPr>
          <w:p w14:paraId="37B12A60" w14:textId="77777777" w:rsidR="00693BBD" w:rsidRPr="0062491E" w:rsidRDefault="00693BBD" w:rsidP="0070005A">
            <w:pPr>
              <w:jc w:val="right"/>
              <w:rPr>
                <w:rFonts w:ascii="Arial" w:hAnsi="Arial" w:cs="Arial"/>
                <w:b/>
                <w:bCs/>
                <w:sz w:val="22"/>
              </w:rPr>
            </w:pPr>
            <w:r>
              <w:rPr>
                <w:rFonts w:ascii="Arial" w:hAnsi="Arial" w:cs="Arial"/>
                <w:b/>
                <w:bCs/>
                <w:sz w:val="22"/>
              </w:rPr>
              <w:t>1.890,00</w:t>
            </w:r>
          </w:p>
        </w:tc>
        <w:tc>
          <w:tcPr>
            <w:tcW w:w="1267" w:type="dxa"/>
            <w:shd w:val="clear" w:color="auto" w:fill="auto"/>
          </w:tcPr>
          <w:p w14:paraId="22B377D3" w14:textId="77777777" w:rsidR="00693BBD" w:rsidRPr="0062491E" w:rsidRDefault="00693BBD" w:rsidP="0070005A">
            <w:pPr>
              <w:jc w:val="right"/>
              <w:rPr>
                <w:rFonts w:ascii="Arial" w:hAnsi="Arial" w:cs="Arial"/>
                <w:b/>
                <w:bCs/>
                <w:sz w:val="22"/>
              </w:rPr>
            </w:pPr>
            <w:r>
              <w:rPr>
                <w:rFonts w:ascii="Arial" w:hAnsi="Arial" w:cs="Arial"/>
                <w:b/>
                <w:bCs/>
                <w:sz w:val="22"/>
              </w:rPr>
              <w:t>94,50</w:t>
            </w:r>
          </w:p>
        </w:tc>
      </w:tr>
      <w:tr w:rsidR="00693BBD" w:rsidRPr="0009650F" w14:paraId="47A1E67E" w14:textId="77777777" w:rsidTr="0070005A">
        <w:tc>
          <w:tcPr>
            <w:tcW w:w="1011" w:type="dxa"/>
            <w:shd w:val="clear" w:color="auto" w:fill="auto"/>
          </w:tcPr>
          <w:p w14:paraId="158B179F" w14:textId="77777777" w:rsidR="00693BBD" w:rsidRPr="00D73C2D" w:rsidRDefault="00693BBD" w:rsidP="0070005A">
            <w:pPr>
              <w:rPr>
                <w:rFonts w:ascii="Arial" w:hAnsi="Arial" w:cs="Arial"/>
                <w:sz w:val="22"/>
              </w:rPr>
            </w:pPr>
            <w:r w:rsidRPr="00D73C2D">
              <w:rPr>
                <w:rFonts w:ascii="Arial" w:hAnsi="Arial" w:cs="Arial"/>
                <w:sz w:val="22"/>
              </w:rPr>
              <w:t>92</w:t>
            </w:r>
          </w:p>
        </w:tc>
        <w:tc>
          <w:tcPr>
            <w:tcW w:w="3535" w:type="dxa"/>
            <w:shd w:val="clear" w:color="auto" w:fill="auto"/>
          </w:tcPr>
          <w:p w14:paraId="1415DA86" w14:textId="77777777" w:rsidR="00693BBD" w:rsidRPr="00D73C2D" w:rsidRDefault="00693BBD" w:rsidP="0070005A">
            <w:pPr>
              <w:rPr>
                <w:rFonts w:ascii="Arial" w:hAnsi="Arial" w:cs="Arial"/>
                <w:sz w:val="22"/>
              </w:rPr>
            </w:pPr>
            <w:r w:rsidRPr="00D73C2D">
              <w:rPr>
                <w:rFonts w:ascii="Arial" w:hAnsi="Arial" w:cs="Arial"/>
                <w:sz w:val="22"/>
              </w:rPr>
              <w:t>REZULTAT POSLOVANJA</w:t>
            </w:r>
            <w:r>
              <w:rPr>
                <w:rFonts w:ascii="Arial" w:hAnsi="Arial" w:cs="Arial"/>
                <w:sz w:val="22"/>
              </w:rPr>
              <w:t>/VPP</w:t>
            </w:r>
          </w:p>
        </w:tc>
        <w:tc>
          <w:tcPr>
            <w:tcW w:w="1690" w:type="dxa"/>
            <w:shd w:val="clear" w:color="auto" w:fill="auto"/>
          </w:tcPr>
          <w:p w14:paraId="256CFD28" w14:textId="77777777" w:rsidR="00693BBD" w:rsidRPr="00D73C2D" w:rsidRDefault="00693BBD" w:rsidP="0070005A">
            <w:pPr>
              <w:jc w:val="right"/>
              <w:rPr>
                <w:rFonts w:ascii="Arial" w:hAnsi="Arial" w:cs="Arial"/>
                <w:sz w:val="22"/>
              </w:rPr>
            </w:pPr>
            <w:r w:rsidRPr="00D73C2D">
              <w:rPr>
                <w:rFonts w:ascii="Arial" w:hAnsi="Arial" w:cs="Arial"/>
                <w:sz w:val="22"/>
              </w:rPr>
              <w:t>2.000,00</w:t>
            </w:r>
          </w:p>
        </w:tc>
        <w:tc>
          <w:tcPr>
            <w:tcW w:w="1961" w:type="dxa"/>
            <w:shd w:val="clear" w:color="auto" w:fill="auto"/>
          </w:tcPr>
          <w:p w14:paraId="61389D07" w14:textId="77777777" w:rsidR="00693BBD" w:rsidRPr="00D73C2D" w:rsidRDefault="00693BBD" w:rsidP="0070005A">
            <w:pPr>
              <w:jc w:val="right"/>
              <w:rPr>
                <w:rFonts w:ascii="Arial" w:hAnsi="Arial" w:cs="Arial"/>
                <w:sz w:val="22"/>
              </w:rPr>
            </w:pPr>
            <w:r>
              <w:rPr>
                <w:rFonts w:ascii="Arial" w:hAnsi="Arial" w:cs="Arial"/>
                <w:sz w:val="22"/>
              </w:rPr>
              <w:t>1.890,00</w:t>
            </w:r>
          </w:p>
        </w:tc>
        <w:tc>
          <w:tcPr>
            <w:tcW w:w="1267" w:type="dxa"/>
            <w:shd w:val="clear" w:color="auto" w:fill="auto"/>
          </w:tcPr>
          <w:p w14:paraId="53ED09E8" w14:textId="77777777" w:rsidR="00693BBD" w:rsidRPr="00D73C2D" w:rsidRDefault="00693BBD" w:rsidP="0070005A">
            <w:pPr>
              <w:jc w:val="right"/>
              <w:rPr>
                <w:rFonts w:ascii="Arial" w:hAnsi="Arial" w:cs="Arial"/>
                <w:sz w:val="22"/>
              </w:rPr>
            </w:pPr>
            <w:r>
              <w:rPr>
                <w:rFonts w:ascii="Arial" w:hAnsi="Arial" w:cs="Arial"/>
                <w:sz w:val="22"/>
              </w:rPr>
              <w:t>94,50</w:t>
            </w:r>
          </w:p>
        </w:tc>
      </w:tr>
      <w:bookmarkEnd w:id="44"/>
      <w:tr w:rsidR="00693BBD" w:rsidRPr="0009650F" w14:paraId="08EC2D3A" w14:textId="77777777" w:rsidTr="0070005A">
        <w:tc>
          <w:tcPr>
            <w:tcW w:w="1011" w:type="dxa"/>
            <w:shd w:val="clear" w:color="auto" w:fill="auto"/>
          </w:tcPr>
          <w:p w14:paraId="2914481E" w14:textId="77777777" w:rsidR="00693BBD" w:rsidRPr="0009650F" w:rsidRDefault="00693BBD" w:rsidP="0070005A">
            <w:pPr>
              <w:rPr>
                <w:rFonts w:ascii="Arial" w:hAnsi="Arial" w:cs="Arial"/>
                <w:sz w:val="22"/>
              </w:rPr>
            </w:pPr>
          </w:p>
        </w:tc>
        <w:tc>
          <w:tcPr>
            <w:tcW w:w="3535" w:type="dxa"/>
            <w:shd w:val="clear" w:color="auto" w:fill="auto"/>
          </w:tcPr>
          <w:p w14:paraId="0A1F604C" w14:textId="77777777" w:rsidR="00693BBD" w:rsidRPr="0009650F" w:rsidRDefault="00693BBD" w:rsidP="0070005A">
            <w:pPr>
              <w:rPr>
                <w:rFonts w:ascii="Arial" w:hAnsi="Arial" w:cs="Arial"/>
                <w:b/>
                <w:sz w:val="22"/>
              </w:rPr>
            </w:pPr>
            <w:r w:rsidRPr="0009650F">
              <w:rPr>
                <w:rFonts w:ascii="Arial" w:hAnsi="Arial" w:cs="Arial"/>
                <w:b/>
                <w:sz w:val="22"/>
              </w:rPr>
              <w:t>SVEUKUPNI PRIHODI I REZULTAT POSLOVANJA</w:t>
            </w:r>
          </w:p>
        </w:tc>
        <w:tc>
          <w:tcPr>
            <w:tcW w:w="1690" w:type="dxa"/>
            <w:shd w:val="clear" w:color="auto" w:fill="auto"/>
          </w:tcPr>
          <w:p w14:paraId="70BDFC54" w14:textId="77777777" w:rsidR="00693BBD" w:rsidRPr="0062491E" w:rsidRDefault="00693BBD" w:rsidP="0070005A">
            <w:pPr>
              <w:jc w:val="right"/>
              <w:rPr>
                <w:rFonts w:ascii="Arial" w:hAnsi="Arial" w:cs="Arial"/>
                <w:b/>
                <w:bCs/>
                <w:sz w:val="22"/>
              </w:rPr>
            </w:pPr>
            <w:r w:rsidRPr="0062491E">
              <w:rPr>
                <w:rFonts w:ascii="Arial" w:hAnsi="Arial" w:cs="Arial"/>
                <w:b/>
                <w:bCs/>
                <w:sz w:val="22"/>
              </w:rPr>
              <w:t>832.850,00</w:t>
            </w:r>
          </w:p>
        </w:tc>
        <w:tc>
          <w:tcPr>
            <w:tcW w:w="1961" w:type="dxa"/>
            <w:shd w:val="clear" w:color="auto" w:fill="auto"/>
          </w:tcPr>
          <w:p w14:paraId="43860F9C" w14:textId="77777777" w:rsidR="00693BBD" w:rsidRPr="0062491E" w:rsidRDefault="00693BBD" w:rsidP="0070005A">
            <w:pPr>
              <w:jc w:val="right"/>
              <w:rPr>
                <w:rFonts w:ascii="Arial" w:hAnsi="Arial" w:cs="Arial"/>
                <w:b/>
                <w:bCs/>
                <w:sz w:val="22"/>
              </w:rPr>
            </w:pPr>
            <w:r>
              <w:rPr>
                <w:rFonts w:ascii="Arial" w:hAnsi="Arial" w:cs="Arial"/>
                <w:b/>
                <w:bCs/>
                <w:sz w:val="22"/>
              </w:rPr>
              <w:t>938.725,00</w:t>
            </w:r>
          </w:p>
        </w:tc>
        <w:tc>
          <w:tcPr>
            <w:tcW w:w="1267" w:type="dxa"/>
            <w:shd w:val="clear" w:color="auto" w:fill="auto"/>
          </w:tcPr>
          <w:p w14:paraId="0911BF7F" w14:textId="77777777" w:rsidR="00693BBD" w:rsidRPr="0062491E" w:rsidRDefault="00693BBD" w:rsidP="0070005A">
            <w:pPr>
              <w:jc w:val="right"/>
              <w:rPr>
                <w:rFonts w:ascii="Arial" w:hAnsi="Arial" w:cs="Arial"/>
                <w:b/>
                <w:bCs/>
                <w:sz w:val="22"/>
              </w:rPr>
            </w:pPr>
            <w:r>
              <w:rPr>
                <w:rFonts w:ascii="Arial" w:hAnsi="Arial" w:cs="Arial"/>
                <w:b/>
                <w:bCs/>
                <w:sz w:val="22"/>
              </w:rPr>
              <w:t>112,71</w:t>
            </w:r>
          </w:p>
        </w:tc>
      </w:tr>
      <w:tr w:rsidR="00693BBD" w:rsidRPr="0009650F" w14:paraId="2820F3B3" w14:textId="77777777" w:rsidTr="0070005A">
        <w:tc>
          <w:tcPr>
            <w:tcW w:w="1011" w:type="dxa"/>
            <w:shd w:val="clear" w:color="auto" w:fill="auto"/>
          </w:tcPr>
          <w:p w14:paraId="678FC57D" w14:textId="77777777" w:rsidR="00693BBD" w:rsidRPr="0009650F" w:rsidRDefault="00693BBD" w:rsidP="0070005A">
            <w:pPr>
              <w:rPr>
                <w:rFonts w:ascii="Arial" w:hAnsi="Arial" w:cs="Arial"/>
                <w:b/>
                <w:sz w:val="22"/>
              </w:rPr>
            </w:pPr>
            <w:r w:rsidRPr="0009650F">
              <w:rPr>
                <w:rFonts w:ascii="Arial" w:hAnsi="Arial" w:cs="Arial"/>
                <w:b/>
                <w:sz w:val="22"/>
              </w:rPr>
              <w:t>3</w:t>
            </w:r>
          </w:p>
        </w:tc>
        <w:tc>
          <w:tcPr>
            <w:tcW w:w="3535" w:type="dxa"/>
            <w:shd w:val="clear" w:color="auto" w:fill="auto"/>
          </w:tcPr>
          <w:p w14:paraId="119827D3" w14:textId="77777777" w:rsidR="00693BBD" w:rsidRPr="0009650F" w:rsidRDefault="00693BBD" w:rsidP="0070005A">
            <w:pPr>
              <w:rPr>
                <w:rFonts w:ascii="Arial" w:hAnsi="Arial" w:cs="Arial"/>
                <w:b/>
                <w:sz w:val="22"/>
              </w:rPr>
            </w:pPr>
            <w:r w:rsidRPr="0009650F">
              <w:rPr>
                <w:rFonts w:ascii="Arial" w:hAnsi="Arial" w:cs="Arial"/>
                <w:b/>
                <w:sz w:val="22"/>
              </w:rPr>
              <w:t>RASHODI POSLOVANJ</w:t>
            </w:r>
            <w:r>
              <w:rPr>
                <w:rFonts w:ascii="Arial" w:hAnsi="Arial" w:cs="Arial"/>
                <w:b/>
                <w:sz w:val="22"/>
              </w:rPr>
              <w:t>A</w:t>
            </w:r>
          </w:p>
        </w:tc>
        <w:tc>
          <w:tcPr>
            <w:tcW w:w="1690" w:type="dxa"/>
            <w:shd w:val="clear" w:color="auto" w:fill="auto"/>
          </w:tcPr>
          <w:p w14:paraId="153C9435" w14:textId="77777777" w:rsidR="00693BBD" w:rsidRPr="0062491E" w:rsidRDefault="00693BBD" w:rsidP="0070005A">
            <w:pPr>
              <w:jc w:val="right"/>
              <w:rPr>
                <w:rFonts w:ascii="Arial" w:hAnsi="Arial" w:cs="Arial"/>
                <w:b/>
                <w:bCs/>
                <w:sz w:val="22"/>
              </w:rPr>
            </w:pPr>
            <w:r w:rsidRPr="0062491E">
              <w:rPr>
                <w:rFonts w:ascii="Arial" w:hAnsi="Arial" w:cs="Arial"/>
                <w:b/>
                <w:bCs/>
                <w:sz w:val="22"/>
              </w:rPr>
              <w:t>811.350,00</w:t>
            </w:r>
          </w:p>
        </w:tc>
        <w:tc>
          <w:tcPr>
            <w:tcW w:w="1961" w:type="dxa"/>
            <w:shd w:val="clear" w:color="auto" w:fill="auto"/>
          </w:tcPr>
          <w:p w14:paraId="500E84D4" w14:textId="77777777" w:rsidR="00693BBD" w:rsidRPr="0062491E" w:rsidRDefault="00693BBD" w:rsidP="0070005A">
            <w:pPr>
              <w:jc w:val="right"/>
              <w:rPr>
                <w:rFonts w:ascii="Arial" w:hAnsi="Arial" w:cs="Arial"/>
                <w:b/>
                <w:bCs/>
                <w:sz w:val="22"/>
              </w:rPr>
            </w:pPr>
            <w:r>
              <w:rPr>
                <w:rFonts w:ascii="Arial" w:hAnsi="Arial" w:cs="Arial"/>
                <w:b/>
                <w:bCs/>
                <w:sz w:val="22"/>
              </w:rPr>
              <w:t>922.492,00</w:t>
            </w:r>
          </w:p>
        </w:tc>
        <w:tc>
          <w:tcPr>
            <w:tcW w:w="1267" w:type="dxa"/>
            <w:shd w:val="clear" w:color="auto" w:fill="auto"/>
          </w:tcPr>
          <w:p w14:paraId="580A8F1B" w14:textId="77777777" w:rsidR="00693BBD" w:rsidRPr="0062491E" w:rsidRDefault="00693BBD" w:rsidP="0070005A">
            <w:pPr>
              <w:jc w:val="right"/>
              <w:rPr>
                <w:rFonts w:ascii="Arial" w:hAnsi="Arial" w:cs="Arial"/>
                <w:b/>
                <w:bCs/>
                <w:sz w:val="22"/>
              </w:rPr>
            </w:pPr>
            <w:r>
              <w:rPr>
                <w:rFonts w:ascii="Arial" w:hAnsi="Arial" w:cs="Arial"/>
                <w:b/>
                <w:bCs/>
                <w:sz w:val="22"/>
              </w:rPr>
              <w:t>113,70</w:t>
            </w:r>
          </w:p>
        </w:tc>
      </w:tr>
      <w:tr w:rsidR="00693BBD" w:rsidRPr="0009650F" w14:paraId="1BD6721C" w14:textId="77777777" w:rsidTr="0070005A">
        <w:tc>
          <w:tcPr>
            <w:tcW w:w="1011" w:type="dxa"/>
            <w:shd w:val="clear" w:color="auto" w:fill="auto"/>
          </w:tcPr>
          <w:p w14:paraId="1331DB4B" w14:textId="77777777" w:rsidR="00693BBD" w:rsidRPr="00D73C2D" w:rsidRDefault="00693BBD" w:rsidP="0070005A">
            <w:pPr>
              <w:rPr>
                <w:rFonts w:ascii="Arial" w:hAnsi="Arial" w:cs="Arial"/>
                <w:bCs/>
                <w:sz w:val="22"/>
              </w:rPr>
            </w:pPr>
            <w:r w:rsidRPr="00D73C2D">
              <w:rPr>
                <w:rFonts w:ascii="Arial" w:hAnsi="Arial" w:cs="Arial"/>
                <w:bCs/>
                <w:sz w:val="22"/>
              </w:rPr>
              <w:t>31</w:t>
            </w:r>
          </w:p>
        </w:tc>
        <w:tc>
          <w:tcPr>
            <w:tcW w:w="3535" w:type="dxa"/>
            <w:shd w:val="clear" w:color="auto" w:fill="auto"/>
          </w:tcPr>
          <w:p w14:paraId="7AB687BC" w14:textId="77777777" w:rsidR="00693BBD" w:rsidRPr="00D73C2D" w:rsidRDefault="00693BBD" w:rsidP="0070005A">
            <w:pPr>
              <w:rPr>
                <w:rFonts w:ascii="Arial" w:hAnsi="Arial" w:cs="Arial"/>
                <w:bCs/>
                <w:sz w:val="22"/>
              </w:rPr>
            </w:pPr>
            <w:r w:rsidRPr="00D73C2D">
              <w:rPr>
                <w:rFonts w:ascii="Arial" w:hAnsi="Arial" w:cs="Arial"/>
                <w:bCs/>
                <w:sz w:val="22"/>
              </w:rPr>
              <w:t>RASHODI ZA ZAPOSLENE</w:t>
            </w:r>
          </w:p>
        </w:tc>
        <w:tc>
          <w:tcPr>
            <w:tcW w:w="1690" w:type="dxa"/>
            <w:shd w:val="clear" w:color="auto" w:fill="auto"/>
          </w:tcPr>
          <w:p w14:paraId="4782400A" w14:textId="77777777" w:rsidR="00693BBD" w:rsidRPr="00D73C2D" w:rsidRDefault="00693BBD" w:rsidP="0070005A">
            <w:pPr>
              <w:jc w:val="right"/>
              <w:rPr>
                <w:rFonts w:ascii="Arial" w:hAnsi="Arial" w:cs="Arial"/>
                <w:bCs/>
                <w:sz w:val="22"/>
              </w:rPr>
            </w:pPr>
            <w:r w:rsidRPr="00D73C2D">
              <w:rPr>
                <w:rFonts w:ascii="Arial" w:hAnsi="Arial" w:cs="Arial"/>
                <w:bCs/>
                <w:sz w:val="22"/>
              </w:rPr>
              <w:t>584.840,00</w:t>
            </w:r>
          </w:p>
        </w:tc>
        <w:tc>
          <w:tcPr>
            <w:tcW w:w="1961" w:type="dxa"/>
            <w:shd w:val="clear" w:color="auto" w:fill="auto"/>
          </w:tcPr>
          <w:p w14:paraId="6ADFAC80" w14:textId="77777777" w:rsidR="00693BBD" w:rsidRPr="00D73C2D" w:rsidRDefault="00693BBD" w:rsidP="0070005A">
            <w:pPr>
              <w:jc w:val="right"/>
              <w:rPr>
                <w:rFonts w:ascii="Arial" w:hAnsi="Arial" w:cs="Arial"/>
                <w:bCs/>
                <w:sz w:val="22"/>
              </w:rPr>
            </w:pPr>
            <w:r>
              <w:rPr>
                <w:rFonts w:ascii="Arial" w:hAnsi="Arial" w:cs="Arial"/>
                <w:bCs/>
                <w:sz w:val="22"/>
              </w:rPr>
              <w:t>680.390,00</w:t>
            </w:r>
          </w:p>
        </w:tc>
        <w:tc>
          <w:tcPr>
            <w:tcW w:w="1267" w:type="dxa"/>
            <w:shd w:val="clear" w:color="auto" w:fill="auto"/>
          </w:tcPr>
          <w:p w14:paraId="21E9A7C8" w14:textId="77777777" w:rsidR="00693BBD" w:rsidRPr="00D73C2D" w:rsidRDefault="00693BBD" w:rsidP="0070005A">
            <w:pPr>
              <w:jc w:val="right"/>
              <w:rPr>
                <w:rFonts w:ascii="Arial" w:hAnsi="Arial" w:cs="Arial"/>
                <w:bCs/>
                <w:sz w:val="22"/>
              </w:rPr>
            </w:pPr>
            <w:r>
              <w:rPr>
                <w:rFonts w:ascii="Arial" w:hAnsi="Arial" w:cs="Arial"/>
                <w:bCs/>
                <w:sz w:val="22"/>
              </w:rPr>
              <w:t>116,34</w:t>
            </w:r>
          </w:p>
        </w:tc>
      </w:tr>
      <w:tr w:rsidR="00693BBD" w:rsidRPr="0009650F" w14:paraId="7C65622B" w14:textId="77777777" w:rsidTr="0070005A">
        <w:tc>
          <w:tcPr>
            <w:tcW w:w="1011" w:type="dxa"/>
            <w:shd w:val="clear" w:color="auto" w:fill="auto"/>
          </w:tcPr>
          <w:p w14:paraId="0CE45678" w14:textId="77777777" w:rsidR="00693BBD" w:rsidRPr="00D73C2D" w:rsidRDefault="00693BBD" w:rsidP="0070005A">
            <w:pPr>
              <w:rPr>
                <w:rFonts w:ascii="Arial" w:hAnsi="Arial" w:cs="Arial"/>
                <w:bCs/>
                <w:sz w:val="22"/>
              </w:rPr>
            </w:pPr>
            <w:r w:rsidRPr="00D73C2D">
              <w:rPr>
                <w:rFonts w:ascii="Arial" w:hAnsi="Arial" w:cs="Arial"/>
                <w:bCs/>
                <w:sz w:val="22"/>
              </w:rPr>
              <w:t>32</w:t>
            </w:r>
          </w:p>
        </w:tc>
        <w:tc>
          <w:tcPr>
            <w:tcW w:w="3535" w:type="dxa"/>
            <w:shd w:val="clear" w:color="auto" w:fill="auto"/>
          </w:tcPr>
          <w:p w14:paraId="2ED5F936" w14:textId="77777777" w:rsidR="00693BBD" w:rsidRPr="00D73C2D" w:rsidRDefault="00693BBD" w:rsidP="0070005A">
            <w:pPr>
              <w:rPr>
                <w:rFonts w:ascii="Arial" w:hAnsi="Arial" w:cs="Arial"/>
                <w:bCs/>
                <w:sz w:val="22"/>
              </w:rPr>
            </w:pPr>
            <w:r w:rsidRPr="00D73C2D">
              <w:rPr>
                <w:rFonts w:ascii="Arial" w:hAnsi="Arial" w:cs="Arial"/>
                <w:bCs/>
                <w:sz w:val="22"/>
              </w:rPr>
              <w:t>MATERIJALNI RASHODI</w:t>
            </w:r>
          </w:p>
        </w:tc>
        <w:tc>
          <w:tcPr>
            <w:tcW w:w="1690" w:type="dxa"/>
            <w:shd w:val="clear" w:color="auto" w:fill="auto"/>
          </w:tcPr>
          <w:p w14:paraId="61C64842" w14:textId="77777777" w:rsidR="00693BBD" w:rsidRPr="00D73C2D" w:rsidRDefault="00693BBD" w:rsidP="0070005A">
            <w:pPr>
              <w:jc w:val="right"/>
              <w:rPr>
                <w:rFonts w:ascii="Arial" w:hAnsi="Arial" w:cs="Arial"/>
                <w:bCs/>
                <w:sz w:val="22"/>
              </w:rPr>
            </w:pPr>
            <w:r w:rsidRPr="00D73C2D">
              <w:rPr>
                <w:rFonts w:ascii="Arial" w:hAnsi="Arial" w:cs="Arial"/>
                <w:bCs/>
                <w:sz w:val="22"/>
              </w:rPr>
              <w:t>226.400,00</w:t>
            </w:r>
          </w:p>
        </w:tc>
        <w:tc>
          <w:tcPr>
            <w:tcW w:w="1961" w:type="dxa"/>
            <w:shd w:val="clear" w:color="auto" w:fill="auto"/>
          </w:tcPr>
          <w:p w14:paraId="0ECEFC4C" w14:textId="77777777" w:rsidR="00693BBD" w:rsidRPr="00D73C2D" w:rsidRDefault="00693BBD" w:rsidP="0070005A">
            <w:pPr>
              <w:jc w:val="right"/>
              <w:rPr>
                <w:rFonts w:ascii="Arial" w:hAnsi="Arial" w:cs="Arial"/>
                <w:bCs/>
                <w:sz w:val="22"/>
              </w:rPr>
            </w:pPr>
            <w:r>
              <w:rPr>
                <w:rFonts w:ascii="Arial" w:hAnsi="Arial" w:cs="Arial"/>
                <w:bCs/>
                <w:sz w:val="22"/>
              </w:rPr>
              <w:t>241.992,00</w:t>
            </w:r>
          </w:p>
        </w:tc>
        <w:tc>
          <w:tcPr>
            <w:tcW w:w="1267" w:type="dxa"/>
            <w:shd w:val="clear" w:color="auto" w:fill="auto"/>
          </w:tcPr>
          <w:p w14:paraId="35B1ADCD" w14:textId="77777777" w:rsidR="00693BBD" w:rsidRPr="00D73C2D" w:rsidRDefault="00693BBD" w:rsidP="0070005A">
            <w:pPr>
              <w:jc w:val="right"/>
              <w:rPr>
                <w:rFonts w:ascii="Arial" w:hAnsi="Arial" w:cs="Arial"/>
                <w:bCs/>
                <w:sz w:val="22"/>
              </w:rPr>
            </w:pPr>
            <w:r>
              <w:rPr>
                <w:rFonts w:ascii="Arial" w:hAnsi="Arial" w:cs="Arial"/>
                <w:bCs/>
                <w:sz w:val="22"/>
              </w:rPr>
              <w:t>106,89</w:t>
            </w:r>
          </w:p>
        </w:tc>
      </w:tr>
      <w:tr w:rsidR="00693BBD" w:rsidRPr="0009650F" w14:paraId="6E24C3FE" w14:textId="77777777" w:rsidTr="0070005A">
        <w:tc>
          <w:tcPr>
            <w:tcW w:w="1011" w:type="dxa"/>
            <w:shd w:val="clear" w:color="auto" w:fill="auto"/>
          </w:tcPr>
          <w:p w14:paraId="5873FD83" w14:textId="77777777" w:rsidR="00693BBD" w:rsidRPr="00D73C2D" w:rsidRDefault="00693BBD" w:rsidP="0070005A">
            <w:pPr>
              <w:rPr>
                <w:rFonts w:ascii="Arial" w:hAnsi="Arial" w:cs="Arial"/>
                <w:bCs/>
                <w:sz w:val="22"/>
              </w:rPr>
            </w:pPr>
            <w:r w:rsidRPr="00D73C2D">
              <w:rPr>
                <w:rFonts w:ascii="Arial" w:hAnsi="Arial" w:cs="Arial"/>
                <w:bCs/>
                <w:sz w:val="22"/>
              </w:rPr>
              <w:t>34</w:t>
            </w:r>
          </w:p>
        </w:tc>
        <w:tc>
          <w:tcPr>
            <w:tcW w:w="3535" w:type="dxa"/>
            <w:shd w:val="clear" w:color="auto" w:fill="auto"/>
          </w:tcPr>
          <w:p w14:paraId="74D16806" w14:textId="77777777" w:rsidR="00693BBD" w:rsidRPr="00D73C2D" w:rsidRDefault="00693BBD" w:rsidP="0070005A">
            <w:pPr>
              <w:rPr>
                <w:rFonts w:ascii="Arial" w:hAnsi="Arial" w:cs="Arial"/>
                <w:bCs/>
                <w:sz w:val="22"/>
              </w:rPr>
            </w:pPr>
            <w:r w:rsidRPr="00D73C2D">
              <w:rPr>
                <w:rFonts w:ascii="Arial" w:hAnsi="Arial" w:cs="Arial"/>
                <w:bCs/>
                <w:sz w:val="22"/>
              </w:rPr>
              <w:t>FINANCIJSKI RASHODI</w:t>
            </w:r>
          </w:p>
        </w:tc>
        <w:tc>
          <w:tcPr>
            <w:tcW w:w="1690" w:type="dxa"/>
            <w:shd w:val="clear" w:color="auto" w:fill="auto"/>
          </w:tcPr>
          <w:p w14:paraId="20909B6D" w14:textId="77777777" w:rsidR="00693BBD" w:rsidRPr="00D73C2D" w:rsidRDefault="00693BBD" w:rsidP="0070005A">
            <w:pPr>
              <w:jc w:val="right"/>
              <w:rPr>
                <w:rFonts w:ascii="Arial" w:hAnsi="Arial" w:cs="Arial"/>
                <w:bCs/>
                <w:sz w:val="22"/>
              </w:rPr>
            </w:pPr>
            <w:r w:rsidRPr="00D73C2D">
              <w:rPr>
                <w:rFonts w:ascii="Arial" w:hAnsi="Arial" w:cs="Arial"/>
                <w:bCs/>
                <w:sz w:val="22"/>
              </w:rPr>
              <w:t>110,00</w:t>
            </w:r>
          </w:p>
        </w:tc>
        <w:tc>
          <w:tcPr>
            <w:tcW w:w="1961" w:type="dxa"/>
            <w:shd w:val="clear" w:color="auto" w:fill="auto"/>
          </w:tcPr>
          <w:p w14:paraId="66A77824" w14:textId="77777777" w:rsidR="00693BBD" w:rsidRPr="00D73C2D" w:rsidRDefault="00693BBD" w:rsidP="0070005A">
            <w:pPr>
              <w:jc w:val="right"/>
              <w:rPr>
                <w:rFonts w:ascii="Arial" w:hAnsi="Arial" w:cs="Arial"/>
                <w:bCs/>
                <w:sz w:val="22"/>
              </w:rPr>
            </w:pPr>
            <w:r>
              <w:rPr>
                <w:rFonts w:ascii="Arial" w:hAnsi="Arial" w:cs="Arial"/>
                <w:bCs/>
                <w:sz w:val="22"/>
              </w:rPr>
              <w:t>110,00</w:t>
            </w:r>
          </w:p>
        </w:tc>
        <w:tc>
          <w:tcPr>
            <w:tcW w:w="1267" w:type="dxa"/>
            <w:shd w:val="clear" w:color="auto" w:fill="auto"/>
          </w:tcPr>
          <w:p w14:paraId="41B8EB39" w14:textId="77777777" w:rsidR="00693BBD" w:rsidRPr="00D73C2D" w:rsidRDefault="00693BBD" w:rsidP="0070005A">
            <w:pPr>
              <w:jc w:val="right"/>
              <w:rPr>
                <w:rFonts w:ascii="Arial" w:hAnsi="Arial" w:cs="Arial"/>
                <w:bCs/>
                <w:sz w:val="22"/>
              </w:rPr>
            </w:pPr>
            <w:r>
              <w:rPr>
                <w:rFonts w:ascii="Arial" w:hAnsi="Arial" w:cs="Arial"/>
                <w:bCs/>
                <w:sz w:val="22"/>
              </w:rPr>
              <w:t>100,00</w:t>
            </w:r>
          </w:p>
        </w:tc>
      </w:tr>
      <w:tr w:rsidR="00693BBD" w:rsidRPr="0009650F" w14:paraId="568461D8" w14:textId="77777777" w:rsidTr="0070005A">
        <w:tc>
          <w:tcPr>
            <w:tcW w:w="1011" w:type="dxa"/>
            <w:shd w:val="clear" w:color="auto" w:fill="auto"/>
          </w:tcPr>
          <w:p w14:paraId="137FE2C2" w14:textId="77777777" w:rsidR="00693BBD" w:rsidRPr="0009650F" w:rsidRDefault="00693BBD" w:rsidP="0070005A">
            <w:pPr>
              <w:rPr>
                <w:rFonts w:ascii="Arial" w:hAnsi="Arial" w:cs="Arial"/>
                <w:b/>
                <w:sz w:val="22"/>
              </w:rPr>
            </w:pPr>
            <w:r w:rsidRPr="0009650F">
              <w:rPr>
                <w:rFonts w:ascii="Arial" w:hAnsi="Arial" w:cs="Arial"/>
                <w:b/>
                <w:sz w:val="22"/>
              </w:rPr>
              <w:t>4</w:t>
            </w:r>
          </w:p>
        </w:tc>
        <w:tc>
          <w:tcPr>
            <w:tcW w:w="3535" w:type="dxa"/>
            <w:shd w:val="clear" w:color="auto" w:fill="auto"/>
          </w:tcPr>
          <w:p w14:paraId="2C2AED24" w14:textId="77777777" w:rsidR="00693BBD" w:rsidRPr="0009650F" w:rsidRDefault="00693BBD" w:rsidP="0070005A">
            <w:pPr>
              <w:rPr>
                <w:rFonts w:ascii="Arial" w:hAnsi="Arial" w:cs="Arial"/>
                <w:b/>
                <w:sz w:val="22"/>
              </w:rPr>
            </w:pPr>
            <w:r w:rsidRPr="0009650F">
              <w:rPr>
                <w:rFonts w:ascii="Arial" w:hAnsi="Arial" w:cs="Arial"/>
                <w:b/>
                <w:sz w:val="22"/>
              </w:rPr>
              <w:t>RASHODI ZA NABAVU NEFINANCIJSKE IMOVINE</w:t>
            </w:r>
          </w:p>
        </w:tc>
        <w:tc>
          <w:tcPr>
            <w:tcW w:w="1690" w:type="dxa"/>
            <w:shd w:val="clear" w:color="auto" w:fill="auto"/>
          </w:tcPr>
          <w:p w14:paraId="05D84E8E" w14:textId="77777777" w:rsidR="00693BBD" w:rsidRPr="0009650F" w:rsidRDefault="00693BBD" w:rsidP="0070005A">
            <w:pPr>
              <w:jc w:val="right"/>
              <w:rPr>
                <w:rFonts w:ascii="Arial" w:hAnsi="Arial" w:cs="Arial"/>
                <w:b/>
                <w:sz w:val="22"/>
              </w:rPr>
            </w:pPr>
            <w:r>
              <w:rPr>
                <w:rFonts w:ascii="Arial" w:hAnsi="Arial" w:cs="Arial"/>
                <w:b/>
                <w:sz w:val="22"/>
              </w:rPr>
              <w:t>21.500,00</w:t>
            </w:r>
          </w:p>
        </w:tc>
        <w:tc>
          <w:tcPr>
            <w:tcW w:w="1961" w:type="dxa"/>
            <w:shd w:val="clear" w:color="auto" w:fill="auto"/>
          </w:tcPr>
          <w:p w14:paraId="564A5435" w14:textId="77777777" w:rsidR="00693BBD" w:rsidRPr="0009650F" w:rsidRDefault="00693BBD" w:rsidP="0070005A">
            <w:pPr>
              <w:jc w:val="right"/>
              <w:rPr>
                <w:rFonts w:ascii="Arial" w:hAnsi="Arial" w:cs="Arial"/>
                <w:b/>
                <w:sz w:val="22"/>
              </w:rPr>
            </w:pPr>
            <w:r>
              <w:rPr>
                <w:rFonts w:ascii="Arial" w:hAnsi="Arial" w:cs="Arial"/>
                <w:b/>
                <w:sz w:val="22"/>
              </w:rPr>
              <w:t>15.800,00</w:t>
            </w:r>
          </w:p>
        </w:tc>
        <w:tc>
          <w:tcPr>
            <w:tcW w:w="1267" w:type="dxa"/>
            <w:shd w:val="clear" w:color="auto" w:fill="auto"/>
          </w:tcPr>
          <w:p w14:paraId="7C8D5F0D" w14:textId="77777777" w:rsidR="00693BBD" w:rsidRPr="0009650F" w:rsidRDefault="00693BBD" w:rsidP="0070005A">
            <w:pPr>
              <w:jc w:val="right"/>
              <w:rPr>
                <w:rFonts w:ascii="Arial" w:hAnsi="Arial" w:cs="Arial"/>
                <w:b/>
                <w:sz w:val="22"/>
              </w:rPr>
            </w:pPr>
            <w:r>
              <w:rPr>
                <w:rFonts w:ascii="Arial" w:hAnsi="Arial" w:cs="Arial"/>
                <w:b/>
                <w:sz w:val="22"/>
              </w:rPr>
              <w:t>73,49</w:t>
            </w:r>
          </w:p>
        </w:tc>
      </w:tr>
      <w:tr w:rsidR="00693BBD" w:rsidRPr="0009650F" w14:paraId="4D6135E7" w14:textId="77777777" w:rsidTr="0070005A">
        <w:tc>
          <w:tcPr>
            <w:tcW w:w="1011" w:type="dxa"/>
            <w:shd w:val="clear" w:color="auto" w:fill="auto"/>
          </w:tcPr>
          <w:p w14:paraId="2FAA7981" w14:textId="77777777" w:rsidR="00693BBD" w:rsidRPr="00D73C2D" w:rsidRDefault="00693BBD" w:rsidP="0070005A">
            <w:pPr>
              <w:rPr>
                <w:rFonts w:ascii="Arial" w:hAnsi="Arial" w:cs="Arial"/>
                <w:bCs/>
                <w:sz w:val="22"/>
              </w:rPr>
            </w:pPr>
            <w:r w:rsidRPr="00D73C2D">
              <w:rPr>
                <w:rFonts w:ascii="Arial" w:hAnsi="Arial" w:cs="Arial"/>
                <w:bCs/>
                <w:sz w:val="22"/>
              </w:rPr>
              <w:t>42</w:t>
            </w:r>
          </w:p>
        </w:tc>
        <w:tc>
          <w:tcPr>
            <w:tcW w:w="3535" w:type="dxa"/>
            <w:shd w:val="clear" w:color="auto" w:fill="auto"/>
          </w:tcPr>
          <w:p w14:paraId="3A042221" w14:textId="77777777" w:rsidR="00693BBD" w:rsidRPr="00D73C2D" w:rsidRDefault="00693BBD" w:rsidP="0070005A">
            <w:pPr>
              <w:rPr>
                <w:rFonts w:ascii="Arial" w:hAnsi="Arial" w:cs="Arial"/>
                <w:bCs/>
                <w:sz w:val="22"/>
              </w:rPr>
            </w:pPr>
            <w:r w:rsidRPr="00D73C2D">
              <w:rPr>
                <w:rFonts w:ascii="Arial" w:hAnsi="Arial" w:cs="Arial"/>
                <w:bCs/>
                <w:sz w:val="22"/>
              </w:rPr>
              <w:t>RASHODI ZA NABAVU PROIZVEDENE DUGOTRAJNE IMOVINE</w:t>
            </w:r>
          </w:p>
        </w:tc>
        <w:tc>
          <w:tcPr>
            <w:tcW w:w="1690" w:type="dxa"/>
            <w:shd w:val="clear" w:color="auto" w:fill="auto"/>
          </w:tcPr>
          <w:p w14:paraId="4B9E24C7" w14:textId="77777777" w:rsidR="00693BBD" w:rsidRPr="00D73C2D" w:rsidRDefault="00693BBD" w:rsidP="0070005A">
            <w:pPr>
              <w:jc w:val="right"/>
              <w:rPr>
                <w:rFonts w:ascii="Arial" w:hAnsi="Arial" w:cs="Arial"/>
                <w:bCs/>
                <w:sz w:val="22"/>
              </w:rPr>
            </w:pPr>
            <w:r w:rsidRPr="00D73C2D">
              <w:rPr>
                <w:rFonts w:ascii="Arial" w:hAnsi="Arial" w:cs="Arial"/>
                <w:bCs/>
                <w:sz w:val="22"/>
              </w:rPr>
              <w:t>21.500,00</w:t>
            </w:r>
          </w:p>
        </w:tc>
        <w:tc>
          <w:tcPr>
            <w:tcW w:w="1961" w:type="dxa"/>
            <w:shd w:val="clear" w:color="auto" w:fill="auto"/>
          </w:tcPr>
          <w:p w14:paraId="0CF5C980" w14:textId="77777777" w:rsidR="00693BBD" w:rsidRPr="00D73C2D" w:rsidRDefault="00693BBD" w:rsidP="0070005A">
            <w:pPr>
              <w:jc w:val="right"/>
              <w:rPr>
                <w:rFonts w:ascii="Arial" w:hAnsi="Arial" w:cs="Arial"/>
                <w:bCs/>
                <w:sz w:val="22"/>
              </w:rPr>
            </w:pPr>
            <w:r>
              <w:rPr>
                <w:rFonts w:ascii="Arial" w:hAnsi="Arial" w:cs="Arial"/>
                <w:bCs/>
                <w:sz w:val="22"/>
              </w:rPr>
              <w:t>15.800,00</w:t>
            </w:r>
          </w:p>
        </w:tc>
        <w:tc>
          <w:tcPr>
            <w:tcW w:w="1267" w:type="dxa"/>
            <w:shd w:val="clear" w:color="auto" w:fill="auto"/>
          </w:tcPr>
          <w:p w14:paraId="4C3FF9DB" w14:textId="77777777" w:rsidR="00693BBD" w:rsidRPr="00D73C2D" w:rsidRDefault="00693BBD" w:rsidP="0070005A">
            <w:pPr>
              <w:jc w:val="right"/>
              <w:rPr>
                <w:rFonts w:ascii="Arial" w:hAnsi="Arial" w:cs="Arial"/>
                <w:bCs/>
                <w:sz w:val="22"/>
              </w:rPr>
            </w:pPr>
            <w:r>
              <w:rPr>
                <w:rFonts w:ascii="Arial" w:hAnsi="Arial" w:cs="Arial"/>
                <w:bCs/>
                <w:sz w:val="22"/>
              </w:rPr>
              <w:t>73,49</w:t>
            </w:r>
          </w:p>
        </w:tc>
      </w:tr>
      <w:tr w:rsidR="00693BBD" w:rsidRPr="0062491E" w14:paraId="3DE37E89" w14:textId="77777777" w:rsidTr="0070005A">
        <w:tc>
          <w:tcPr>
            <w:tcW w:w="1011" w:type="dxa"/>
            <w:shd w:val="clear" w:color="auto" w:fill="auto"/>
          </w:tcPr>
          <w:p w14:paraId="255DB59D" w14:textId="77777777" w:rsidR="00693BBD" w:rsidRPr="0062491E" w:rsidRDefault="00693BBD" w:rsidP="0070005A">
            <w:pPr>
              <w:rPr>
                <w:rFonts w:ascii="Arial" w:hAnsi="Arial" w:cs="Arial"/>
                <w:b/>
                <w:bCs/>
                <w:sz w:val="22"/>
              </w:rPr>
            </w:pPr>
          </w:p>
        </w:tc>
        <w:tc>
          <w:tcPr>
            <w:tcW w:w="3535" w:type="dxa"/>
            <w:shd w:val="clear" w:color="auto" w:fill="auto"/>
          </w:tcPr>
          <w:p w14:paraId="170D0195" w14:textId="77777777" w:rsidR="00693BBD" w:rsidRPr="0062491E" w:rsidRDefault="00693BBD" w:rsidP="0070005A">
            <w:pPr>
              <w:rPr>
                <w:rFonts w:ascii="Arial" w:hAnsi="Arial" w:cs="Arial"/>
                <w:b/>
                <w:bCs/>
                <w:sz w:val="22"/>
              </w:rPr>
            </w:pPr>
            <w:r>
              <w:rPr>
                <w:rFonts w:ascii="Arial" w:hAnsi="Arial" w:cs="Arial"/>
                <w:b/>
                <w:bCs/>
                <w:sz w:val="22"/>
              </w:rPr>
              <w:t>SVEUKUPNO RASHODI</w:t>
            </w:r>
          </w:p>
        </w:tc>
        <w:tc>
          <w:tcPr>
            <w:tcW w:w="1690" w:type="dxa"/>
            <w:shd w:val="clear" w:color="auto" w:fill="auto"/>
          </w:tcPr>
          <w:p w14:paraId="690277C9" w14:textId="77777777" w:rsidR="00693BBD" w:rsidRDefault="00693BBD" w:rsidP="0070005A">
            <w:pPr>
              <w:jc w:val="right"/>
              <w:rPr>
                <w:rFonts w:ascii="Arial" w:hAnsi="Arial" w:cs="Arial"/>
                <w:b/>
                <w:bCs/>
                <w:sz w:val="22"/>
              </w:rPr>
            </w:pPr>
            <w:r>
              <w:rPr>
                <w:rFonts w:ascii="Arial" w:hAnsi="Arial" w:cs="Arial"/>
                <w:b/>
                <w:bCs/>
                <w:sz w:val="22"/>
              </w:rPr>
              <w:t>832.850,00</w:t>
            </w:r>
          </w:p>
        </w:tc>
        <w:tc>
          <w:tcPr>
            <w:tcW w:w="1961" w:type="dxa"/>
            <w:shd w:val="clear" w:color="auto" w:fill="auto"/>
          </w:tcPr>
          <w:p w14:paraId="1EBA3EE0" w14:textId="77777777" w:rsidR="00693BBD" w:rsidRDefault="00693BBD" w:rsidP="0070005A">
            <w:pPr>
              <w:jc w:val="right"/>
              <w:rPr>
                <w:rFonts w:ascii="Arial" w:hAnsi="Arial" w:cs="Arial"/>
                <w:b/>
                <w:bCs/>
                <w:sz w:val="22"/>
              </w:rPr>
            </w:pPr>
            <w:r>
              <w:rPr>
                <w:rFonts w:ascii="Arial" w:hAnsi="Arial" w:cs="Arial"/>
                <w:b/>
                <w:bCs/>
                <w:sz w:val="22"/>
              </w:rPr>
              <w:t>938.292,00</w:t>
            </w:r>
          </w:p>
        </w:tc>
        <w:tc>
          <w:tcPr>
            <w:tcW w:w="1267" w:type="dxa"/>
            <w:shd w:val="clear" w:color="auto" w:fill="auto"/>
          </w:tcPr>
          <w:p w14:paraId="6A0ADD95" w14:textId="77777777" w:rsidR="00693BBD" w:rsidRDefault="00693BBD" w:rsidP="0070005A">
            <w:pPr>
              <w:jc w:val="right"/>
              <w:rPr>
                <w:rFonts w:ascii="Arial" w:hAnsi="Arial" w:cs="Arial"/>
                <w:b/>
                <w:bCs/>
                <w:sz w:val="22"/>
              </w:rPr>
            </w:pPr>
            <w:r>
              <w:rPr>
                <w:rFonts w:ascii="Arial" w:hAnsi="Arial" w:cs="Arial"/>
                <w:b/>
                <w:bCs/>
                <w:sz w:val="22"/>
              </w:rPr>
              <w:t>112,66</w:t>
            </w:r>
          </w:p>
        </w:tc>
      </w:tr>
      <w:tr w:rsidR="00693BBD" w:rsidRPr="0062491E" w14:paraId="74015FF4" w14:textId="77777777" w:rsidTr="0070005A">
        <w:tc>
          <w:tcPr>
            <w:tcW w:w="1011" w:type="dxa"/>
            <w:shd w:val="clear" w:color="auto" w:fill="auto"/>
          </w:tcPr>
          <w:p w14:paraId="5B7A2CB4" w14:textId="77777777" w:rsidR="00693BBD" w:rsidRPr="0062491E" w:rsidRDefault="00693BBD" w:rsidP="0070005A">
            <w:pPr>
              <w:rPr>
                <w:rFonts w:ascii="Arial" w:hAnsi="Arial" w:cs="Arial"/>
                <w:b/>
                <w:bCs/>
                <w:sz w:val="22"/>
              </w:rPr>
            </w:pPr>
            <w:r w:rsidRPr="0062491E">
              <w:rPr>
                <w:rFonts w:ascii="Arial" w:hAnsi="Arial" w:cs="Arial"/>
                <w:b/>
                <w:bCs/>
                <w:sz w:val="22"/>
              </w:rPr>
              <w:lastRenderedPageBreak/>
              <w:t>9</w:t>
            </w:r>
          </w:p>
        </w:tc>
        <w:tc>
          <w:tcPr>
            <w:tcW w:w="3535" w:type="dxa"/>
            <w:shd w:val="clear" w:color="auto" w:fill="auto"/>
          </w:tcPr>
          <w:p w14:paraId="7911D48C" w14:textId="77777777" w:rsidR="00693BBD" w:rsidRPr="0062491E" w:rsidRDefault="00693BBD" w:rsidP="0070005A">
            <w:pPr>
              <w:rPr>
                <w:rFonts w:ascii="Arial" w:hAnsi="Arial" w:cs="Arial"/>
                <w:b/>
                <w:bCs/>
                <w:sz w:val="22"/>
              </w:rPr>
            </w:pPr>
            <w:r w:rsidRPr="0062491E">
              <w:rPr>
                <w:rFonts w:ascii="Arial" w:hAnsi="Arial" w:cs="Arial"/>
                <w:b/>
                <w:bCs/>
                <w:sz w:val="22"/>
              </w:rPr>
              <w:t>VLASTITI IZVORI</w:t>
            </w:r>
          </w:p>
        </w:tc>
        <w:tc>
          <w:tcPr>
            <w:tcW w:w="1690" w:type="dxa"/>
            <w:shd w:val="clear" w:color="auto" w:fill="auto"/>
          </w:tcPr>
          <w:p w14:paraId="3C13F2ED" w14:textId="77777777" w:rsidR="00693BBD" w:rsidRPr="0062491E" w:rsidRDefault="00693BBD" w:rsidP="0070005A">
            <w:pPr>
              <w:jc w:val="right"/>
              <w:rPr>
                <w:rFonts w:ascii="Arial" w:hAnsi="Arial" w:cs="Arial"/>
                <w:b/>
                <w:bCs/>
                <w:sz w:val="22"/>
              </w:rPr>
            </w:pPr>
            <w:r>
              <w:rPr>
                <w:rFonts w:ascii="Arial" w:hAnsi="Arial" w:cs="Arial"/>
                <w:b/>
                <w:bCs/>
                <w:sz w:val="22"/>
              </w:rPr>
              <w:t>0,00</w:t>
            </w:r>
          </w:p>
        </w:tc>
        <w:tc>
          <w:tcPr>
            <w:tcW w:w="1961" w:type="dxa"/>
            <w:shd w:val="clear" w:color="auto" w:fill="auto"/>
          </w:tcPr>
          <w:p w14:paraId="645B2F82" w14:textId="77777777" w:rsidR="00693BBD" w:rsidRPr="0062491E" w:rsidRDefault="00693BBD" w:rsidP="0070005A">
            <w:pPr>
              <w:jc w:val="right"/>
              <w:rPr>
                <w:rFonts w:ascii="Arial" w:hAnsi="Arial" w:cs="Arial"/>
                <w:b/>
                <w:bCs/>
                <w:sz w:val="22"/>
              </w:rPr>
            </w:pPr>
            <w:r>
              <w:rPr>
                <w:rFonts w:ascii="Arial" w:hAnsi="Arial" w:cs="Arial"/>
                <w:b/>
                <w:bCs/>
                <w:sz w:val="22"/>
              </w:rPr>
              <w:t>433,00</w:t>
            </w:r>
          </w:p>
        </w:tc>
        <w:tc>
          <w:tcPr>
            <w:tcW w:w="1267" w:type="dxa"/>
            <w:shd w:val="clear" w:color="auto" w:fill="auto"/>
          </w:tcPr>
          <w:p w14:paraId="193A7E06" w14:textId="77777777" w:rsidR="00693BBD" w:rsidRPr="0062491E" w:rsidRDefault="00693BBD" w:rsidP="0070005A">
            <w:pPr>
              <w:jc w:val="right"/>
              <w:rPr>
                <w:rFonts w:ascii="Arial" w:hAnsi="Arial" w:cs="Arial"/>
                <w:b/>
                <w:bCs/>
                <w:sz w:val="22"/>
              </w:rPr>
            </w:pPr>
            <w:r>
              <w:rPr>
                <w:rFonts w:ascii="Arial" w:hAnsi="Arial" w:cs="Arial"/>
                <w:b/>
                <w:bCs/>
                <w:sz w:val="22"/>
              </w:rPr>
              <w:t>-</w:t>
            </w:r>
          </w:p>
        </w:tc>
      </w:tr>
      <w:tr w:rsidR="00693BBD" w:rsidRPr="00D73C2D" w14:paraId="2CDC9EF4" w14:textId="77777777" w:rsidTr="0070005A">
        <w:tc>
          <w:tcPr>
            <w:tcW w:w="1011" w:type="dxa"/>
            <w:shd w:val="clear" w:color="auto" w:fill="auto"/>
          </w:tcPr>
          <w:p w14:paraId="73CB012F" w14:textId="77777777" w:rsidR="00693BBD" w:rsidRPr="00D73C2D" w:rsidRDefault="00693BBD" w:rsidP="0070005A">
            <w:pPr>
              <w:rPr>
                <w:rFonts w:ascii="Arial" w:hAnsi="Arial" w:cs="Arial"/>
                <w:sz w:val="22"/>
              </w:rPr>
            </w:pPr>
            <w:r w:rsidRPr="00D73C2D">
              <w:rPr>
                <w:rFonts w:ascii="Arial" w:hAnsi="Arial" w:cs="Arial"/>
                <w:sz w:val="22"/>
              </w:rPr>
              <w:t>92</w:t>
            </w:r>
          </w:p>
        </w:tc>
        <w:tc>
          <w:tcPr>
            <w:tcW w:w="3535" w:type="dxa"/>
            <w:shd w:val="clear" w:color="auto" w:fill="auto"/>
          </w:tcPr>
          <w:p w14:paraId="4DF9577E" w14:textId="77777777" w:rsidR="00693BBD" w:rsidRPr="00D73C2D" w:rsidRDefault="00693BBD" w:rsidP="0070005A">
            <w:pPr>
              <w:rPr>
                <w:rFonts w:ascii="Arial" w:hAnsi="Arial" w:cs="Arial"/>
                <w:sz w:val="22"/>
              </w:rPr>
            </w:pPr>
            <w:r w:rsidRPr="00D73C2D">
              <w:rPr>
                <w:rFonts w:ascii="Arial" w:hAnsi="Arial" w:cs="Arial"/>
                <w:sz w:val="22"/>
              </w:rPr>
              <w:t>REZULTAT POSLOVANJA</w:t>
            </w:r>
            <w:r>
              <w:rPr>
                <w:rFonts w:ascii="Arial" w:hAnsi="Arial" w:cs="Arial"/>
                <w:sz w:val="22"/>
              </w:rPr>
              <w:t>/MPP</w:t>
            </w:r>
          </w:p>
        </w:tc>
        <w:tc>
          <w:tcPr>
            <w:tcW w:w="1690" w:type="dxa"/>
            <w:shd w:val="clear" w:color="auto" w:fill="auto"/>
          </w:tcPr>
          <w:p w14:paraId="719E5A82" w14:textId="77777777" w:rsidR="00693BBD" w:rsidRPr="00D73C2D" w:rsidRDefault="00693BBD" w:rsidP="0070005A">
            <w:pPr>
              <w:jc w:val="right"/>
              <w:rPr>
                <w:rFonts w:ascii="Arial" w:hAnsi="Arial" w:cs="Arial"/>
                <w:sz w:val="22"/>
              </w:rPr>
            </w:pPr>
            <w:r>
              <w:rPr>
                <w:rFonts w:ascii="Arial" w:hAnsi="Arial" w:cs="Arial"/>
                <w:sz w:val="22"/>
              </w:rPr>
              <w:t>0,00</w:t>
            </w:r>
          </w:p>
        </w:tc>
        <w:tc>
          <w:tcPr>
            <w:tcW w:w="1961" w:type="dxa"/>
            <w:shd w:val="clear" w:color="auto" w:fill="auto"/>
          </w:tcPr>
          <w:p w14:paraId="63030FFB" w14:textId="77777777" w:rsidR="00693BBD" w:rsidRPr="00D73C2D" w:rsidRDefault="00693BBD" w:rsidP="0070005A">
            <w:pPr>
              <w:jc w:val="right"/>
              <w:rPr>
                <w:rFonts w:ascii="Arial" w:hAnsi="Arial" w:cs="Arial"/>
                <w:sz w:val="22"/>
              </w:rPr>
            </w:pPr>
            <w:r>
              <w:rPr>
                <w:rFonts w:ascii="Arial" w:hAnsi="Arial" w:cs="Arial"/>
                <w:sz w:val="22"/>
              </w:rPr>
              <w:t>433,00</w:t>
            </w:r>
          </w:p>
        </w:tc>
        <w:tc>
          <w:tcPr>
            <w:tcW w:w="1267" w:type="dxa"/>
            <w:shd w:val="clear" w:color="auto" w:fill="auto"/>
          </w:tcPr>
          <w:p w14:paraId="0788F99D" w14:textId="77777777" w:rsidR="00693BBD" w:rsidRPr="00D73C2D" w:rsidRDefault="00693BBD" w:rsidP="0070005A">
            <w:pPr>
              <w:jc w:val="right"/>
              <w:rPr>
                <w:rFonts w:ascii="Arial" w:hAnsi="Arial" w:cs="Arial"/>
                <w:sz w:val="22"/>
              </w:rPr>
            </w:pPr>
            <w:r>
              <w:rPr>
                <w:rFonts w:ascii="Arial" w:hAnsi="Arial" w:cs="Arial"/>
                <w:sz w:val="22"/>
              </w:rPr>
              <w:t>-</w:t>
            </w:r>
          </w:p>
        </w:tc>
      </w:tr>
      <w:tr w:rsidR="00693BBD" w:rsidRPr="0009650F" w14:paraId="2E1FB9E8" w14:textId="77777777" w:rsidTr="0070005A">
        <w:tc>
          <w:tcPr>
            <w:tcW w:w="1011" w:type="dxa"/>
            <w:shd w:val="clear" w:color="auto" w:fill="auto"/>
          </w:tcPr>
          <w:p w14:paraId="26CAC2D8" w14:textId="77777777" w:rsidR="00693BBD" w:rsidRPr="0009650F" w:rsidRDefault="00693BBD" w:rsidP="0070005A">
            <w:pPr>
              <w:rPr>
                <w:rFonts w:ascii="Arial" w:hAnsi="Arial" w:cs="Arial"/>
                <w:sz w:val="22"/>
              </w:rPr>
            </w:pPr>
          </w:p>
        </w:tc>
        <w:tc>
          <w:tcPr>
            <w:tcW w:w="3535" w:type="dxa"/>
            <w:shd w:val="clear" w:color="auto" w:fill="auto"/>
          </w:tcPr>
          <w:p w14:paraId="4BA1A7E4" w14:textId="77777777" w:rsidR="00693BBD" w:rsidRPr="0009650F" w:rsidRDefault="00693BBD" w:rsidP="0070005A">
            <w:pPr>
              <w:rPr>
                <w:rFonts w:ascii="Arial" w:hAnsi="Arial" w:cs="Arial"/>
                <w:b/>
                <w:sz w:val="22"/>
              </w:rPr>
            </w:pPr>
            <w:r w:rsidRPr="0009650F">
              <w:rPr>
                <w:rFonts w:ascii="Arial" w:hAnsi="Arial" w:cs="Arial"/>
                <w:b/>
                <w:sz w:val="22"/>
              </w:rPr>
              <w:t>SVEUKUPNI RASHODI</w:t>
            </w:r>
            <w:r>
              <w:rPr>
                <w:rFonts w:ascii="Arial" w:hAnsi="Arial" w:cs="Arial"/>
                <w:b/>
                <w:sz w:val="22"/>
              </w:rPr>
              <w:t xml:space="preserve"> I REZULTAT POSLOVANJA</w:t>
            </w:r>
            <w:r w:rsidRPr="0009650F">
              <w:rPr>
                <w:rFonts w:ascii="Arial" w:hAnsi="Arial" w:cs="Arial"/>
                <w:b/>
                <w:sz w:val="22"/>
              </w:rPr>
              <w:t>:</w:t>
            </w:r>
          </w:p>
        </w:tc>
        <w:tc>
          <w:tcPr>
            <w:tcW w:w="1690" w:type="dxa"/>
            <w:shd w:val="clear" w:color="auto" w:fill="auto"/>
          </w:tcPr>
          <w:p w14:paraId="13B2C45A" w14:textId="77777777" w:rsidR="00693BBD" w:rsidRPr="0009650F" w:rsidRDefault="00693BBD" w:rsidP="0070005A">
            <w:pPr>
              <w:jc w:val="right"/>
              <w:rPr>
                <w:rFonts w:ascii="Arial" w:hAnsi="Arial" w:cs="Arial"/>
                <w:b/>
                <w:sz w:val="22"/>
              </w:rPr>
            </w:pPr>
            <w:r>
              <w:rPr>
                <w:rFonts w:ascii="Arial" w:hAnsi="Arial" w:cs="Arial"/>
                <w:b/>
                <w:sz w:val="22"/>
              </w:rPr>
              <w:t>832.850,00</w:t>
            </w:r>
          </w:p>
        </w:tc>
        <w:tc>
          <w:tcPr>
            <w:tcW w:w="1961" w:type="dxa"/>
            <w:shd w:val="clear" w:color="auto" w:fill="auto"/>
          </w:tcPr>
          <w:p w14:paraId="4C236119" w14:textId="77777777" w:rsidR="00693BBD" w:rsidRPr="0009650F" w:rsidRDefault="00693BBD" w:rsidP="0070005A">
            <w:pPr>
              <w:jc w:val="right"/>
              <w:rPr>
                <w:rFonts w:ascii="Arial" w:hAnsi="Arial" w:cs="Arial"/>
                <w:b/>
                <w:sz w:val="22"/>
              </w:rPr>
            </w:pPr>
            <w:r>
              <w:rPr>
                <w:rFonts w:ascii="Arial" w:hAnsi="Arial" w:cs="Arial"/>
                <w:b/>
                <w:sz w:val="22"/>
              </w:rPr>
              <w:t>938.725,00</w:t>
            </w:r>
          </w:p>
        </w:tc>
        <w:tc>
          <w:tcPr>
            <w:tcW w:w="1267" w:type="dxa"/>
            <w:shd w:val="clear" w:color="auto" w:fill="auto"/>
          </w:tcPr>
          <w:p w14:paraId="0450E2F6" w14:textId="77777777" w:rsidR="00693BBD" w:rsidRPr="0009650F" w:rsidRDefault="00693BBD" w:rsidP="0070005A">
            <w:pPr>
              <w:jc w:val="right"/>
              <w:rPr>
                <w:rFonts w:ascii="Arial" w:hAnsi="Arial" w:cs="Arial"/>
                <w:b/>
                <w:sz w:val="22"/>
              </w:rPr>
            </w:pPr>
            <w:r>
              <w:rPr>
                <w:rFonts w:ascii="Arial" w:hAnsi="Arial" w:cs="Arial"/>
                <w:b/>
                <w:sz w:val="22"/>
              </w:rPr>
              <w:t>112,71</w:t>
            </w:r>
          </w:p>
        </w:tc>
      </w:tr>
      <w:tr w:rsidR="00693BBD" w:rsidRPr="0009650F" w14:paraId="6D3D21D9" w14:textId="77777777" w:rsidTr="0070005A">
        <w:tc>
          <w:tcPr>
            <w:tcW w:w="1011" w:type="dxa"/>
            <w:shd w:val="clear" w:color="auto" w:fill="auto"/>
          </w:tcPr>
          <w:p w14:paraId="122BB826" w14:textId="77777777" w:rsidR="00693BBD" w:rsidRPr="0009650F" w:rsidRDefault="00693BBD" w:rsidP="0070005A">
            <w:pPr>
              <w:rPr>
                <w:rFonts w:ascii="Arial" w:hAnsi="Arial" w:cs="Arial"/>
                <w:sz w:val="22"/>
              </w:rPr>
            </w:pPr>
          </w:p>
        </w:tc>
        <w:tc>
          <w:tcPr>
            <w:tcW w:w="3535" w:type="dxa"/>
            <w:shd w:val="clear" w:color="auto" w:fill="auto"/>
          </w:tcPr>
          <w:p w14:paraId="32444C7E" w14:textId="77777777" w:rsidR="00693BBD" w:rsidRPr="0009650F" w:rsidRDefault="00693BBD" w:rsidP="0070005A">
            <w:pPr>
              <w:rPr>
                <w:rFonts w:ascii="Arial" w:hAnsi="Arial" w:cs="Arial"/>
                <w:b/>
                <w:sz w:val="22"/>
              </w:rPr>
            </w:pPr>
            <w:r w:rsidRPr="0009650F">
              <w:rPr>
                <w:rFonts w:ascii="Arial" w:hAnsi="Arial" w:cs="Arial"/>
                <w:b/>
                <w:sz w:val="22"/>
              </w:rPr>
              <w:t xml:space="preserve">REZULTAT POSLOVANJA: </w:t>
            </w:r>
          </w:p>
        </w:tc>
        <w:tc>
          <w:tcPr>
            <w:tcW w:w="1690" w:type="dxa"/>
            <w:shd w:val="clear" w:color="auto" w:fill="auto"/>
          </w:tcPr>
          <w:p w14:paraId="01374A94" w14:textId="77777777" w:rsidR="00693BBD" w:rsidRPr="0009650F" w:rsidRDefault="00693BBD" w:rsidP="0070005A">
            <w:pPr>
              <w:jc w:val="right"/>
              <w:rPr>
                <w:rFonts w:ascii="Arial" w:hAnsi="Arial" w:cs="Arial"/>
                <w:sz w:val="22"/>
              </w:rPr>
            </w:pPr>
            <w:r>
              <w:rPr>
                <w:rFonts w:ascii="Arial" w:hAnsi="Arial" w:cs="Arial"/>
                <w:sz w:val="22"/>
              </w:rPr>
              <w:t>0,00</w:t>
            </w:r>
          </w:p>
        </w:tc>
        <w:tc>
          <w:tcPr>
            <w:tcW w:w="1961" w:type="dxa"/>
            <w:shd w:val="clear" w:color="auto" w:fill="auto"/>
          </w:tcPr>
          <w:p w14:paraId="4134CA36" w14:textId="77777777" w:rsidR="00693BBD" w:rsidRPr="0009650F" w:rsidRDefault="00693BBD" w:rsidP="0070005A">
            <w:pPr>
              <w:jc w:val="right"/>
              <w:rPr>
                <w:rFonts w:ascii="Arial" w:hAnsi="Arial" w:cs="Arial"/>
                <w:sz w:val="22"/>
              </w:rPr>
            </w:pPr>
            <w:r>
              <w:rPr>
                <w:rFonts w:ascii="Arial" w:hAnsi="Arial" w:cs="Arial"/>
                <w:sz w:val="22"/>
              </w:rPr>
              <w:t>0,00</w:t>
            </w:r>
          </w:p>
        </w:tc>
        <w:tc>
          <w:tcPr>
            <w:tcW w:w="1267" w:type="dxa"/>
            <w:shd w:val="clear" w:color="auto" w:fill="auto"/>
          </w:tcPr>
          <w:p w14:paraId="213E472C" w14:textId="77777777" w:rsidR="00693BBD" w:rsidRPr="0009650F" w:rsidRDefault="00693BBD" w:rsidP="0070005A">
            <w:pPr>
              <w:jc w:val="right"/>
              <w:rPr>
                <w:rFonts w:ascii="Arial" w:hAnsi="Arial" w:cs="Arial"/>
                <w:sz w:val="22"/>
              </w:rPr>
            </w:pPr>
            <w:r>
              <w:rPr>
                <w:rFonts w:ascii="Arial" w:hAnsi="Arial" w:cs="Arial"/>
                <w:sz w:val="22"/>
              </w:rPr>
              <w:t>-</w:t>
            </w:r>
          </w:p>
        </w:tc>
      </w:tr>
    </w:tbl>
    <w:p w14:paraId="5D486AE1" w14:textId="77777777" w:rsidR="00693BBD" w:rsidRDefault="00693BBD" w:rsidP="00693BBD">
      <w:pPr>
        <w:rPr>
          <w:rFonts w:ascii="Arial" w:hAnsi="Arial" w:cs="Arial"/>
          <w:b/>
          <w:sz w:val="22"/>
          <w:u w:val="single"/>
        </w:rPr>
      </w:pPr>
    </w:p>
    <w:p w14:paraId="3E392D0E" w14:textId="77777777" w:rsidR="00693BBD" w:rsidRPr="0009650F" w:rsidRDefault="00693BBD" w:rsidP="00693BBD">
      <w:pPr>
        <w:rPr>
          <w:rFonts w:ascii="Arial" w:hAnsi="Arial" w:cs="Arial"/>
          <w:b/>
          <w:sz w:val="22"/>
          <w:u w:val="single"/>
        </w:rPr>
      </w:pPr>
      <w:r w:rsidRPr="0009650F">
        <w:rPr>
          <w:rFonts w:ascii="Arial" w:hAnsi="Arial" w:cs="Arial"/>
          <w:b/>
          <w:sz w:val="22"/>
          <w:u w:val="single"/>
        </w:rPr>
        <w:t>Obrazloženje prihoda/primitaka</w:t>
      </w:r>
    </w:p>
    <w:p w14:paraId="32823A78" w14:textId="77777777" w:rsidR="00693BBD" w:rsidRPr="00B322DF" w:rsidRDefault="00693BBD" w:rsidP="00693BBD">
      <w:pPr>
        <w:spacing w:line="240" w:lineRule="auto"/>
        <w:rPr>
          <w:rFonts w:ascii="Arial" w:hAnsi="Arial" w:cs="Arial"/>
          <w:b/>
          <w:sz w:val="22"/>
        </w:rPr>
      </w:pPr>
      <w:r w:rsidRPr="0009650F">
        <w:rPr>
          <w:rFonts w:ascii="Arial" w:hAnsi="Arial" w:cs="Arial"/>
          <w:b/>
          <w:sz w:val="22"/>
        </w:rPr>
        <w:t xml:space="preserve">Prihodi i primitci poslovanja planirani su u visini </w:t>
      </w:r>
      <w:r>
        <w:rPr>
          <w:rFonts w:ascii="Arial" w:hAnsi="Arial" w:cs="Arial"/>
          <w:b/>
          <w:sz w:val="22"/>
        </w:rPr>
        <w:t xml:space="preserve">936.835,00 </w:t>
      </w:r>
      <w:proofErr w:type="spellStart"/>
      <w:r>
        <w:rPr>
          <w:rFonts w:ascii="Arial" w:hAnsi="Arial" w:cs="Arial"/>
          <w:b/>
          <w:sz w:val="22"/>
        </w:rPr>
        <w:t>eur</w:t>
      </w:r>
      <w:proofErr w:type="spellEnd"/>
      <w:r>
        <w:rPr>
          <w:rFonts w:ascii="Arial" w:hAnsi="Arial" w:cs="Arial"/>
          <w:sz w:val="22"/>
        </w:rPr>
        <w:t xml:space="preserve"> odnosno 12,76% više od Financijskog plana 2023.godine</w:t>
      </w:r>
    </w:p>
    <w:p w14:paraId="18ECC26F" w14:textId="77777777" w:rsidR="00693BBD" w:rsidRPr="0009650F" w:rsidRDefault="00693BBD" w:rsidP="00693BBD">
      <w:pPr>
        <w:rPr>
          <w:rFonts w:ascii="Arial" w:hAnsi="Arial" w:cs="Arial"/>
          <w:sz w:val="22"/>
        </w:rPr>
      </w:pPr>
      <w:r w:rsidRPr="0009650F">
        <w:rPr>
          <w:rFonts w:ascii="Arial" w:hAnsi="Arial" w:cs="Arial"/>
          <w:b/>
          <w:sz w:val="22"/>
        </w:rPr>
        <w:t xml:space="preserve">1. Pomoći iz inozemstva i od subjekata unutar općeg proračuna iznose </w:t>
      </w:r>
      <w:r>
        <w:rPr>
          <w:rFonts w:ascii="Arial" w:hAnsi="Arial" w:cs="Arial"/>
          <w:b/>
          <w:sz w:val="22"/>
        </w:rPr>
        <w:t xml:space="preserve">792.290,00 </w:t>
      </w:r>
      <w:proofErr w:type="spellStart"/>
      <w:r>
        <w:rPr>
          <w:rFonts w:ascii="Arial" w:hAnsi="Arial" w:cs="Arial"/>
          <w:b/>
          <w:sz w:val="22"/>
        </w:rPr>
        <w:t>eur</w:t>
      </w:r>
      <w:proofErr w:type="spellEnd"/>
      <w:r>
        <w:rPr>
          <w:rFonts w:ascii="Arial" w:hAnsi="Arial" w:cs="Arial"/>
          <w:b/>
          <w:sz w:val="22"/>
        </w:rPr>
        <w:t>.</w:t>
      </w:r>
    </w:p>
    <w:p w14:paraId="4DEBDFFC" w14:textId="77777777" w:rsidR="00693BBD" w:rsidRPr="0009650F" w:rsidRDefault="00693BBD" w:rsidP="00693BBD">
      <w:pPr>
        <w:rPr>
          <w:rFonts w:ascii="Arial" w:hAnsi="Arial" w:cs="Arial"/>
          <w:sz w:val="22"/>
        </w:rPr>
      </w:pPr>
      <w:r>
        <w:rPr>
          <w:rFonts w:ascii="Arial" w:hAnsi="Arial" w:cs="Arial"/>
          <w:sz w:val="22"/>
        </w:rPr>
        <w:t xml:space="preserve">- </w:t>
      </w:r>
      <w:r w:rsidRPr="0009650F">
        <w:rPr>
          <w:rFonts w:ascii="Arial" w:hAnsi="Arial" w:cs="Arial"/>
          <w:sz w:val="22"/>
        </w:rPr>
        <w:t>Prihodi su planirani u i</w:t>
      </w:r>
      <w:r>
        <w:rPr>
          <w:rFonts w:ascii="Arial" w:hAnsi="Arial" w:cs="Arial"/>
          <w:sz w:val="22"/>
        </w:rPr>
        <w:t xml:space="preserve">znosu 792.290,00 </w:t>
      </w:r>
      <w:proofErr w:type="spellStart"/>
      <w:r>
        <w:rPr>
          <w:rFonts w:ascii="Arial" w:hAnsi="Arial" w:cs="Arial"/>
          <w:sz w:val="22"/>
        </w:rPr>
        <w:t>eur</w:t>
      </w:r>
      <w:proofErr w:type="spellEnd"/>
      <w:r>
        <w:rPr>
          <w:rFonts w:ascii="Arial" w:hAnsi="Arial" w:cs="Arial"/>
          <w:sz w:val="22"/>
        </w:rPr>
        <w:t xml:space="preserve"> te su 13,37 </w:t>
      </w:r>
      <w:r w:rsidRPr="0009650F">
        <w:rPr>
          <w:rFonts w:ascii="Arial" w:hAnsi="Arial" w:cs="Arial"/>
          <w:sz w:val="22"/>
        </w:rPr>
        <w:t xml:space="preserve">% veći u odnosu na </w:t>
      </w:r>
      <w:r>
        <w:rPr>
          <w:rFonts w:ascii="Arial" w:hAnsi="Arial" w:cs="Arial"/>
          <w:sz w:val="22"/>
        </w:rPr>
        <w:t>Financijski plan 2023.godine.</w:t>
      </w:r>
    </w:p>
    <w:p w14:paraId="6CFCA135" w14:textId="77777777" w:rsidR="00693BBD" w:rsidRPr="0009650F" w:rsidRDefault="00693BBD" w:rsidP="00693BBD">
      <w:pPr>
        <w:rPr>
          <w:rFonts w:ascii="Arial" w:hAnsi="Arial" w:cs="Arial"/>
          <w:sz w:val="22"/>
        </w:rPr>
      </w:pPr>
      <w:r w:rsidRPr="0009650F">
        <w:rPr>
          <w:rFonts w:ascii="Arial" w:hAnsi="Arial" w:cs="Arial"/>
          <w:b/>
          <w:bCs/>
          <w:sz w:val="22"/>
        </w:rPr>
        <w:t xml:space="preserve">- Pomoći proračunskim korisnicima iz proračuna koji im nije nadležan </w:t>
      </w:r>
      <w:r w:rsidRPr="0009650F">
        <w:rPr>
          <w:rFonts w:ascii="Arial" w:hAnsi="Arial" w:cs="Arial"/>
          <w:bCs/>
          <w:sz w:val="22"/>
        </w:rPr>
        <w:t xml:space="preserve">– </w:t>
      </w:r>
      <w:r w:rsidRPr="0009650F">
        <w:rPr>
          <w:rFonts w:ascii="Arial" w:hAnsi="Arial" w:cs="Arial"/>
          <w:sz w:val="22"/>
        </w:rPr>
        <w:t xml:space="preserve">prihodi su planirani u iznosu od </w:t>
      </w:r>
      <w:r>
        <w:rPr>
          <w:rFonts w:ascii="Arial" w:hAnsi="Arial" w:cs="Arial"/>
          <w:sz w:val="22"/>
        </w:rPr>
        <w:t xml:space="preserve">780.700,00 </w:t>
      </w:r>
      <w:proofErr w:type="spellStart"/>
      <w:r>
        <w:rPr>
          <w:rFonts w:ascii="Arial" w:hAnsi="Arial" w:cs="Arial"/>
          <w:sz w:val="22"/>
        </w:rPr>
        <w:t>eur</w:t>
      </w:r>
      <w:proofErr w:type="spellEnd"/>
      <w:r w:rsidRPr="0009650F">
        <w:rPr>
          <w:rFonts w:ascii="Arial" w:hAnsi="Arial" w:cs="Arial"/>
          <w:sz w:val="22"/>
        </w:rPr>
        <w:t xml:space="preserve"> za rashode za zaposlene iz državnog proračuna, </w:t>
      </w:r>
      <w:r>
        <w:rPr>
          <w:rFonts w:ascii="Arial" w:hAnsi="Arial" w:cs="Arial"/>
          <w:sz w:val="22"/>
        </w:rPr>
        <w:t xml:space="preserve">8.000,00 </w:t>
      </w:r>
      <w:proofErr w:type="spellStart"/>
      <w:r>
        <w:rPr>
          <w:rFonts w:ascii="Arial" w:hAnsi="Arial" w:cs="Arial"/>
          <w:sz w:val="22"/>
        </w:rPr>
        <w:t>eur</w:t>
      </w:r>
      <w:proofErr w:type="spellEnd"/>
      <w:r w:rsidRPr="0009650F">
        <w:rPr>
          <w:rFonts w:ascii="Arial" w:hAnsi="Arial" w:cs="Arial"/>
          <w:sz w:val="22"/>
        </w:rPr>
        <w:t xml:space="preserve"> iz proračuna Općine Lovran </w:t>
      </w:r>
      <w:r>
        <w:rPr>
          <w:rFonts w:ascii="Arial" w:hAnsi="Arial" w:cs="Arial"/>
          <w:sz w:val="22"/>
        </w:rPr>
        <w:t xml:space="preserve">i Grada Buzeta </w:t>
      </w:r>
      <w:r w:rsidRPr="0009650F">
        <w:rPr>
          <w:rFonts w:ascii="Arial" w:hAnsi="Arial" w:cs="Arial"/>
          <w:sz w:val="22"/>
        </w:rPr>
        <w:t xml:space="preserve">te </w:t>
      </w:r>
      <w:r>
        <w:rPr>
          <w:rFonts w:ascii="Arial" w:hAnsi="Arial" w:cs="Arial"/>
          <w:sz w:val="22"/>
        </w:rPr>
        <w:t xml:space="preserve">3.590,00 </w:t>
      </w:r>
      <w:proofErr w:type="spellStart"/>
      <w:r>
        <w:rPr>
          <w:rFonts w:ascii="Arial" w:hAnsi="Arial" w:cs="Arial"/>
          <w:sz w:val="22"/>
        </w:rPr>
        <w:t>eur</w:t>
      </w:r>
      <w:proofErr w:type="spellEnd"/>
      <w:r w:rsidRPr="0009650F">
        <w:rPr>
          <w:rFonts w:ascii="Arial" w:hAnsi="Arial" w:cs="Arial"/>
          <w:sz w:val="22"/>
        </w:rPr>
        <w:t xml:space="preserve"> kao pomoć Agencije za odgoj i obrazovanje.</w:t>
      </w:r>
    </w:p>
    <w:p w14:paraId="407B1E7A" w14:textId="77777777" w:rsidR="00693BBD" w:rsidRPr="0009650F" w:rsidRDefault="00693BBD" w:rsidP="00693BBD">
      <w:pPr>
        <w:rPr>
          <w:rFonts w:ascii="Arial" w:hAnsi="Arial" w:cs="Arial"/>
          <w:sz w:val="22"/>
        </w:rPr>
      </w:pPr>
      <w:r w:rsidRPr="0009650F">
        <w:rPr>
          <w:rFonts w:ascii="Arial" w:hAnsi="Arial" w:cs="Arial"/>
          <w:b/>
          <w:sz w:val="22"/>
        </w:rPr>
        <w:t xml:space="preserve">2. Prihodi od upravnih i administrativnih pristojbi po posebnim propisima i naknadama </w:t>
      </w:r>
    </w:p>
    <w:p w14:paraId="4E4D07A2" w14:textId="77777777" w:rsidR="00693BBD" w:rsidRDefault="00693BBD" w:rsidP="00693BBD">
      <w:pPr>
        <w:rPr>
          <w:rFonts w:ascii="Arial" w:hAnsi="Arial" w:cs="Arial"/>
          <w:sz w:val="22"/>
        </w:rPr>
      </w:pPr>
      <w:r w:rsidRPr="0009650F">
        <w:rPr>
          <w:rFonts w:ascii="Arial" w:hAnsi="Arial" w:cs="Arial"/>
          <w:b/>
          <w:bCs/>
          <w:sz w:val="22"/>
        </w:rPr>
        <w:t xml:space="preserve">- Prihodi po posebnim propisima </w:t>
      </w:r>
      <w:r>
        <w:rPr>
          <w:rFonts w:ascii="Arial" w:hAnsi="Arial" w:cs="Arial"/>
          <w:sz w:val="22"/>
        </w:rPr>
        <w:t>su</w:t>
      </w:r>
      <w:r w:rsidRPr="0009650F">
        <w:rPr>
          <w:rFonts w:ascii="Arial" w:hAnsi="Arial" w:cs="Arial"/>
          <w:sz w:val="22"/>
        </w:rPr>
        <w:t xml:space="preserve"> planira</w:t>
      </w:r>
      <w:r>
        <w:rPr>
          <w:rFonts w:ascii="Arial" w:hAnsi="Arial" w:cs="Arial"/>
          <w:sz w:val="22"/>
        </w:rPr>
        <w:t>ni</w:t>
      </w:r>
      <w:r w:rsidRPr="0009650F">
        <w:rPr>
          <w:rFonts w:ascii="Arial" w:hAnsi="Arial" w:cs="Arial"/>
          <w:sz w:val="22"/>
        </w:rPr>
        <w:t xml:space="preserve"> u iznosu </w:t>
      </w:r>
      <w:r>
        <w:rPr>
          <w:rFonts w:ascii="Arial" w:hAnsi="Arial" w:cs="Arial"/>
          <w:sz w:val="22"/>
        </w:rPr>
        <w:t xml:space="preserve">92.000,00 </w:t>
      </w:r>
      <w:proofErr w:type="spellStart"/>
      <w:r>
        <w:rPr>
          <w:rFonts w:ascii="Arial" w:hAnsi="Arial" w:cs="Arial"/>
          <w:sz w:val="22"/>
        </w:rPr>
        <w:t>eur</w:t>
      </w:r>
      <w:proofErr w:type="spellEnd"/>
      <w:r w:rsidRPr="0009650F">
        <w:rPr>
          <w:rFonts w:ascii="Arial" w:hAnsi="Arial" w:cs="Arial"/>
          <w:sz w:val="22"/>
        </w:rPr>
        <w:t xml:space="preserve"> te </w:t>
      </w:r>
      <w:r>
        <w:rPr>
          <w:rFonts w:ascii="Arial" w:hAnsi="Arial" w:cs="Arial"/>
          <w:sz w:val="22"/>
        </w:rPr>
        <w:t xml:space="preserve">su povećani za 5,05% zbog povećanja iznosa participacije u školskoj godini 2023./2024 i iznose 96.650,00 </w:t>
      </w:r>
      <w:proofErr w:type="spellStart"/>
      <w:r>
        <w:rPr>
          <w:rFonts w:ascii="Arial" w:hAnsi="Arial" w:cs="Arial"/>
          <w:sz w:val="22"/>
        </w:rPr>
        <w:t>eur</w:t>
      </w:r>
      <w:proofErr w:type="spellEnd"/>
    </w:p>
    <w:p w14:paraId="7C2ABF78" w14:textId="77777777" w:rsidR="00693BBD" w:rsidRPr="00B322DF" w:rsidRDefault="00693BBD" w:rsidP="00693BBD">
      <w:pPr>
        <w:rPr>
          <w:rFonts w:ascii="Arial" w:hAnsi="Arial" w:cs="Arial"/>
          <w:b/>
          <w:bCs/>
          <w:sz w:val="22"/>
        </w:rPr>
      </w:pPr>
      <w:r>
        <w:rPr>
          <w:rFonts w:ascii="Arial" w:hAnsi="Arial" w:cs="Arial"/>
          <w:b/>
          <w:bCs/>
          <w:sz w:val="22"/>
        </w:rPr>
        <w:t>3</w:t>
      </w:r>
      <w:r w:rsidRPr="00B322DF">
        <w:rPr>
          <w:rFonts w:ascii="Arial" w:hAnsi="Arial" w:cs="Arial"/>
          <w:b/>
          <w:bCs/>
          <w:sz w:val="22"/>
        </w:rPr>
        <w:t xml:space="preserve">. Prihodi </w:t>
      </w:r>
      <w:r>
        <w:rPr>
          <w:rFonts w:ascii="Arial" w:hAnsi="Arial" w:cs="Arial"/>
          <w:b/>
          <w:bCs/>
          <w:sz w:val="22"/>
        </w:rPr>
        <w:t>po posebnim propisima</w:t>
      </w:r>
      <w:r w:rsidRPr="00B322DF">
        <w:rPr>
          <w:rFonts w:ascii="Arial" w:hAnsi="Arial" w:cs="Arial"/>
          <w:b/>
          <w:bCs/>
          <w:sz w:val="22"/>
        </w:rPr>
        <w:t xml:space="preserve"> - višak</w:t>
      </w:r>
    </w:p>
    <w:p w14:paraId="0F0054D5" w14:textId="77777777" w:rsidR="00693BBD" w:rsidRDefault="00693BBD" w:rsidP="00693BBD">
      <w:pPr>
        <w:rPr>
          <w:rFonts w:ascii="Arial" w:hAnsi="Arial" w:cs="Arial"/>
          <w:sz w:val="22"/>
        </w:rPr>
      </w:pPr>
      <w:r>
        <w:rPr>
          <w:rFonts w:ascii="Arial" w:hAnsi="Arial" w:cs="Arial"/>
          <w:sz w:val="22"/>
        </w:rPr>
        <w:t>Krajem 2022</w:t>
      </w:r>
      <w:r w:rsidRPr="0009650F">
        <w:rPr>
          <w:rFonts w:ascii="Arial" w:hAnsi="Arial" w:cs="Arial"/>
          <w:sz w:val="22"/>
        </w:rPr>
        <w:t>. godine planira</w:t>
      </w:r>
      <w:r>
        <w:rPr>
          <w:rFonts w:ascii="Arial" w:hAnsi="Arial" w:cs="Arial"/>
          <w:sz w:val="22"/>
        </w:rPr>
        <w:t>o</w:t>
      </w:r>
      <w:r w:rsidRPr="0009650F">
        <w:rPr>
          <w:rFonts w:ascii="Arial" w:hAnsi="Arial" w:cs="Arial"/>
          <w:sz w:val="22"/>
        </w:rPr>
        <w:t xml:space="preserve"> se </w:t>
      </w:r>
      <w:r>
        <w:rPr>
          <w:rFonts w:ascii="Arial" w:hAnsi="Arial" w:cs="Arial"/>
          <w:sz w:val="22"/>
        </w:rPr>
        <w:t xml:space="preserve">ukupan </w:t>
      </w:r>
      <w:r w:rsidRPr="0009650F">
        <w:rPr>
          <w:rFonts w:ascii="Arial" w:hAnsi="Arial" w:cs="Arial"/>
          <w:sz w:val="22"/>
        </w:rPr>
        <w:t xml:space="preserve">višak prihoda u iznosu </w:t>
      </w:r>
      <w:r>
        <w:rPr>
          <w:rFonts w:ascii="Arial" w:hAnsi="Arial" w:cs="Arial"/>
          <w:sz w:val="22"/>
        </w:rPr>
        <w:t xml:space="preserve">2.000,00 </w:t>
      </w:r>
      <w:proofErr w:type="spellStart"/>
      <w:r>
        <w:rPr>
          <w:rFonts w:ascii="Arial" w:hAnsi="Arial" w:cs="Arial"/>
          <w:sz w:val="22"/>
        </w:rPr>
        <w:t>eur</w:t>
      </w:r>
      <w:proofErr w:type="spellEnd"/>
      <w:r>
        <w:rPr>
          <w:rFonts w:ascii="Arial" w:hAnsi="Arial" w:cs="Arial"/>
          <w:sz w:val="22"/>
        </w:rPr>
        <w:t xml:space="preserve"> te je isti ostvaren u iznosu 1.889,58 </w:t>
      </w:r>
      <w:proofErr w:type="spellStart"/>
      <w:r>
        <w:rPr>
          <w:rFonts w:ascii="Arial" w:hAnsi="Arial" w:cs="Arial"/>
          <w:sz w:val="22"/>
        </w:rPr>
        <w:t>eur</w:t>
      </w:r>
      <w:proofErr w:type="spellEnd"/>
      <w:r>
        <w:rPr>
          <w:rFonts w:ascii="Arial" w:hAnsi="Arial" w:cs="Arial"/>
          <w:sz w:val="22"/>
        </w:rPr>
        <w:t>. Odlukom o raspodjeli rezultata  isti će biti utrošen na naknadu troškova osobama izvan radnog odnosa (hrana za djecu na raznim školskim aktivnostima te organizaciju putovanja djece).</w:t>
      </w:r>
    </w:p>
    <w:p w14:paraId="4EC05354" w14:textId="77777777" w:rsidR="00693BBD" w:rsidRPr="0009650F" w:rsidRDefault="00693BBD" w:rsidP="00693BBD">
      <w:pPr>
        <w:rPr>
          <w:rFonts w:ascii="Arial" w:hAnsi="Arial" w:cs="Arial"/>
          <w:sz w:val="22"/>
        </w:rPr>
      </w:pPr>
      <w:r>
        <w:rPr>
          <w:rFonts w:ascii="Arial" w:hAnsi="Arial" w:cs="Arial"/>
          <w:b/>
          <w:sz w:val="22"/>
        </w:rPr>
        <w:t>4</w:t>
      </w:r>
      <w:r w:rsidRPr="0009650F">
        <w:rPr>
          <w:rFonts w:ascii="Arial" w:hAnsi="Arial" w:cs="Arial"/>
          <w:b/>
          <w:sz w:val="22"/>
        </w:rPr>
        <w:t xml:space="preserve">. Prihodi od prodaje proizvoda i robe te pruženih usluga i prihodi od donacija </w:t>
      </w:r>
    </w:p>
    <w:p w14:paraId="43499E66" w14:textId="77777777" w:rsidR="00693BBD" w:rsidRPr="0009650F" w:rsidRDefault="00693BBD" w:rsidP="00693BBD">
      <w:pPr>
        <w:rPr>
          <w:rFonts w:ascii="Arial" w:hAnsi="Arial" w:cs="Arial"/>
          <w:sz w:val="22"/>
        </w:rPr>
      </w:pPr>
      <w:r w:rsidRPr="0009650F">
        <w:rPr>
          <w:rFonts w:ascii="Arial" w:hAnsi="Arial" w:cs="Arial"/>
          <w:b/>
          <w:bCs/>
          <w:sz w:val="22"/>
        </w:rPr>
        <w:t>- Prihodi od prodaje proizvoda i robe</w:t>
      </w:r>
      <w:r w:rsidRPr="0009650F">
        <w:rPr>
          <w:rFonts w:ascii="Arial" w:hAnsi="Arial" w:cs="Arial"/>
          <w:sz w:val="22"/>
        </w:rPr>
        <w:t xml:space="preserve"> planirani su u iznosu </w:t>
      </w:r>
      <w:r>
        <w:rPr>
          <w:rFonts w:ascii="Arial" w:hAnsi="Arial" w:cs="Arial"/>
          <w:sz w:val="22"/>
        </w:rPr>
        <w:t xml:space="preserve">120,00 </w:t>
      </w:r>
      <w:proofErr w:type="spellStart"/>
      <w:r>
        <w:rPr>
          <w:rFonts w:ascii="Arial" w:hAnsi="Arial" w:cs="Arial"/>
          <w:sz w:val="22"/>
        </w:rPr>
        <w:t>eur</w:t>
      </w:r>
      <w:proofErr w:type="spellEnd"/>
      <w:r>
        <w:rPr>
          <w:rFonts w:ascii="Arial" w:hAnsi="Arial" w:cs="Arial"/>
          <w:sz w:val="22"/>
        </w:rPr>
        <w:t xml:space="preserve"> i ostaju nepromijenjeni</w:t>
      </w:r>
    </w:p>
    <w:p w14:paraId="7A4E8392" w14:textId="77777777" w:rsidR="00693BBD" w:rsidRPr="0009650F" w:rsidRDefault="00693BBD" w:rsidP="00693BBD">
      <w:pPr>
        <w:spacing w:after="0"/>
        <w:rPr>
          <w:rFonts w:ascii="Arial" w:hAnsi="Arial" w:cs="Arial"/>
          <w:sz w:val="22"/>
        </w:rPr>
      </w:pPr>
      <w:r w:rsidRPr="0009650F">
        <w:rPr>
          <w:rFonts w:ascii="Arial" w:hAnsi="Arial" w:cs="Arial"/>
          <w:b/>
          <w:sz w:val="22"/>
        </w:rPr>
        <w:t xml:space="preserve">- Donacije od pravnih i fizičkih osoba izvan općeg proračuna </w:t>
      </w:r>
    </w:p>
    <w:p w14:paraId="311A740C" w14:textId="77777777" w:rsidR="00693BBD" w:rsidRPr="0009650F" w:rsidRDefault="00693BBD" w:rsidP="00693BBD">
      <w:pPr>
        <w:rPr>
          <w:rFonts w:ascii="Arial" w:hAnsi="Arial" w:cs="Arial"/>
          <w:sz w:val="22"/>
        </w:rPr>
      </w:pPr>
      <w:r w:rsidRPr="0009650F">
        <w:rPr>
          <w:rFonts w:ascii="Arial" w:hAnsi="Arial" w:cs="Arial"/>
          <w:sz w:val="22"/>
        </w:rPr>
        <w:t xml:space="preserve">  Prihodi su planirani u iznosu </w:t>
      </w:r>
      <w:r>
        <w:rPr>
          <w:rFonts w:ascii="Arial" w:hAnsi="Arial" w:cs="Arial"/>
          <w:sz w:val="22"/>
        </w:rPr>
        <w:t xml:space="preserve">500,00 </w:t>
      </w:r>
      <w:proofErr w:type="spellStart"/>
      <w:r>
        <w:rPr>
          <w:rFonts w:ascii="Arial" w:hAnsi="Arial" w:cs="Arial"/>
          <w:sz w:val="22"/>
        </w:rPr>
        <w:t>eur</w:t>
      </w:r>
      <w:proofErr w:type="spellEnd"/>
      <w:r>
        <w:rPr>
          <w:rFonts w:ascii="Arial" w:hAnsi="Arial" w:cs="Arial"/>
          <w:sz w:val="22"/>
        </w:rPr>
        <w:t xml:space="preserve"> i ostaju nepromijenjeni</w:t>
      </w:r>
      <w:r w:rsidRPr="0009650F">
        <w:rPr>
          <w:rFonts w:ascii="Arial" w:hAnsi="Arial" w:cs="Arial"/>
          <w:sz w:val="22"/>
        </w:rPr>
        <w:t>.</w:t>
      </w:r>
    </w:p>
    <w:p w14:paraId="3B40718C" w14:textId="77777777" w:rsidR="00693BBD" w:rsidRPr="0009650F" w:rsidRDefault="00693BBD" w:rsidP="00693BBD">
      <w:pPr>
        <w:rPr>
          <w:rFonts w:ascii="Arial" w:hAnsi="Arial" w:cs="Arial"/>
          <w:sz w:val="22"/>
        </w:rPr>
      </w:pPr>
      <w:r>
        <w:rPr>
          <w:rFonts w:ascii="Arial" w:hAnsi="Arial" w:cs="Arial"/>
          <w:b/>
          <w:sz w:val="22"/>
        </w:rPr>
        <w:t>5</w:t>
      </w:r>
      <w:r w:rsidRPr="0009650F">
        <w:rPr>
          <w:rFonts w:ascii="Arial" w:hAnsi="Arial" w:cs="Arial"/>
          <w:b/>
          <w:sz w:val="22"/>
        </w:rPr>
        <w:t>. Prihodi iz nadležnog proračuna i od HZZO-a temeljem ugovornih obveza</w:t>
      </w:r>
    </w:p>
    <w:p w14:paraId="3250E359" w14:textId="77777777" w:rsidR="00693BBD" w:rsidRPr="0009650F" w:rsidRDefault="00693BBD" w:rsidP="00693BBD">
      <w:pPr>
        <w:spacing w:after="0"/>
        <w:rPr>
          <w:rFonts w:ascii="Arial" w:hAnsi="Arial" w:cs="Arial"/>
          <w:sz w:val="22"/>
        </w:rPr>
      </w:pPr>
      <w:r w:rsidRPr="0009650F">
        <w:rPr>
          <w:rFonts w:ascii="Arial" w:hAnsi="Arial" w:cs="Arial"/>
          <w:b/>
          <w:sz w:val="22"/>
        </w:rPr>
        <w:t xml:space="preserve">- Prihodi iz nadležnog proračuna za financiranje redovne djelatnosti proračunskih korisnika </w:t>
      </w:r>
    </w:p>
    <w:p w14:paraId="642E9EDA" w14:textId="77777777" w:rsidR="00693BBD" w:rsidRDefault="00693BBD" w:rsidP="00693BBD">
      <w:pPr>
        <w:rPr>
          <w:rFonts w:ascii="Arial" w:hAnsi="Arial" w:cs="Arial"/>
          <w:sz w:val="22"/>
        </w:rPr>
      </w:pPr>
      <w:r w:rsidRPr="0009650F">
        <w:rPr>
          <w:rFonts w:ascii="Arial" w:hAnsi="Arial" w:cs="Arial"/>
          <w:sz w:val="22"/>
        </w:rPr>
        <w:t xml:space="preserve">Prihodi su planirani u iznosu od </w:t>
      </w:r>
      <w:r>
        <w:rPr>
          <w:rFonts w:ascii="Arial" w:hAnsi="Arial" w:cs="Arial"/>
          <w:sz w:val="22"/>
        </w:rPr>
        <w:t xml:space="preserve">39.390,00 </w:t>
      </w:r>
      <w:proofErr w:type="spellStart"/>
      <w:r>
        <w:rPr>
          <w:rFonts w:ascii="Arial" w:hAnsi="Arial" w:cs="Arial"/>
          <w:sz w:val="22"/>
        </w:rPr>
        <w:t>eur</w:t>
      </w:r>
      <w:proofErr w:type="spellEnd"/>
      <w:r w:rsidRPr="0009650F">
        <w:rPr>
          <w:rFonts w:ascii="Arial" w:hAnsi="Arial" w:cs="Arial"/>
          <w:sz w:val="22"/>
        </w:rPr>
        <w:t xml:space="preserve"> </w:t>
      </w:r>
      <w:r>
        <w:rPr>
          <w:rFonts w:ascii="Arial" w:hAnsi="Arial" w:cs="Arial"/>
          <w:sz w:val="22"/>
        </w:rPr>
        <w:t xml:space="preserve">iz sredstava decentralizacije. Prvim izmjenama i dopunama financijskog plana 2023.godine sredstva decentralizacije su povećana za 1.952,00 </w:t>
      </w:r>
      <w:proofErr w:type="spellStart"/>
      <w:r>
        <w:rPr>
          <w:rFonts w:ascii="Arial" w:hAnsi="Arial" w:cs="Arial"/>
          <w:sz w:val="22"/>
        </w:rPr>
        <w:t>eur</w:t>
      </w:r>
      <w:proofErr w:type="spellEnd"/>
      <w:r>
        <w:rPr>
          <w:rFonts w:ascii="Arial" w:hAnsi="Arial" w:cs="Arial"/>
          <w:sz w:val="22"/>
        </w:rPr>
        <w:t xml:space="preserve"> te sada iznose 41.342,00 </w:t>
      </w:r>
      <w:proofErr w:type="spellStart"/>
      <w:r>
        <w:rPr>
          <w:rFonts w:ascii="Arial" w:hAnsi="Arial" w:cs="Arial"/>
          <w:sz w:val="22"/>
        </w:rPr>
        <w:t>eur</w:t>
      </w:r>
      <w:proofErr w:type="spellEnd"/>
      <w:r>
        <w:rPr>
          <w:rFonts w:ascii="Arial" w:hAnsi="Arial" w:cs="Arial"/>
          <w:sz w:val="22"/>
        </w:rPr>
        <w:t>.</w:t>
      </w:r>
    </w:p>
    <w:p w14:paraId="6B910302" w14:textId="77777777" w:rsidR="00693BBD" w:rsidRDefault="00693BBD" w:rsidP="00693BBD">
      <w:pPr>
        <w:rPr>
          <w:rFonts w:ascii="Arial" w:hAnsi="Arial" w:cs="Arial"/>
          <w:sz w:val="22"/>
        </w:rPr>
      </w:pPr>
      <w:r>
        <w:rPr>
          <w:rFonts w:ascii="Arial" w:hAnsi="Arial" w:cs="Arial"/>
          <w:sz w:val="22"/>
        </w:rPr>
        <w:t xml:space="preserve">Iz Općih prihoda i primitaka prvim izmjenama i dopunama financijskog plana, financijski plan se povećava za 5.500,00 </w:t>
      </w:r>
      <w:proofErr w:type="spellStart"/>
      <w:r>
        <w:rPr>
          <w:rFonts w:ascii="Arial" w:hAnsi="Arial" w:cs="Arial"/>
          <w:sz w:val="22"/>
        </w:rPr>
        <w:t>eur</w:t>
      </w:r>
      <w:proofErr w:type="spellEnd"/>
      <w:r>
        <w:rPr>
          <w:rFonts w:ascii="Arial" w:hAnsi="Arial" w:cs="Arial"/>
          <w:sz w:val="22"/>
        </w:rPr>
        <w:t xml:space="preserve"> koji će se utrošiti na nabavu računalne opreme za ravnateljicu, tajnicu i stručnog suradnika-pedagoga.</w:t>
      </w:r>
    </w:p>
    <w:p w14:paraId="352D608F" w14:textId="77777777" w:rsidR="00693BBD" w:rsidRPr="0009650F" w:rsidRDefault="00693BBD" w:rsidP="00693BBD">
      <w:pPr>
        <w:rPr>
          <w:rFonts w:ascii="Arial" w:hAnsi="Arial" w:cs="Arial"/>
          <w:sz w:val="22"/>
        </w:rPr>
      </w:pPr>
    </w:p>
    <w:p w14:paraId="28DE191B" w14:textId="77777777" w:rsidR="00693BBD" w:rsidRDefault="00693BBD" w:rsidP="00693BBD">
      <w:pPr>
        <w:rPr>
          <w:rFonts w:ascii="Arial" w:hAnsi="Arial" w:cs="Arial"/>
          <w:sz w:val="22"/>
        </w:rPr>
      </w:pPr>
      <w:r w:rsidRPr="00150DD5">
        <w:rPr>
          <w:rFonts w:ascii="Arial" w:hAnsi="Arial" w:cs="Arial"/>
          <w:b/>
          <w:bCs/>
          <w:sz w:val="22"/>
        </w:rPr>
        <w:lastRenderedPageBreak/>
        <w:t>6. Potpore za decentralizirane funkcije osnovnog obrazovanja</w:t>
      </w:r>
      <w:r>
        <w:rPr>
          <w:rFonts w:ascii="Arial" w:hAnsi="Arial" w:cs="Arial"/>
          <w:sz w:val="22"/>
        </w:rPr>
        <w:t xml:space="preserve">- </w:t>
      </w:r>
      <w:r w:rsidRPr="00150DD5">
        <w:rPr>
          <w:rFonts w:ascii="Arial" w:hAnsi="Arial" w:cs="Arial"/>
          <w:b/>
          <w:bCs/>
          <w:sz w:val="22"/>
        </w:rPr>
        <w:t>ostvareni manjak</w:t>
      </w:r>
      <w:r>
        <w:rPr>
          <w:rFonts w:ascii="Arial" w:hAnsi="Arial" w:cs="Arial"/>
          <w:sz w:val="22"/>
        </w:rPr>
        <w:t xml:space="preserve"> u iznosu 432,29 </w:t>
      </w:r>
      <w:proofErr w:type="spellStart"/>
      <w:r>
        <w:rPr>
          <w:rFonts w:ascii="Arial" w:hAnsi="Arial" w:cs="Arial"/>
          <w:sz w:val="22"/>
        </w:rPr>
        <w:t>eur</w:t>
      </w:r>
      <w:proofErr w:type="spellEnd"/>
      <w:r>
        <w:rPr>
          <w:rFonts w:ascii="Arial" w:hAnsi="Arial" w:cs="Arial"/>
          <w:sz w:val="22"/>
        </w:rPr>
        <w:t xml:space="preserve"> nastao je radi plaćanja računa za rashode poslovanja u siječnju 2023.godine za prosinac prethodne godine.</w:t>
      </w:r>
    </w:p>
    <w:p w14:paraId="6B75DB66" w14:textId="77777777" w:rsidR="00693BBD" w:rsidRDefault="00693BBD" w:rsidP="00693BBD">
      <w:pPr>
        <w:rPr>
          <w:rFonts w:ascii="Arial" w:hAnsi="Arial" w:cs="Arial"/>
          <w:sz w:val="22"/>
        </w:rPr>
      </w:pPr>
    </w:p>
    <w:p w14:paraId="236ED9E8" w14:textId="77777777" w:rsidR="00693BBD" w:rsidRPr="0009650F" w:rsidRDefault="00693BBD" w:rsidP="00693BBD">
      <w:pPr>
        <w:rPr>
          <w:rFonts w:ascii="Arial" w:hAnsi="Arial" w:cs="Arial"/>
          <w:b/>
          <w:sz w:val="22"/>
          <w:u w:val="single"/>
        </w:rPr>
      </w:pPr>
      <w:r w:rsidRPr="0009650F">
        <w:rPr>
          <w:rFonts w:ascii="Arial" w:hAnsi="Arial" w:cs="Arial"/>
          <w:b/>
          <w:sz w:val="22"/>
          <w:u w:val="single"/>
        </w:rPr>
        <w:t>Obrazloženje rashoda</w:t>
      </w:r>
    </w:p>
    <w:p w14:paraId="6EAA6AE0" w14:textId="77777777" w:rsidR="00693BBD" w:rsidRPr="0009650F" w:rsidRDefault="00693BBD" w:rsidP="00693BBD">
      <w:pPr>
        <w:rPr>
          <w:rFonts w:ascii="Arial" w:hAnsi="Arial" w:cs="Arial"/>
          <w:sz w:val="22"/>
        </w:rPr>
      </w:pPr>
      <w:r w:rsidRPr="0009650F">
        <w:rPr>
          <w:rFonts w:ascii="Arial" w:hAnsi="Arial" w:cs="Arial"/>
          <w:b/>
          <w:sz w:val="22"/>
        </w:rPr>
        <w:t xml:space="preserve">Rashodi i izdaci poslovanja </w:t>
      </w:r>
      <w:r w:rsidRPr="0009650F">
        <w:rPr>
          <w:rFonts w:ascii="Arial" w:hAnsi="Arial" w:cs="Arial"/>
          <w:sz w:val="22"/>
        </w:rPr>
        <w:t xml:space="preserve">planirani su u iznosu </w:t>
      </w:r>
      <w:r>
        <w:rPr>
          <w:rFonts w:ascii="Arial" w:hAnsi="Arial" w:cs="Arial"/>
          <w:b/>
          <w:sz w:val="22"/>
        </w:rPr>
        <w:t xml:space="preserve">938.292,00 </w:t>
      </w:r>
      <w:proofErr w:type="spellStart"/>
      <w:r>
        <w:rPr>
          <w:rFonts w:ascii="Arial" w:hAnsi="Arial" w:cs="Arial"/>
          <w:b/>
          <w:sz w:val="22"/>
        </w:rPr>
        <w:t>eur</w:t>
      </w:r>
      <w:proofErr w:type="spellEnd"/>
      <w:r w:rsidRPr="0009650F">
        <w:rPr>
          <w:rFonts w:ascii="Arial" w:hAnsi="Arial" w:cs="Arial"/>
          <w:sz w:val="22"/>
        </w:rPr>
        <w:t xml:space="preserve"> što je za </w:t>
      </w:r>
      <w:r>
        <w:rPr>
          <w:rFonts w:ascii="Arial" w:hAnsi="Arial" w:cs="Arial"/>
          <w:sz w:val="22"/>
        </w:rPr>
        <w:t>12,66</w:t>
      </w:r>
      <w:r w:rsidRPr="0009650F">
        <w:rPr>
          <w:rFonts w:ascii="Arial" w:hAnsi="Arial" w:cs="Arial"/>
          <w:sz w:val="22"/>
        </w:rPr>
        <w:t xml:space="preserve">% više u odnosu na </w:t>
      </w:r>
      <w:r>
        <w:rPr>
          <w:rFonts w:ascii="Arial" w:hAnsi="Arial" w:cs="Arial"/>
          <w:sz w:val="22"/>
        </w:rPr>
        <w:t>Financijski plan 2023.godine.</w:t>
      </w:r>
      <w:r w:rsidRPr="0009650F">
        <w:rPr>
          <w:rFonts w:ascii="Arial" w:hAnsi="Arial" w:cs="Arial"/>
          <w:sz w:val="22"/>
        </w:rPr>
        <w:t xml:space="preserve"> </w:t>
      </w:r>
    </w:p>
    <w:p w14:paraId="1AD30C29" w14:textId="77777777" w:rsidR="00693BBD" w:rsidRPr="0009650F" w:rsidRDefault="00693BBD" w:rsidP="00693BBD">
      <w:pPr>
        <w:rPr>
          <w:rFonts w:ascii="Arial" w:hAnsi="Arial" w:cs="Arial"/>
          <w:sz w:val="22"/>
        </w:rPr>
      </w:pPr>
      <w:r w:rsidRPr="0009650F">
        <w:rPr>
          <w:rFonts w:ascii="Arial" w:hAnsi="Arial" w:cs="Arial"/>
          <w:b/>
          <w:sz w:val="22"/>
        </w:rPr>
        <w:t>Rashodi poslovanja</w:t>
      </w:r>
      <w:r w:rsidRPr="0009650F">
        <w:rPr>
          <w:rFonts w:ascii="Arial" w:hAnsi="Arial" w:cs="Arial"/>
          <w:sz w:val="22"/>
        </w:rPr>
        <w:t xml:space="preserve"> za 202</w:t>
      </w:r>
      <w:r>
        <w:rPr>
          <w:rFonts w:ascii="Arial" w:hAnsi="Arial" w:cs="Arial"/>
          <w:sz w:val="22"/>
        </w:rPr>
        <w:t>3</w:t>
      </w:r>
      <w:r w:rsidRPr="0009650F">
        <w:rPr>
          <w:rFonts w:ascii="Arial" w:hAnsi="Arial" w:cs="Arial"/>
          <w:sz w:val="22"/>
        </w:rPr>
        <w:t xml:space="preserve">. godinu su planirani u iznosu </w:t>
      </w:r>
      <w:r>
        <w:rPr>
          <w:rFonts w:ascii="Arial" w:hAnsi="Arial" w:cs="Arial"/>
          <w:sz w:val="22"/>
        </w:rPr>
        <w:t xml:space="preserve">811.350,00 </w:t>
      </w:r>
      <w:proofErr w:type="spellStart"/>
      <w:r>
        <w:rPr>
          <w:rFonts w:ascii="Arial" w:hAnsi="Arial" w:cs="Arial"/>
          <w:sz w:val="22"/>
        </w:rPr>
        <w:t>eur</w:t>
      </w:r>
      <w:proofErr w:type="spellEnd"/>
      <w:r>
        <w:rPr>
          <w:rFonts w:ascii="Arial" w:hAnsi="Arial" w:cs="Arial"/>
          <w:sz w:val="22"/>
        </w:rPr>
        <w:t xml:space="preserve"> te se isti Prvim izmjenama i dopunama Financijskog plana povećavaju za 111.142,00 </w:t>
      </w:r>
      <w:proofErr w:type="spellStart"/>
      <w:r>
        <w:rPr>
          <w:rFonts w:ascii="Arial" w:hAnsi="Arial" w:cs="Arial"/>
          <w:sz w:val="22"/>
        </w:rPr>
        <w:t>eur</w:t>
      </w:r>
      <w:proofErr w:type="spellEnd"/>
      <w:r>
        <w:rPr>
          <w:rFonts w:ascii="Arial" w:hAnsi="Arial" w:cs="Arial"/>
          <w:sz w:val="22"/>
        </w:rPr>
        <w:t xml:space="preserve"> i sada iznose 922.492,00 </w:t>
      </w:r>
      <w:proofErr w:type="spellStart"/>
      <w:r>
        <w:rPr>
          <w:rFonts w:ascii="Arial" w:hAnsi="Arial" w:cs="Arial"/>
          <w:sz w:val="22"/>
        </w:rPr>
        <w:t>eur</w:t>
      </w:r>
      <w:proofErr w:type="spellEnd"/>
      <w:r>
        <w:rPr>
          <w:rFonts w:ascii="Arial" w:hAnsi="Arial" w:cs="Arial"/>
          <w:sz w:val="22"/>
        </w:rPr>
        <w:t>.</w:t>
      </w:r>
    </w:p>
    <w:p w14:paraId="15343CE7" w14:textId="77777777" w:rsidR="00693BBD" w:rsidRPr="0009650F" w:rsidRDefault="00693BBD" w:rsidP="00693BBD">
      <w:pPr>
        <w:rPr>
          <w:rFonts w:ascii="Arial" w:hAnsi="Arial" w:cs="Arial"/>
          <w:sz w:val="22"/>
        </w:rPr>
      </w:pPr>
      <w:r w:rsidRPr="0009650F">
        <w:rPr>
          <w:rFonts w:ascii="Arial" w:hAnsi="Arial" w:cs="Arial"/>
          <w:b/>
          <w:sz w:val="22"/>
        </w:rPr>
        <w:t>1. Rashodi za zaposlene</w:t>
      </w:r>
      <w:r>
        <w:rPr>
          <w:rFonts w:ascii="Arial" w:hAnsi="Arial" w:cs="Arial"/>
          <w:sz w:val="22"/>
        </w:rPr>
        <w:t xml:space="preserve"> su povećani za 16,34% te iznose </w:t>
      </w:r>
      <w:r w:rsidRPr="00FA093B">
        <w:rPr>
          <w:rFonts w:ascii="Arial" w:hAnsi="Arial" w:cs="Arial"/>
          <w:sz w:val="22"/>
        </w:rPr>
        <w:t>680.390,00</w:t>
      </w:r>
      <w:r>
        <w:rPr>
          <w:rFonts w:ascii="Arial" w:hAnsi="Arial" w:cs="Arial"/>
          <w:sz w:val="22"/>
        </w:rPr>
        <w:t xml:space="preserve"> </w:t>
      </w:r>
      <w:proofErr w:type="spellStart"/>
      <w:r>
        <w:rPr>
          <w:rFonts w:ascii="Arial" w:hAnsi="Arial" w:cs="Arial"/>
          <w:sz w:val="22"/>
        </w:rPr>
        <w:t>eur</w:t>
      </w:r>
      <w:proofErr w:type="spellEnd"/>
      <w:r>
        <w:rPr>
          <w:rFonts w:ascii="Arial" w:hAnsi="Arial" w:cs="Arial"/>
          <w:sz w:val="22"/>
        </w:rPr>
        <w:t>.</w:t>
      </w:r>
    </w:p>
    <w:p w14:paraId="1011396C" w14:textId="77777777" w:rsidR="00693BBD" w:rsidRPr="0009650F" w:rsidRDefault="00693BBD" w:rsidP="00693BBD">
      <w:pPr>
        <w:rPr>
          <w:rFonts w:ascii="Arial" w:hAnsi="Arial" w:cs="Arial"/>
          <w:sz w:val="22"/>
        </w:rPr>
      </w:pPr>
      <w:r>
        <w:rPr>
          <w:rFonts w:ascii="Arial" w:hAnsi="Arial" w:cs="Arial"/>
          <w:sz w:val="22"/>
        </w:rPr>
        <w:t>Razlog povećanja je povećanje osnovice plaće zaposlenika za 6% od 1.listopada 2022.godine te 2% od 1.travnja 2023.godine i zapošljavanja stručnog suradnika pedagoga te voditeljice računovodstva na puno radno vrijeme.</w:t>
      </w:r>
    </w:p>
    <w:p w14:paraId="7FD48CFE" w14:textId="77777777" w:rsidR="00693BBD" w:rsidRPr="0009650F" w:rsidRDefault="00693BBD" w:rsidP="00693BBD">
      <w:pPr>
        <w:rPr>
          <w:rFonts w:ascii="Arial" w:hAnsi="Arial" w:cs="Arial"/>
          <w:sz w:val="22"/>
        </w:rPr>
      </w:pPr>
      <w:r w:rsidRPr="0009650F">
        <w:rPr>
          <w:rFonts w:ascii="Arial" w:hAnsi="Arial" w:cs="Arial"/>
          <w:b/>
          <w:sz w:val="22"/>
        </w:rPr>
        <w:t>2. Materijalni rashodi</w:t>
      </w:r>
      <w:r>
        <w:rPr>
          <w:rFonts w:ascii="Arial" w:hAnsi="Arial" w:cs="Arial"/>
          <w:sz w:val="22"/>
        </w:rPr>
        <w:t xml:space="preserve"> – povećavaju se za 6,89% te Prvim izmjenama i dopunama financijskog plana 2023.godine iznose 241.992,00 </w:t>
      </w:r>
      <w:proofErr w:type="spellStart"/>
      <w:r>
        <w:rPr>
          <w:rFonts w:ascii="Arial" w:hAnsi="Arial" w:cs="Arial"/>
          <w:sz w:val="22"/>
        </w:rPr>
        <w:t>eur</w:t>
      </w:r>
      <w:proofErr w:type="spellEnd"/>
      <w:r>
        <w:rPr>
          <w:rFonts w:ascii="Arial" w:hAnsi="Arial" w:cs="Arial"/>
          <w:sz w:val="22"/>
        </w:rPr>
        <w:t>.</w:t>
      </w:r>
    </w:p>
    <w:p w14:paraId="1831E549" w14:textId="77777777" w:rsidR="00693BBD" w:rsidRPr="0009650F" w:rsidRDefault="00693BBD" w:rsidP="00693BBD">
      <w:pPr>
        <w:rPr>
          <w:rFonts w:ascii="Arial" w:hAnsi="Arial" w:cs="Arial"/>
          <w:sz w:val="22"/>
        </w:rPr>
      </w:pPr>
      <w:r w:rsidRPr="0009650F">
        <w:rPr>
          <w:rFonts w:ascii="Arial" w:hAnsi="Arial" w:cs="Arial"/>
          <w:b/>
          <w:sz w:val="22"/>
        </w:rPr>
        <w:t xml:space="preserve">3. Financijski rashodi </w:t>
      </w:r>
      <w:r w:rsidRPr="0009650F">
        <w:rPr>
          <w:rFonts w:ascii="Arial" w:hAnsi="Arial" w:cs="Arial"/>
          <w:sz w:val="22"/>
        </w:rPr>
        <w:t xml:space="preserve">su planirani u iznosu </w:t>
      </w:r>
      <w:r>
        <w:rPr>
          <w:rFonts w:ascii="Arial" w:hAnsi="Arial" w:cs="Arial"/>
          <w:sz w:val="22"/>
        </w:rPr>
        <w:t xml:space="preserve">110,00 </w:t>
      </w:r>
      <w:proofErr w:type="spellStart"/>
      <w:r>
        <w:rPr>
          <w:rFonts w:ascii="Arial" w:hAnsi="Arial" w:cs="Arial"/>
          <w:sz w:val="22"/>
        </w:rPr>
        <w:t>eur</w:t>
      </w:r>
      <w:proofErr w:type="spellEnd"/>
      <w:r w:rsidRPr="0009650F">
        <w:rPr>
          <w:rFonts w:ascii="Arial" w:hAnsi="Arial" w:cs="Arial"/>
          <w:sz w:val="22"/>
        </w:rPr>
        <w:t xml:space="preserve"> i odnose se na bankarske u</w:t>
      </w:r>
      <w:r>
        <w:rPr>
          <w:rFonts w:ascii="Arial" w:hAnsi="Arial" w:cs="Arial"/>
          <w:sz w:val="22"/>
        </w:rPr>
        <w:t>sluge i usluge platnog prometa te</w:t>
      </w:r>
      <w:r w:rsidRPr="0009650F">
        <w:rPr>
          <w:rFonts w:ascii="Arial" w:hAnsi="Arial" w:cs="Arial"/>
          <w:sz w:val="22"/>
        </w:rPr>
        <w:t xml:space="preserve"> zatezne kamate.</w:t>
      </w:r>
      <w:r>
        <w:rPr>
          <w:rFonts w:ascii="Arial" w:hAnsi="Arial" w:cs="Arial"/>
          <w:sz w:val="22"/>
        </w:rPr>
        <w:t xml:space="preserve"> Prvim izmjenama i dopunama financijskog plana ostaju nepromijenjeni.</w:t>
      </w:r>
    </w:p>
    <w:p w14:paraId="4D35E27B" w14:textId="77777777" w:rsidR="00693BBD" w:rsidRDefault="00693BBD" w:rsidP="00693BBD">
      <w:pPr>
        <w:rPr>
          <w:rFonts w:ascii="Arial" w:hAnsi="Arial" w:cs="Arial"/>
          <w:sz w:val="22"/>
        </w:rPr>
      </w:pPr>
      <w:r>
        <w:rPr>
          <w:rFonts w:ascii="Arial" w:hAnsi="Arial" w:cs="Arial"/>
          <w:b/>
          <w:sz w:val="22"/>
        </w:rPr>
        <w:t xml:space="preserve">4. </w:t>
      </w:r>
      <w:r w:rsidRPr="0009650F">
        <w:rPr>
          <w:rFonts w:ascii="Arial" w:hAnsi="Arial" w:cs="Arial"/>
          <w:b/>
          <w:sz w:val="22"/>
        </w:rPr>
        <w:t xml:space="preserve">Rashodi za nabavu nefinancijske imovine </w:t>
      </w:r>
      <w:r w:rsidRPr="0009650F">
        <w:rPr>
          <w:rFonts w:ascii="Arial" w:hAnsi="Arial" w:cs="Arial"/>
          <w:sz w:val="22"/>
        </w:rPr>
        <w:t xml:space="preserve">planirani </w:t>
      </w:r>
      <w:r>
        <w:rPr>
          <w:rFonts w:ascii="Arial" w:hAnsi="Arial" w:cs="Arial"/>
          <w:sz w:val="22"/>
        </w:rPr>
        <w:t xml:space="preserve">su </w:t>
      </w:r>
      <w:r w:rsidRPr="0009650F">
        <w:rPr>
          <w:rFonts w:ascii="Arial" w:hAnsi="Arial" w:cs="Arial"/>
          <w:sz w:val="22"/>
        </w:rPr>
        <w:t xml:space="preserve">u iznosu </w:t>
      </w:r>
      <w:r>
        <w:rPr>
          <w:rFonts w:ascii="Arial" w:hAnsi="Arial" w:cs="Arial"/>
          <w:sz w:val="22"/>
        </w:rPr>
        <w:t xml:space="preserve">21.500,00 </w:t>
      </w:r>
      <w:proofErr w:type="spellStart"/>
      <w:r>
        <w:rPr>
          <w:rFonts w:ascii="Arial" w:hAnsi="Arial" w:cs="Arial"/>
          <w:sz w:val="22"/>
        </w:rPr>
        <w:t>eur</w:t>
      </w:r>
      <w:proofErr w:type="spellEnd"/>
      <w:r>
        <w:rPr>
          <w:rFonts w:ascii="Arial" w:hAnsi="Arial" w:cs="Arial"/>
          <w:sz w:val="22"/>
        </w:rPr>
        <w:t xml:space="preserve"> dok su Prvim izmjenama i dopunama financijskog plana 2023.godine smanjeni za 26,51% te sada iznose 15.800,00 </w:t>
      </w:r>
      <w:proofErr w:type="spellStart"/>
      <w:r>
        <w:rPr>
          <w:rFonts w:ascii="Arial" w:hAnsi="Arial" w:cs="Arial"/>
          <w:sz w:val="22"/>
        </w:rPr>
        <w:t>eur</w:t>
      </w:r>
      <w:proofErr w:type="spellEnd"/>
      <w:r>
        <w:rPr>
          <w:rFonts w:ascii="Arial" w:hAnsi="Arial" w:cs="Arial"/>
          <w:sz w:val="22"/>
        </w:rPr>
        <w:t>. Razlog smanjenja je usmjeravanje sredstava na troškove manifestacija Škole i putovanja djece.</w:t>
      </w:r>
    </w:p>
    <w:p w14:paraId="273E7508" w14:textId="77777777" w:rsidR="00693BBD" w:rsidRDefault="00693BBD" w:rsidP="00693BBD">
      <w:pPr>
        <w:rPr>
          <w:rFonts w:ascii="Arial" w:hAnsi="Arial" w:cs="Arial"/>
          <w:sz w:val="22"/>
        </w:rPr>
      </w:pPr>
      <w:r w:rsidRPr="00656E64">
        <w:rPr>
          <w:rFonts w:ascii="Arial" w:hAnsi="Arial" w:cs="Arial"/>
          <w:b/>
          <w:bCs/>
          <w:sz w:val="22"/>
        </w:rPr>
        <w:t>5.Manjak prihoda poslovanja</w:t>
      </w:r>
      <w:r>
        <w:rPr>
          <w:rFonts w:ascii="Arial" w:hAnsi="Arial" w:cs="Arial"/>
          <w:sz w:val="22"/>
        </w:rPr>
        <w:t xml:space="preserve"> iznosi 433,00 </w:t>
      </w:r>
      <w:proofErr w:type="spellStart"/>
      <w:r>
        <w:rPr>
          <w:rFonts w:ascii="Arial" w:hAnsi="Arial" w:cs="Arial"/>
          <w:sz w:val="22"/>
        </w:rPr>
        <w:t>eur</w:t>
      </w:r>
      <w:proofErr w:type="spellEnd"/>
      <w:r>
        <w:rPr>
          <w:rFonts w:ascii="Arial" w:hAnsi="Arial" w:cs="Arial"/>
          <w:sz w:val="22"/>
        </w:rPr>
        <w:t>.</w:t>
      </w:r>
    </w:p>
    <w:p w14:paraId="221C8069" w14:textId="77777777" w:rsidR="00693BBD" w:rsidRPr="008E619C" w:rsidRDefault="00693BBD" w:rsidP="00693BBD">
      <w:pPr>
        <w:rPr>
          <w:rFonts w:ascii="Arial" w:hAnsi="Arial" w:cs="Arial"/>
          <w:sz w:val="22"/>
        </w:rPr>
      </w:pPr>
    </w:p>
    <w:p w14:paraId="3A770114" w14:textId="77777777" w:rsidR="00693BBD" w:rsidRPr="007E7DFD" w:rsidRDefault="00693BBD" w:rsidP="00693BBD">
      <w:pPr>
        <w:rPr>
          <w:rFonts w:ascii="Arial" w:hAnsi="Arial" w:cs="Arial"/>
          <w:color w:val="FF0000"/>
          <w:sz w:val="22"/>
        </w:rPr>
      </w:pPr>
      <w:r w:rsidRPr="0009650F">
        <w:rPr>
          <w:rFonts w:ascii="Arial" w:hAnsi="Arial" w:cs="Arial"/>
          <w:b/>
          <w:sz w:val="22"/>
        </w:rPr>
        <w:t>2. PREGLED PLANIRAHIH PRIHODA I PRIMITAKA, RASHODA I IZDATAKA TE PLANIRANOG REZULTATA POSLOVANJA PREMA IZVORIMA FINANCIRANJA ZA 202</w:t>
      </w:r>
      <w:r>
        <w:rPr>
          <w:rFonts w:ascii="Arial" w:hAnsi="Arial" w:cs="Arial"/>
          <w:b/>
          <w:sz w:val="22"/>
        </w:rPr>
        <w:t>3. GODINU</w:t>
      </w:r>
    </w:p>
    <w:p w14:paraId="02713A4E" w14:textId="77777777" w:rsidR="00693BBD" w:rsidRDefault="00693BBD" w:rsidP="00693BBD">
      <w:pPr>
        <w:keepNext/>
        <w:keepLines/>
        <w:spacing w:after="0"/>
        <w:outlineLvl w:val="1"/>
        <w:rPr>
          <w:rFonts w:ascii="Arial" w:hAnsi="Arial" w:cs="Arial"/>
          <w:bCs/>
          <w:sz w:val="22"/>
        </w:rPr>
      </w:pPr>
      <w:r w:rsidRPr="0009650F">
        <w:rPr>
          <w:rFonts w:ascii="Arial" w:hAnsi="Arial" w:cs="Arial"/>
          <w:bCs/>
          <w:sz w:val="22"/>
        </w:rPr>
        <w:t>Tabelarni pregled planiranog viška/manjka 202</w:t>
      </w:r>
      <w:r>
        <w:rPr>
          <w:rFonts w:ascii="Arial" w:hAnsi="Arial" w:cs="Arial"/>
          <w:bCs/>
          <w:sz w:val="22"/>
        </w:rPr>
        <w:t>2</w:t>
      </w:r>
      <w:r w:rsidRPr="0009650F">
        <w:rPr>
          <w:rFonts w:ascii="Arial" w:hAnsi="Arial" w:cs="Arial"/>
          <w:bCs/>
          <w:sz w:val="22"/>
        </w:rPr>
        <w:t>. godine, planiranih prihoda i primitaka, rashoda i izdataka  prema izvorima financiranja za 202</w:t>
      </w:r>
      <w:r>
        <w:rPr>
          <w:rFonts w:ascii="Arial" w:hAnsi="Arial" w:cs="Arial"/>
          <w:bCs/>
          <w:sz w:val="22"/>
        </w:rPr>
        <w:t>3. g</w:t>
      </w:r>
      <w:r w:rsidRPr="0009650F">
        <w:rPr>
          <w:rFonts w:ascii="Arial" w:hAnsi="Arial" w:cs="Arial"/>
          <w:bCs/>
          <w:sz w:val="22"/>
        </w:rPr>
        <w:t>odinu</w:t>
      </w:r>
      <w:r>
        <w:rPr>
          <w:rFonts w:ascii="Arial" w:hAnsi="Arial" w:cs="Arial"/>
          <w:bCs/>
          <w:sz w:val="22"/>
        </w:rPr>
        <w:t>:</w:t>
      </w:r>
    </w:p>
    <w:p w14:paraId="4CD6743D" w14:textId="77777777" w:rsidR="00693BBD" w:rsidRPr="00F33F89" w:rsidRDefault="00693BBD" w:rsidP="00693BBD">
      <w:pPr>
        <w:keepNext/>
        <w:keepLines/>
        <w:spacing w:before="200"/>
        <w:jc w:val="both"/>
        <w:outlineLvl w:val="1"/>
        <w:rPr>
          <w:rFonts w:ascii="Arial" w:hAnsi="Arial" w:cs="Arial"/>
          <w:bCs/>
          <w:sz w:val="22"/>
        </w:rPr>
      </w:pPr>
      <w:r w:rsidRPr="000E7E43">
        <w:rPr>
          <w:rFonts w:ascii="Arial" w:hAnsi="Arial" w:cs="Arial"/>
          <w:sz w:val="18"/>
          <w:szCs w:val="18"/>
        </w:rPr>
        <w:t xml:space="preserve">TABLICA 2.                                                                                                              </w:t>
      </w:r>
      <w:r>
        <w:rPr>
          <w:rFonts w:ascii="Arial" w:hAnsi="Arial" w:cs="Arial"/>
          <w:sz w:val="18"/>
          <w:szCs w:val="18"/>
        </w:rPr>
        <w:t xml:space="preserve">                                                      </w:t>
      </w:r>
      <w:r w:rsidRPr="000E7E43">
        <w:rPr>
          <w:rFonts w:ascii="Arial" w:hAnsi="Arial" w:cs="Arial"/>
          <w:sz w:val="18"/>
          <w:szCs w:val="18"/>
        </w:rPr>
        <w:t xml:space="preserve"> </w:t>
      </w:r>
      <w:r>
        <w:rPr>
          <w:rFonts w:ascii="Arial" w:hAnsi="Arial" w:cs="Arial"/>
          <w:sz w:val="18"/>
          <w:szCs w:val="18"/>
        </w:rPr>
        <w:t xml:space="preserve">   </w:t>
      </w:r>
      <w:r w:rsidRPr="00ED7150">
        <w:rPr>
          <w:rFonts w:ascii="Arial" w:hAnsi="Arial" w:cs="Arial"/>
          <w:sz w:val="16"/>
          <w:szCs w:val="16"/>
        </w:rPr>
        <w:t xml:space="preserve">EUR              </w:t>
      </w:r>
      <w:r w:rsidRPr="00F33F89">
        <w:rPr>
          <w:rFonts w:ascii="Arial" w:hAnsi="Arial" w:cs="Arial"/>
          <w:sz w:val="22"/>
        </w:rPr>
        <w:t xml:space="preserve">  </w:t>
      </w:r>
    </w:p>
    <w:tbl>
      <w:tblPr>
        <w:tblStyle w:val="Reetkatablice"/>
        <w:tblW w:w="10037" w:type="dxa"/>
        <w:tblLayout w:type="fixed"/>
        <w:tblLook w:val="04A0" w:firstRow="1" w:lastRow="0" w:firstColumn="1" w:lastColumn="0" w:noHBand="0" w:noVBand="1"/>
      </w:tblPr>
      <w:tblGrid>
        <w:gridCol w:w="947"/>
        <w:gridCol w:w="833"/>
        <w:gridCol w:w="1050"/>
        <w:gridCol w:w="993"/>
        <w:gridCol w:w="1134"/>
        <w:gridCol w:w="1275"/>
        <w:gridCol w:w="1125"/>
        <w:gridCol w:w="1285"/>
        <w:gridCol w:w="1395"/>
      </w:tblGrid>
      <w:tr w:rsidR="00693BBD" w:rsidRPr="00134894" w14:paraId="186AE378" w14:textId="77777777" w:rsidTr="0070005A">
        <w:trPr>
          <w:trHeight w:val="2238"/>
        </w:trPr>
        <w:tc>
          <w:tcPr>
            <w:tcW w:w="947" w:type="dxa"/>
            <w:shd w:val="clear" w:color="auto" w:fill="auto"/>
          </w:tcPr>
          <w:p w14:paraId="5A3620F4"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NAZIV IZVORA PRIHODA</w:t>
            </w:r>
          </w:p>
        </w:tc>
        <w:tc>
          <w:tcPr>
            <w:tcW w:w="833" w:type="dxa"/>
            <w:shd w:val="clear" w:color="auto" w:fill="auto"/>
          </w:tcPr>
          <w:p w14:paraId="699B047C"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IZVOR</w:t>
            </w:r>
          </w:p>
        </w:tc>
        <w:tc>
          <w:tcPr>
            <w:tcW w:w="1050" w:type="dxa"/>
            <w:shd w:val="clear" w:color="auto" w:fill="auto"/>
          </w:tcPr>
          <w:p w14:paraId="7B07ECB3"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PLANIRANI VIŠAK/</w:t>
            </w:r>
          </w:p>
          <w:p w14:paraId="7A107F31"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MANJAK 2022.</w:t>
            </w:r>
          </w:p>
        </w:tc>
        <w:tc>
          <w:tcPr>
            <w:tcW w:w="993" w:type="dxa"/>
            <w:shd w:val="clear" w:color="auto" w:fill="auto"/>
          </w:tcPr>
          <w:p w14:paraId="65EC77DB"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PLANIRANI PRIHODI 2023.</w:t>
            </w:r>
          </w:p>
        </w:tc>
        <w:tc>
          <w:tcPr>
            <w:tcW w:w="1134" w:type="dxa"/>
          </w:tcPr>
          <w:p w14:paraId="3BBEEC8B"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REZULTAT POSLOVANJA</w:t>
            </w:r>
          </w:p>
          <w:p w14:paraId="26855E20" w14:textId="77777777" w:rsidR="00693BBD" w:rsidRPr="00134894" w:rsidRDefault="00693BBD" w:rsidP="0070005A">
            <w:pPr>
              <w:jc w:val="center"/>
              <w:rPr>
                <w:rFonts w:ascii="Arial" w:hAnsi="Arial" w:cs="Arial"/>
                <w:b/>
                <w:sz w:val="16"/>
                <w:szCs w:val="16"/>
              </w:rPr>
            </w:pPr>
          </w:p>
          <w:p w14:paraId="6578ABFE" w14:textId="77777777" w:rsidR="00693BBD" w:rsidRPr="00134894" w:rsidRDefault="00693BBD" w:rsidP="0070005A">
            <w:pPr>
              <w:jc w:val="center"/>
              <w:rPr>
                <w:rFonts w:ascii="Arial" w:hAnsi="Arial" w:cs="Arial"/>
                <w:b/>
                <w:sz w:val="16"/>
                <w:szCs w:val="16"/>
              </w:rPr>
            </w:pPr>
          </w:p>
          <w:p w14:paraId="616B1C38"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2022.</w:t>
            </w:r>
          </w:p>
        </w:tc>
        <w:tc>
          <w:tcPr>
            <w:tcW w:w="1275" w:type="dxa"/>
          </w:tcPr>
          <w:p w14:paraId="65266E3A"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PRVE IZMJENE I DOPUNE FINANCIJSKOG PLANA 2023.GODINE- PRIHODI-NOVI PLAN</w:t>
            </w:r>
          </w:p>
        </w:tc>
        <w:tc>
          <w:tcPr>
            <w:tcW w:w="1125" w:type="dxa"/>
            <w:shd w:val="clear" w:color="auto" w:fill="auto"/>
          </w:tcPr>
          <w:p w14:paraId="0E5F97C4"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REZULTAT 2022.+PLANIRANI PRIHODI 2023.</w:t>
            </w:r>
          </w:p>
          <w:p w14:paraId="044DF4E0"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(kolona 5+6)</w:t>
            </w:r>
          </w:p>
        </w:tc>
        <w:tc>
          <w:tcPr>
            <w:tcW w:w="1285" w:type="dxa"/>
            <w:shd w:val="clear" w:color="auto" w:fill="auto"/>
          </w:tcPr>
          <w:p w14:paraId="3DB7F178"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PLANIRANI RASHODI 2023.</w:t>
            </w:r>
          </w:p>
        </w:tc>
        <w:tc>
          <w:tcPr>
            <w:tcW w:w="1395" w:type="dxa"/>
          </w:tcPr>
          <w:p w14:paraId="54B755FE"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PRVE IZMJENE I DOPUNE FINANCIJSKOG PLANA 2023.-RASHODI-NOVI PLAN</w:t>
            </w:r>
          </w:p>
        </w:tc>
      </w:tr>
      <w:tr w:rsidR="00693BBD" w:rsidRPr="00134894" w14:paraId="52B9DFE1" w14:textId="77777777" w:rsidTr="0070005A">
        <w:trPr>
          <w:trHeight w:val="268"/>
        </w:trPr>
        <w:tc>
          <w:tcPr>
            <w:tcW w:w="947" w:type="dxa"/>
            <w:shd w:val="clear" w:color="auto" w:fill="auto"/>
          </w:tcPr>
          <w:p w14:paraId="57A51F2D"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1</w:t>
            </w:r>
          </w:p>
        </w:tc>
        <w:tc>
          <w:tcPr>
            <w:tcW w:w="833" w:type="dxa"/>
            <w:shd w:val="clear" w:color="auto" w:fill="auto"/>
          </w:tcPr>
          <w:p w14:paraId="74A9DE1B"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2</w:t>
            </w:r>
          </w:p>
        </w:tc>
        <w:tc>
          <w:tcPr>
            <w:tcW w:w="1050" w:type="dxa"/>
            <w:shd w:val="clear" w:color="auto" w:fill="auto"/>
          </w:tcPr>
          <w:p w14:paraId="33BAAD11"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3</w:t>
            </w:r>
          </w:p>
        </w:tc>
        <w:tc>
          <w:tcPr>
            <w:tcW w:w="993" w:type="dxa"/>
            <w:shd w:val="clear" w:color="auto" w:fill="auto"/>
          </w:tcPr>
          <w:p w14:paraId="1B8E3760"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4</w:t>
            </w:r>
          </w:p>
        </w:tc>
        <w:tc>
          <w:tcPr>
            <w:tcW w:w="1134" w:type="dxa"/>
          </w:tcPr>
          <w:p w14:paraId="39EF1B51"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5</w:t>
            </w:r>
          </w:p>
        </w:tc>
        <w:tc>
          <w:tcPr>
            <w:tcW w:w="1275" w:type="dxa"/>
          </w:tcPr>
          <w:p w14:paraId="24F7CA2B"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6</w:t>
            </w:r>
          </w:p>
        </w:tc>
        <w:tc>
          <w:tcPr>
            <w:tcW w:w="1125" w:type="dxa"/>
            <w:shd w:val="clear" w:color="auto" w:fill="auto"/>
          </w:tcPr>
          <w:p w14:paraId="5113A1FF"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7</w:t>
            </w:r>
          </w:p>
        </w:tc>
        <w:tc>
          <w:tcPr>
            <w:tcW w:w="1285" w:type="dxa"/>
            <w:shd w:val="clear" w:color="auto" w:fill="auto"/>
          </w:tcPr>
          <w:p w14:paraId="793A8D53"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8</w:t>
            </w:r>
          </w:p>
        </w:tc>
        <w:tc>
          <w:tcPr>
            <w:tcW w:w="1395" w:type="dxa"/>
          </w:tcPr>
          <w:p w14:paraId="564C9340" w14:textId="77777777" w:rsidR="00693BBD" w:rsidRPr="00134894" w:rsidRDefault="00693BBD" w:rsidP="0070005A">
            <w:pPr>
              <w:jc w:val="center"/>
              <w:rPr>
                <w:rFonts w:ascii="Arial" w:hAnsi="Arial" w:cs="Arial"/>
                <w:b/>
                <w:sz w:val="16"/>
                <w:szCs w:val="16"/>
              </w:rPr>
            </w:pPr>
            <w:r w:rsidRPr="00134894">
              <w:rPr>
                <w:rFonts w:ascii="Arial" w:hAnsi="Arial" w:cs="Arial"/>
                <w:b/>
                <w:sz w:val="16"/>
                <w:szCs w:val="16"/>
              </w:rPr>
              <w:t>9</w:t>
            </w:r>
          </w:p>
        </w:tc>
      </w:tr>
      <w:tr w:rsidR="00693BBD" w:rsidRPr="00134894" w14:paraId="4B52E1B4" w14:textId="77777777" w:rsidTr="0070005A">
        <w:trPr>
          <w:trHeight w:val="523"/>
        </w:trPr>
        <w:tc>
          <w:tcPr>
            <w:tcW w:w="947" w:type="dxa"/>
            <w:shd w:val="clear" w:color="auto" w:fill="auto"/>
          </w:tcPr>
          <w:p w14:paraId="3FCEAE94" w14:textId="77777777" w:rsidR="00693BBD" w:rsidRPr="00134894" w:rsidRDefault="00693BBD" w:rsidP="0070005A">
            <w:pPr>
              <w:rPr>
                <w:rFonts w:ascii="Arial" w:hAnsi="Arial" w:cs="Arial"/>
                <w:sz w:val="16"/>
                <w:szCs w:val="16"/>
              </w:rPr>
            </w:pPr>
            <w:r w:rsidRPr="00134894">
              <w:rPr>
                <w:rFonts w:ascii="Arial" w:hAnsi="Arial" w:cs="Arial"/>
                <w:sz w:val="16"/>
                <w:szCs w:val="16"/>
              </w:rPr>
              <w:t>Opći prihodi i primici</w:t>
            </w:r>
          </w:p>
        </w:tc>
        <w:tc>
          <w:tcPr>
            <w:tcW w:w="833" w:type="dxa"/>
            <w:shd w:val="clear" w:color="auto" w:fill="auto"/>
          </w:tcPr>
          <w:p w14:paraId="770C368F"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w:t>
            </w:r>
          </w:p>
        </w:tc>
        <w:tc>
          <w:tcPr>
            <w:tcW w:w="1050" w:type="dxa"/>
            <w:shd w:val="clear" w:color="auto" w:fill="auto"/>
          </w:tcPr>
          <w:p w14:paraId="2A960124"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57B678D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1134" w:type="dxa"/>
          </w:tcPr>
          <w:p w14:paraId="0E471492"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p w14:paraId="57ECE28E" w14:textId="77777777" w:rsidR="00693BBD" w:rsidRPr="00134894" w:rsidRDefault="00693BBD" w:rsidP="0070005A">
            <w:pPr>
              <w:jc w:val="right"/>
              <w:rPr>
                <w:rFonts w:ascii="Arial" w:hAnsi="Arial" w:cs="Arial"/>
                <w:sz w:val="16"/>
                <w:szCs w:val="16"/>
              </w:rPr>
            </w:pPr>
          </w:p>
          <w:p w14:paraId="35BC404C" w14:textId="77777777" w:rsidR="00693BBD" w:rsidRPr="00134894" w:rsidRDefault="00693BBD" w:rsidP="0070005A">
            <w:pPr>
              <w:jc w:val="right"/>
              <w:rPr>
                <w:rFonts w:ascii="Arial" w:hAnsi="Arial" w:cs="Arial"/>
                <w:sz w:val="16"/>
                <w:szCs w:val="16"/>
              </w:rPr>
            </w:pPr>
          </w:p>
        </w:tc>
        <w:tc>
          <w:tcPr>
            <w:tcW w:w="1275" w:type="dxa"/>
          </w:tcPr>
          <w:p w14:paraId="11FB6DDE"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5.500,00</w:t>
            </w:r>
          </w:p>
        </w:tc>
        <w:tc>
          <w:tcPr>
            <w:tcW w:w="1125" w:type="dxa"/>
            <w:shd w:val="clear" w:color="auto" w:fill="auto"/>
          </w:tcPr>
          <w:p w14:paraId="75B2915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5.500,00</w:t>
            </w:r>
          </w:p>
        </w:tc>
        <w:tc>
          <w:tcPr>
            <w:tcW w:w="1285" w:type="dxa"/>
            <w:shd w:val="clear" w:color="auto" w:fill="auto"/>
          </w:tcPr>
          <w:p w14:paraId="5E7EE9E8"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1395" w:type="dxa"/>
          </w:tcPr>
          <w:p w14:paraId="45E05CBF"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5.500,00</w:t>
            </w:r>
          </w:p>
        </w:tc>
      </w:tr>
      <w:tr w:rsidR="00693BBD" w:rsidRPr="00134894" w14:paraId="153237BB" w14:textId="77777777" w:rsidTr="0070005A">
        <w:trPr>
          <w:trHeight w:val="537"/>
        </w:trPr>
        <w:tc>
          <w:tcPr>
            <w:tcW w:w="947" w:type="dxa"/>
            <w:shd w:val="clear" w:color="auto" w:fill="auto"/>
          </w:tcPr>
          <w:p w14:paraId="45A999D2" w14:textId="77777777" w:rsidR="00693BBD" w:rsidRPr="00134894" w:rsidRDefault="00693BBD" w:rsidP="0070005A">
            <w:pPr>
              <w:rPr>
                <w:rFonts w:ascii="Arial" w:hAnsi="Arial" w:cs="Arial"/>
                <w:sz w:val="16"/>
                <w:szCs w:val="16"/>
              </w:rPr>
            </w:pPr>
            <w:r w:rsidRPr="00134894">
              <w:rPr>
                <w:rFonts w:ascii="Arial" w:hAnsi="Arial" w:cs="Arial"/>
                <w:sz w:val="16"/>
                <w:szCs w:val="16"/>
              </w:rPr>
              <w:lastRenderedPageBreak/>
              <w:t>Vlastiti prihodi</w:t>
            </w:r>
          </w:p>
        </w:tc>
        <w:tc>
          <w:tcPr>
            <w:tcW w:w="833" w:type="dxa"/>
            <w:shd w:val="clear" w:color="auto" w:fill="auto"/>
          </w:tcPr>
          <w:p w14:paraId="167EE88E"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3.9.</w:t>
            </w:r>
          </w:p>
        </w:tc>
        <w:tc>
          <w:tcPr>
            <w:tcW w:w="1050" w:type="dxa"/>
            <w:shd w:val="clear" w:color="auto" w:fill="auto"/>
          </w:tcPr>
          <w:p w14:paraId="1DAC4C35"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75F43EB4"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120,00</w:t>
            </w:r>
          </w:p>
        </w:tc>
        <w:tc>
          <w:tcPr>
            <w:tcW w:w="1134" w:type="dxa"/>
          </w:tcPr>
          <w:p w14:paraId="36167B1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p w14:paraId="177D43BA" w14:textId="77777777" w:rsidR="00693BBD" w:rsidRPr="00134894" w:rsidRDefault="00693BBD" w:rsidP="0070005A">
            <w:pPr>
              <w:jc w:val="center"/>
              <w:rPr>
                <w:rFonts w:ascii="Arial" w:hAnsi="Arial" w:cs="Arial"/>
                <w:sz w:val="16"/>
                <w:szCs w:val="16"/>
              </w:rPr>
            </w:pPr>
          </w:p>
        </w:tc>
        <w:tc>
          <w:tcPr>
            <w:tcW w:w="1275" w:type="dxa"/>
          </w:tcPr>
          <w:p w14:paraId="3B9C01A6"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120,00</w:t>
            </w:r>
          </w:p>
        </w:tc>
        <w:tc>
          <w:tcPr>
            <w:tcW w:w="1125" w:type="dxa"/>
            <w:shd w:val="clear" w:color="auto" w:fill="auto"/>
          </w:tcPr>
          <w:p w14:paraId="6AF8174B"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120,00</w:t>
            </w:r>
          </w:p>
        </w:tc>
        <w:tc>
          <w:tcPr>
            <w:tcW w:w="1285" w:type="dxa"/>
            <w:shd w:val="clear" w:color="auto" w:fill="auto"/>
          </w:tcPr>
          <w:p w14:paraId="4AA277DB"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120,00</w:t>
            </w:r>
          </w:p>
        </w:tc>
        <w:tc>
          <w:tcPr>
            <w:tcW w:w="1395" w:type="dxa"/>
          </w:tcPr>
          <w:p w14:paraId="55DCDDB4"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120,00</w:t>
            </w:r>
          </w:p>
        </w:tc>
      </w:tr>
      <w:tr w:rsidR="00693BBD" w:rsidRPr="00134894" w14:paraId="41A1795D" w14:textId="77777777" w:rsidTr="0070005A">
        <w:trPr>
          <w:trHeight w:val="822"/>
        </w:trPr>
        <w:tc>
          <w:tcPr>
            <w:tcW w:w="947" w:type="dxa"/>
            <w:shd w:val="clear" w:color="auto" w:fill="auto"/>
          </w:tcPr>
          <w:p w14:paraId="4290C5A5" w14:textId="77777777" w:rsidR="00693BBD" w:rsidRPr="00134894" w:rsidRDefault="00693BBD" w:rsidP="0070005A">
            <w:pPr>
              <w:rPr>
                <w:rFonts w:ascii="Arial" w:hAnsi="Arial" w:cs="Arial"/>
                <w:sz w:val="16"/>
                <w:szCs w:val="16"/>
              </w:rPr>
            </w:pPr>
            <w:r w:rsidRPr="00134894">
              <w:rPr>
                <w:rFonts w:ascii="Arial" w:hAnsi="Arial" w:cs="Arial"/>
                <w:sz w:val="16"/>
                <w:szCs w:val="16"/>
              </w:rPr>
              <w:t>Prihodi za posebne namjene</w:t>
            </w:r>
          </w:p>
        </w:tc>
        <w:tc>
          <w:tcPr>
            <w:tcW w:w="833" w:type="dxa"/>
            <w:shd w:val="clear" w:color="auto" w:fill="auto"/>
          </w:tcPr>
          <w:p w14:paraId="46FB1412"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4.9.</w:t>
            </w:r>
          </w:p>
        </w:tc>
        <w:tc>
          <w:tcPr>
            <w:tcW w:w="1050" w:type="dxa"/>
            <w:shd w:val="clear" w:color="auto" w:fill="auto"/>
          </w:tcPr>
          <w:p w14:paraId="293DDB2B"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2.000,00</w:t>
            </w:r>
          </w:p>
        </w:tc>
        <w:tc>
          <w:tcPr>
            <w:tcW w:w="993" w:type="dxa"/>
            <w:shd w:val="clear" w:color="auto" w:fill="auto"/>
          </w:tcPr>
          <w:p w14:paraId="450DD84A"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92.000,00</w:t>
            </w:r>
          </w:p>
        </w:tc>
        <w:tc>
          <w:tcPr>
            <w:tcW w:w="1134" w:type="dxa"/>
          </w:tcPr>
          <w:p w14:paraId="3F2F564A"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1.890,00</w:t>
            </w:r>
          </w:p>
        </w:tc>
        <w:tc>
          <w:tcPr>
            <w:tcW w:w="1275" w:type="dxa"/>
          </w:tcPr>
          <w:p w14:paraId="160E32B2"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96.650,00</w:t>
            </w:r>
          </w:p>
        </w:tc>
        <w:tc>
          <w:tcPr>
            <w:tcW w:w="1125" w:type="dxa"/>
            <w:shd w:val="clear" w:color="auto" w:fill="auto"/>
          </w:tcPr>
          <w:p w14:paraId="39BB9A06"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98.540,00</w:t>
            </w:r>
          </w:p>
        </w:tc>
        <w:tc>
          <w:tcPr>
            <w:tcW w:w="1285" w:type="dxa"/>
            <w:shd w:val="clear" w:color="auto" w:fill="auto"/>
          </w:tcPr>
          <w:p w14:paraId="6D10BD55"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94.000,00</w:t>
            </w:r>
          </w:p>
        </w:tc>
        <w:tc>
          <w:tcPr>
            <w:tcW w:w="1395" w:type="dxa"/>
          </w:tcPr>
          <w:p w14:paraId="363C47F6"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98.540,00</w:t>
            </w:r>
          </w:p>
        </w:tc>
      </w:tr>
      <w:tr w:rsidR="00693BBD" w:rsidRPr="00134894" w14:paraId="3AB229E6" w14:textId="77777777" w:rsidTr="0070005A">
        <w:trPr>
          <w:trHeight w:val="1346"/>
        </w:trPr>
        <w:tc>
          <w:tcPr>
            <w:tcW w:w="947" w:type="dxa"/>
            <w:shd w:val="clear" w:color="auto" w:fill="auto"/>
          </w:tcPr>
          <w:p w14:paraId="6AB9CC2F" w14:textId="77777777" w:rsidR="00693BBD" w:rsidRPr="00134894" w:rsidRDefault="00693BBD" w:rsidP="0070005A">
            <w:pPr>
              <w:rPr>
                <w:rFonts w:ascii="Arial" w:hAnsi="Arial" w:cs="Arial"/>
                <w:sz w:val="16"/>
                <w:szCs w:val="16"/>
              </w:rPr>
            </w:pPr>
            <w:r w:rsidRPr="00134894">
              <w:rPr>
                <w:rFonts w:ascii="Arial" w:hAnsi="Arial" w:cs="Arial"/>
                <w:sz w:val="16"/>
                <w:szCs w:val="16"/>
              </w:rPr>
              <w:t>Prihodi za decentralizirane funkcije osnovnog obrazovanja</w:t>
            </w:r>
          </w:p>
        </w:tc>
        <w:tc>
          <w:tcPr>
            <w:tcW w:w="833" w:type="dxa"/>
            <w:shd w:val="clear" w:color="auto" w:fill="auto"/>
          </w:tcPr>
          <w:p w14:paraId="74DB1A63"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5.1.</w:t>
            </w:r>
          </w:p>
        </w:tc>
        <w:tc>
          <w:tcPr>
            <w:tcW w:w="1050" w:type="dxa"/>
            <w:shd w:val="clear" w:color="auto" w:fill="auto"/>
          </w:tcPr>
          <w:p w14:paraId="149036B6"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7B8FA993"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39.390,00</w:t>
            </w:r>
          </w:p>
        </w:tc>
        <w:tc>
          <w:tcPr>
            <w:tcW w:w="1134" w:type="dxa"/>
          </w:tcPr>
          <w:p w14:paraId="516954DA" w14:textId="77777777" w:rsidR="00693BBD" w:rsidRPr="00930B93" w:rsidRDefault="00693BBD" w:rsidP="0070005A">
            <w:pPr>
              <w:jc w:val="right"/>
              <w:rPr>
                <w:rFonts w:ascii="Arial" w:hAnsi="Arial" w:cs="Arial"/>
                <w:sz w:val="16"/>
                <w:szCs w:val="16"/>
              </w:rPr>
            </w:pPr>
            <w:r w:rsidRPr="00930B93">
              <w:rPr>
                <w:rFonts w:ascii="Arial" w:hAnsi="Arial" w:cs="Arial"/>
                <w:sz w:val="16"/>
                <w:szCs w:val="16"/>
              </w:rPr>
              <w:t>-433,00</w:t>
            </w:r>
          </w:p>
        </w:tc>
        <w:tc>
          <w:tcPr>
            <w:tcW w:w="1275" w:type="dxa"/>
          </w:tcPr>
          <w:p w14:paraId="50E91120" w14:textId="77777777" w:rsidR="00693BBD" w:rsidRPr="00930B93" w:rsidRDefault="00693BBD" w:rsidP="0070005A">
            <w:pPr>
              <w:jc w:val="right"/>
              <w:rPr>
                <w:rFonts w:ascii="Arial" w:hAnsi="Arial" w:cs="Arial"/>
                <w:sz w:val="16"/>
                <w:szCs w:val="16"/>
              </w:rPr>
            </w:pPr>
            <w:r w:rsidRPr="00930B93">
              <w:rPr>
                <w:rFonts w:ascii="Arial" w:hAnsi="Arial" w:cs="Arial"/>
                <w:sz w:val="16"/>
                <w:szCs w:val="16"/>
              </w:rPr>
              <w:t>41.775,00</w:t>
            </w:r>
          </w:p>
        </w:tc>
        <w:tc>
          <w:tcPr>
            <w:tcW w:w="1125" w:type="dxa"/>
            <w:shd w:val="clear" w:color="auto" w:fill="auto"/>
          </w:tcPr>
          <w:p w14:paraId="1842E1FA" w14:textId="77777777" w:rsidR="00693BBD" w:rsidRPr="00502079" w:rsidRDefault="00693BBD" w:rsidP="0070005A">
            <w:pPr>
              <w:jc w:val="right"/>
              <w:rPr>
                <w:rFonts w:ascii="Arial" w:hAnsi="Arial" w:cs="Arial"/>
                <w:color w:val="FF0000"/>
                <w:sz w:val="16"/>
                <w:szCs w:val="16"/>
              </w:rPr>
            </w:pPr>
            <w:r w:rsidRPr="00930B93">
              <w:rPr>
                <w:rFonts w:ascii="Arial" w:hAnsi="Arial" w:cs="Arial"/>
                <w:sz w:val="16"/>
                <w:szCs w:val="16"/>
              </w:rPr>
              <w:t>41.775,00</w:t>
            </w:r>
          </w:p>
        </w:tc>
        <w:tc>
          <w:tcPr>
            <w:tcW w:w="1285" w:type="dxa"/>
            <w:shd w:val="clear" w:color="auto" w:fill="auto"/>
          </w:tcPr>
          <w:p w14:paraId="58E3F621"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39.390,00</w:t>
            </w:r>
          </w:p>
        </w:tc>
        <w:tc>
          <w:tcPr>
            <w:tcW w:w="1395" w:type="dxa"/>
          </w:tcPr>
          <w:p w14:paraId="3C6646AD"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41.775,00</w:t>
            </w:r>
          </w:p>
        </w:tc>
      </w:tr>
      <w:tr w:rsidR="00693BBD" w:rsidRPr="00134894" w14:paraId="30A074D3" w14:textId="77777777" w:rsidTr="0070005A">
        <w:trPr>
          <w:trHeight w:val="537"/>
        </w:trPr>
        <w:tc>
          <w:tcPr>
            <w:tcW w:w="947" w:type="dxa"/>
            <w:shd w:val="clear" w:color="auto" w:fill="auto"/>
          </w:tcPr>
          <w:p w14:paraId="5FFE283B" w14:textId="77777777" w:rsidR="00693BBD" w:rsidRPr="00134894" w:rsidRDefault="00693BBD" w:rsidP="0070005A">
            <w:pPr>
              <w:rPr>
                <w:rFonts w:ascii="Arial" w:hAnsi="Arial" w:cs="Arial"/>
                <w:sz w:val="16"/>
                <w:szCs w:val="16"/>
              </w:rPr>
            </w:pPr>
            <w:r w:rsidRPr="00134894">
              <w:rPr>
                <w:rFonts w:ascii="Arial" w:hAnsi="Arial" w:cs="Arial"/>
                <w:sz w:val="16"/>
                <w:szCs w:val="16"/>
              </w:rPr>
              <w:t>Pomoći korisnika</w:t>
            </w:r>
          </w:p>
        </w:tc>
        <w:tc>
          <w:tcPr>
            <w:tcW w:w="833" w:type="dxa"/>
            <w:shd w:val="clear" w:color="auto" w:fill="auto"/>
          </w:tcPr>
          <w:p w14:paraId="345A4ACF"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5.9.</w:t>
            </w:r>
          </w:p>
        </w:tc>
        <w:tc>
          <w:tcPr>
            <w:tcW w:w="1050" w:type="dxa"/>
            <w:shd w:val="clear" w:color="auto" w:fill="auto"/>
          </w:tcPr>
          <w:p w14:paraId="06F4A5D8"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728AFD3F"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11.340,00</w:t>
            </w:r>
          </w:p>
        </w:tc>
        <w:tc>
          <w:tcPr>
            <w:tcW w:w="1134" w:type="dxa"/>
          </w:tcPr>
          <w:p w14:paraId="5922596A"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1275" w:type="dxa"/>
          </w:tcPr>
          <w:p w14:paraId="15CD1758"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11.590,00</w:t>
            </w:r>
          </w:p>
        </w:tc>
        <w:tc>
          <w:tcPr>
            <w:tcW w:w="1125" w:type="dxa"/>
            <w:shd w:val="clear" w:color="auto" w:fill="auto"/>
          </w:tcPr>
          <w:p w14:paraId="78054AA8"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11.590,00</w:t>
            </w:r>
          </w:p>
        </w:tc>
        <w:tc>
          <w:tcPr>
            <w:tcW w:w="1285" w:type="dxa"/>
            <w:shd w:val="clear" w:color="auto" w:fill="auto"/>
          </w:tcPr>
          <w:p w14:paraId="7E0DF801"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11.340,00</w:t>
            </w:r>
          </w:p>
        </w:tc>
        <w:tc>
          <w:tcPr>
            <w:tcW w:w="1395" w:type="dxa"/>
          </w:tcPr>
          <w:p w14:paraId="78F02AA2"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11.590,00</w:t>
            </w:r>
          </w:p>
        </w:tc>
      </w:tr>
      <w:tr w:rsidR="00693BBD" w:rsidRPr="00134894" w14:paraId="5E9D7823" w14:textId="77777777" w:rsidTr="0070005A">
        <w:trPr>
          <w:trHeight w:val="537"/>
        </w:trPr>
        <w:tc>
          <w:tcPr>
            <w:tcW w:w="947" w:type="dxa"/>
            <w:shd w:val="clear" w:color="auto" w:fill="auto"/>
          </w:tcPr>
          <w:p w14:paraId="16AE92C1" w14:textId="77777777" w:rsidR="00693BBD" w:rsidRPr="00134894" w:rsidRDefault="00693BBD" w:rsidP="0070005A">
            <w:pPr>
              <w:rPr>
                <w:rFonts w:ascii="Arial" w:hAnsi="Arial" w:cs="Arial"/>
                <w:sz w:val="16"/>
                <w:szCs w:val="16"/>
              </w:rPr>
            </w:pPr>
            <w:r w:rsidRPr="00134894">
              <w:rPr>
                <w:rFonts w:ascii="Arial" w:hAnsi="Arial" w:cs="Arial"/>
                <w:sz w:val="16"/>
                <w:szCs w:val="16"/>
              </w:rPr>
              <w:t>Pomoći-državna riznica</w:t>
            </w:r>
          </w:p>
        </w:tc>
        <w:tc>
          <w:tcPr>
            <w:tcW w:w="833" w:type="dxa"/>
            <w:shd w:val="clear" w:color="auto" w:fill="auto"/>
          </w:tcPr>
          <w:p w14:paraId="4240B042"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5.9.</w:t>
            </w:r>
          </w:p>
        </w:tc>
        <w:tc>
          <w:tcPr>
            <w:tcW w:w="1050" w:type="dxa"/>
            <w:shd w:val="clear" w:color="auto" w:fill="auto"/>
          </w:tcPr>
          <w:p w14:paraId="46B6AC04"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68F1FFB3"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687.500,00</w:t>
            </w:r>
          </w:p>
        </w:tc>
        <w:tc>
          <w:tcPr>
            <w:tcW w:w="1134" w:type="dxa"/>
          </w:tcPr>
          <w:p w14:paraId="26EB659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1275" w:type="dxa"/>
          </w:tcPr>
          <w:p w14:paraId="2FA563D1"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780.700,00</w:t>
            </w:r>
          </w:p>
        </w:tc>
        <w:tc>
          <w:tcPr>
            <w:tcW w:w="1125" w:type="dxa"/>
            <w:shd w:val="clear" w:color="auto" w:fill="auto"/>
          </w:tcPr>
          <w:p w14:paraId="76F31C78"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780.700,00</w:t>
            </w:r>
          </w:p>
        </w:tc>
        <w:tc>
          <w:tcPr>
            <w:tcW w:w="1285" w:type="dxa"/>
            <w:shd w:val="clear" w:color="auto" w:fill="auto"/>
          </w:tcPr>
          <w:p w14:paraId="679815BC"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687.500,00</w:t>
            </w:r>
          </w:p>
        </w:tc>
        <w:tc>
          <w:tcPr>
            <w:tcW w:w="1395" w:type="dxa"/>
          </w:tcPr>
          <w:p w14:paraId="5086CE1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780.700,00</w:t>
            </w:r>
          </w:p>
        </w:tc>
      </w:tr>
      <w:tr w:rsidR="00693BBD" w:rsidRPr="00134894" w14:paraId="014B9165" w14:textId="77777777" w:rsidTr="0070005A">
        <w:trPr>
          <w:trHeight w:val="268"/>
        </w:trPr>
        <w:tc>
          <w:tcPr>
            <w:tcW w:w="947" w:type="dxa"/>
            <w:shd w:val="clear" w:color="auto" w:fill="auto"/>
          </w:tcPr>
          <w:p w14:paraId="5A16B57F" w14:textId="77777777" w:rsidR="00693BBD" w:rsidRPr="00134894" w:rsidRDefault="00693BBD" w:rsidP="0070005A">
            <w:pPr>
              <w:rPr>
                <w:rFonts w:ascii="Arial" w:hAnsi="Arial" w:cs="Arial"/>
                <w:sz w:val="16"/>
                <w:szCs w:val="16"/>
              </w:rPr>
            </w:pPr>
            <w:r w:rsidRPr="00134894">
              <w:rPr>
                <w:rFonts w:ascii="Arial" w:hAnsi="Arial" w:cs="Arial"/>
                <w:sz w:val="16"/>
                <w:szCs w:val="16"/>
              </w:rPr>
              <w:t>Donacije</w:t>
            </w:r>
          </w:p>
        </w:tc>
        <w:tc>
          <w:tcPr>
            <w:tcW w:w="833" w:type="dxa"/>
            <w:shd w:val="clear" w:color="auto" w:fill="auto"/>
          </w:tcPr>
          <w:p w14:paraId="343DC0B9"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6.9.</w:t>
            </w:r>
          </w:p>
        </w:tc>
        <w:tc>
          <w:tcPr>
            <w:tcW w:w="1050" w:type="dxa"/>
            <w:shd w:val="clear" w:color="auto" w:fill="auto"/>
          </w:tcPr>
          <w:p w14:paraId="40174F26"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993" w:type="dxa"/>
            <w:shd w:val="clear" w:color="auto" w:fill="auto"/>
          </w:tcPr>
          <w:p w14:paraId="59444BC1"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500,00</w:t>
            </w:r>
          </w:p>
        </w:tc>
        <w:tc>
          <w:tcPr>
            <w:tcW w:w="1134" w:type="dxa"/>
          </w:tcPr>
          <w:p w14:paraId="2C1B1AFC"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0,00</w:t>
            </w:r>
          </w:p>
        </w:tc>
        <w:tc>
          <w:tcPr>
            <w:tcW w:w="1275" w:type="dxa"/>
          </w:tcPr>
          <w:p w14:paraId="26E6F04B"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500,00</w:t>
            </w:r>
          </w:p>
        </w:tc>
        <w:tc>
          <w:tcPr>
            <w:tcW w:w="1125" w:type="dxa"/>
            <w:shd w:val="clear" w:color="auto" w:fill="auto"/>
          </w:tcPr>
          <w:p w14:paraId="049D3050"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500,00</w:t>
            </w:r>
          </w:p>
        </w:tc>
        <w:tc>
          <w:tcPr>
            <w:tcW w:w="1285" w:type="dxa"/>
            <w:shd w:val="clear" w:color="auto" w:fill="auto"/>
          </w:tcPr>
          <w:p w14:paraId="1D530FFB"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500,00</w:t>
            </w:r>
          </w:p>
        </w:tc>
        <w:tc>
          <w:tcPr>
            <w:tcW w:w="1395" w:type="dxa"/>
          </w:tcPr>
          <w:p w14:paraId="1698DC63" w14:textId="77777777" w:rsidR="00693BBD" w:rsidRPr="00134894" w:rsidRDefault="00693BBD" w:rsidP="0070005A">
            <w:pPr>
              <w:jc w:val="right"/>
              <w:rPr>
                <w:rFonts w:ascii="Arial" w:hAnsi="Arial" w:cs="Arial"/>
                <w:sz w:val="16"/>
                <w:szCs w:val="16"/>
              </w:rPr>
            </w:pPr>
            <w:r w:rsidRPr="00134894">
              <w:rPr>
                <w:rFonts w:ascii="Arial" w:hAnsi="Arial" w:cs="Arial"/>
                <w:sz w:val="16"/>
                <w:szCs w:val="16"/>
              </w:rPr>
              <w:t>500,00</w:t>
            </w:r>
          </w:p>
        </w:tc>
      </w:tr>
      <w:tr w:rsidR="00693BBD" w:rsidRPr="00134894" w14:paraId="5DE4957D" w14:textId="77777777" w:rsidTr="0070005A">
        <w:trPr>
          <w:trHeight w:val="241"/>
        </w:trPr>
        <w:tc>
          <w:tcPr>
            <w:tcW w:w="947" w:type="dxa"/>
            <w:shd w:val="clear" w:color="auto" w:fill="auto"/>
          </w:tcPr>
          <w:p w14:paraId="4B15717C" w14:textId="77777777" w:rsidR="00693BBD" w:rsidRPr="00134894" w:rsidRDefault="00693BBD" w:rsidP="0070005A">
            <w:pPr>
              <w:rPr>
                <w:rFonts w:ascii="Arial" w:hAnsi="Arial" w:cs="Arial"/>
                <w:b/>
                <w:sz w:val="16"/>
                <w:szCs w:val="16"/>
              </w:rPr>
            </w:pPr>
            <w:r w:rsidRPr="00134894">
              <w:rPr>
                <w:rFonts w:ascii="Arial" w:hAnsi="Arial" w:cs="Arial"/>
                <w:b/>
                <w:sz w:val="16"/>
                <w:szCs w:val="16"/>
              </w:rPr>
              <w:t>UKUPNO</w:t>
            </w:r>
          </w:p>
        </w:tc>
        <w:tc>
          <w:tcPr>
            <w:tcW w:w="833" w:type="dxa"/>
            <w:shd w:val="clear" w:color="auto" w:fill="auto"/>
          </w:tcPr>
          <w:p w14:paraId="10AF78D1" w14:textId="77777777" w:rsidR="00693BBD" w:rsidRPr="00134894" w:rsidRDefault="00693BBD" w:rsidP="0070005A">
            <w:pPr>
              <w:jc w:val="right"/>
              <w:rPr>
                <w:rFonts w:ascii="Arial" w:hAnsi="Arial" w:cs="Arial"/>
                <w:b/>
                <w:sz w:val="16"/>
                <w:szCs w:val="16"/>
              </w:rPr>
            </w:pPr>
          </w:p>
        </w:tc>
        <w:tc>
          <w:tcPr>
            <w:tcW w:w="1050" w:type="dxa"/>
            <w:shd w:val="clear" w:color="auto" w:fill="auto"/>
          </w:tcPr>
          <w:p w14:paraId="36BAB5E7"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2.000,00</w:t>
            </w:r>
          </w:p>
        </w:tc>
        <w:tc>
          <w:tcPr>
            <w:tcW w:w="993" w:type="dxa"/>
            <w:shd w:val="clear" w:color="auto" w:fill="auto"/>
          </w:tcPr>
          <w:p w14:paraId="33E13FCD"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830.850,00</w:t>
            </w:r>
          </w:p>
        </w:tc>
        <w:tc>
          <w:tcPr>
            <w:tcW w:w="1134" w:type="dxa"/>
          </w:tcPr>
          <w:p w14:paraId="63596FFD"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1.457,00</w:t>
            </w:r>
          </w:p>
        </w:tc>
        <w:tc>
          <w:tcPr>
            <w:tcW w:w="1275" w:type="dxa"/>
          </w:tcPr>
          <w:p w14:paraId="792A38EA" w14:textId="77777777" w:rsidR="00693BBD" w:rsidRPr="00134894" w:rsidRDefault="00693BBD" w:rsidP="0070005A">
            <w:pPr>
              <w:jc w:val="right"/>
              <w:rPr>
                <w:rFonts w:ascii="Arial" w:hAnsi="Arial" w:cs="Arial"/>
                <w:b/>
                <w:sz w:val="16"/>
                <w:szCs w:val="16"/>
              </w:rPr>
            </w:pPr>
            <w:r w:rsidRPr="00930B93">
              <w:rPr>
                <w:rFonts w:ascii="Arial" w:hAnsi="Arial" w:cs="Arial"/>
                <w:b/>
                <w:sz w:val="16"/>
                <w:szCs w:val="16"/>
              </w:rPr>
              <w:t>936.835,00</w:t>
            </w:r>
          </w:p>
        </w:tc>
        <w:tc>
          <w:tcPr>
            <w:tcW w:w="1125" w:type="dxa"/>
            <w:shd w:val="clear" w:color="auto" w:fill="auto"/>
          </w:tcPr>
          <w:p w14:paraId="63D65A73"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938.725,00</w:t>
            </w:r>
          </w:p>
        </w:tc>
        <w:tc>
          <w:tcPr>
            <w:tcW w:w="1285" w:type="dxa"/>
            <w:shd w:val="clear" w:color="auto" w:fill="auto"/>
          </w:tcPr>
          <w:p w14:paraId="3158C7EB"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832.850,00</w:t>
            </w:r>
          </w:p>
        </w:tc>
        <w:tc>
          <w:tcPr>
            <w:tcW w:w="1395" w:type="dxa"/>
          </w:tcPr>
          <w:p w14:paraId="35FA498E" w14:textId="77777777" w:rsidR="00693BBD" w:rsidRPr="00134894" w:rsidRDefault="00693BBD" w:rsidP="0070005A">
            <w:pPr>
              <w:jc w:val="right"/>
              <w:rPr>
                <w:rFonts w:ascii="Arial" w:hAnsi="Arial" w:cs="Arial"/>
                <w:b/>
                <w:sz w:val="16"/>
                <w:szCs w:val="16"/>
              </w:rPr>
            </w:pPr>
            <w:r w:rsidRPr="00134894">
              <w:rPr>
                <w:rFonts w:ascii="Arial" w:hAnsi="Arial" w:cs="Arial"/>
                <w:b/>
                <w:sz w:val="16"/>
                <w:szCs w:val="16"/>
              </w:rPr>
              <w:t>938.725,00</w:t>
            </w:r>
          </w:p>
        </w:tc>
      </w:tr>
    </w:tbl>
    <w:p w14:paraId="2547D280" w14:textId="77777777" w:rsidR="00693BBD" w:rsidRPr="00134894" w:rsidRDefault="00693BBD" w:rsidP="00693BBD">
      <w:pPr>
        <w:rPr>
          <w:rFonts w:ascii="Arial" w:hAnsi="Arial" w:cs="Arial"/>
          <w:b/>
          <w:sz w:val="16"/>
          <w:szCs w:val="16"/>
        </w:rPr>
      </w:pPr>
    </w:p>
    <w:p w14:paraId="2917E74B" w14:textId="77777777" w:rsidR="00693BBD" w:rsidRPr="0009650F" w:rsidRDefault="00693BBD" w:rsidP="00693BBD">
      <w:pPr>
        <w:rPr>
          <w:rFonts w:ascii="Arial" w:hAnsi="Arial" w:cs="Arial"/>
          <w:b/>
          <w:sz w:val="22"/>
        </w:rPr>
      </w:pPr>
      <w:r w:rsidRPr="0009650F">
        <w:rPr>
          <w:rFonts w:ascii="Arial" w:hAnsi="Arial" w:cs="Arial"/>
          <w:b/>
          <w:sz w:val="22"/>
        </w:rPr>
        <w:t>Izvor 1.1.001 Opći prihodi i primi</w:t>
      </w:r>
      <w:r>
        <w:rPr>
          <w:rFonts w:ascii="Arial" w:hAnsi="Arial" w:cs="Arial"/>
          <w:b/>
          <w:sz w:val="22"/>
        </w:rPr>
        <w:t>t</w:t>
      </w:r>
      <w:r w:rsidRPr="0009650F">
        <w:rPr>
          <w:rFonts w:ascii="Arial" w:hAnsi="Arial" w:cs="Arial"/>
          <w:b/>
          <w:sz w:val="22"/>
        </w:rPr>
        <w:t>ci</w:t>
      </w:r>
    </w:p>
    <w:p w14:paraId="15110310" w14:textId="77777777" w:rsidR="00693BBD" w:rsidRPr="0009650F" w:rsidRDefault="00693BBD" w:rsidP="00693BBD">
      <w:pPr>
        <w:rPr>
          <w:rFonts w:ascii="Arial" w:hAnsi="Arial" w:cs="Arial"/>
          <w:sz w:val="22"/>
        </w:rPr>
      </w:pPr>
      <w:r w:rsidRPr="0009650F">
        <w:rPr>
          <w:rFonts w:ascii="Arial" w:hAnsi="Arial" w:cs="Arial"/>
          <w:sz w:val="22"/>
        </w:rPr>
        <w:t xml:space="preserve">Opći prihodi i primici </w:t>
      </w:r>
      <w:r>
        <w:rPr>
          <w:rFonts w:ascii="Arial" w:hAnsi="Arial" w:cs="Arial"/>
          <w:sz w:val="22"/>
        </w:rPr>
        <w:t xml:space="preserve">su Prvim izmjenama i dopunama financijskog plana 2023.godine povećani za 5.500,00 </w:t>
      </w:r>
      <w:proofErr w:type="spellStart"/>
      <w:r>
        <w:rPr>
          <w:rFonts w:ascii="Arial" w:hAnsi="Arial" w:cs="Arial"/>
          <w:sz w:val="22"/>
        </w:rPr>
        <w:t>eur</w:t>
      </w:r>
      <w:proofErr w:type="spellEnd"/>
      <w:r>
        <w:rPr>
          <w:rFonts w:ascii="Arial" w:hAnsi="Arial" w:cs="Arial"/>
          <w:sz w:val="22"/>
        </w:rPr>
        <w:t>. Isti će se utrošiti na novu računalnu opremu za ravnateljicu, tajnicu i stručnog suradnika-pedagoga.</w:t>
      </w:r>
    </w:p>
    <w:p w14:paraId="48AF35FC" w14:textId="77777777" w:rsidR="00693BBD" w:rsidRPr="0009650F" w:rsidRDefault="00693BBD" w:rsidP="00693BBD">
      <w:pPr>
        <w:rPr>
          <w:rFonts w:ascii="Arial" w:hAnsi="Arial" w:cs="Arial"/>
          <w:sz w:val="22"/>
        </w:rPr>
      </w:pPr>
    </w:p>
    <w:p w14:paraId="04B6CEBB" w14:textId="77777777" w:rsidR="00693BBD" w:rsidRPr="0009650F" w:rsidRDefault="00693BBD" w:rsidP="00693BBD">
      <w:pPr>
        <w:rPr>
          <w:rFonts w:ascii="Arial" w:hAnsi="Arial" w:cs="Arial"/>
          <w:b/>
          <w:sz w:val="22"/>
        </w:rPr>
      </w:pPr>
      <w:r w:rsidRPr="0009650F">
        <w:rPr>
          <w:rFonts w:ascii="Arial" w:hAnsi="Arial" w:cs="Arial"/>
          <w:b/>
          <w:sz w:val="22"/>
        </w:rPr>
        <w:t>Izvor 3.9.000001 Vlastiti prihodi</w:t>
      </w:r>
    </w:p>
    <w:p w14:paraId="742588AA" w14:textId="77777777" w:rsidR="00693BBD" w:rsidRPr="00247627" w:rsidRDefault="00693BBD" w:rsidP="00693BBD">
      <w:pPr>
        <w:rPr>
          <w:rFonts w:ascii="Arial" w:hAnsi="Arial" w:cs="Arial"/>
          <w:sz w:val="22"/>
        </w:rPr>
      </w:pPr>
      <w:r w:rsidRPr="0009650F">
        <w:rPr>
          <w:rFonts w:ascii="Arial" w:hAnsi="Arial" w:cs="Arial"/>
          <w:sz w:val="22"/>
        </w:rPr>
        <w:t xml:space="preserve">Vlastiti prihodi su planirani u iznosu </w:t>
      </w:r>
      <w:r>
        <w:rPr>
          <w:rFonts w:ascii="Arial" w:hAnsi="Arial" w:cs="Arial"/>
          <w:sz w:val="22"/>
        </w:rPr>
        <w:t xml:space="preserve">120,00 </w:t>
      </w:r>
      <w:proofErr w:type="spellStart"/>
      <w:r>
        <w:rPr>
          <w:rFonts w:ascii="Arial" w:hAnsi="Arial" w:cs="Arial"/>
          <w:sz w:val="22"/>
        </w:rPr>
        <w:t>eur</w:t>
      </w:r>
      <w:proofErr w:type="spellEnd"/>
      <w:r>
        <w:rPr>
          <w:rFonts w:ascii="Arial" w:hAnsi="Arial" w:cs="Arial"/>
          <w:sz w:val="22"/>
        </w:rPr>
        <w:t xml:space="preserve"> i ostaju nepromijenjeni prvim izmjenama i dopunama financijskog plana 2023.godine.</w:t>
      </w:r>
    </w:p>
    <w:p w14:paraId="5EF8CC74" w14:textId="77777777" w:rsidR="00693BBD" w:rsidRDefault="00693BBD" w:rsidP="00693BBD">
      <w:pPr>
        <w:rPr>
          <w:rFonts w:ascii="Arial" w:hAnsi="Arial" w:cs="Arial"/>
          <w:b/>
          <w:sz w:val="22"/>
        </w:rPr>
      </w:pPr>
    </w:p>
    <w:p w14:paraId="09C87129" w14:textId="77777777" w:rsidR="00693BBD" w:rsidRPr="0009650F" w:rsidRDefault="00693BBD" w:rsidP="00693BBD">
      <w:pPr>
        <w:rPr>
          <w:rFonts w:ascii="Arial" w:hAnsi="Arial" w:cs="Arial"/>
          <w:b/>
          <w:sz w:val="22"/>
        </w:rPr>
      </w:pPr>
      <w:r w:rsidRPr="0009650F">
        <w:rPr>
          <w:rFonts w:ascii="Arial" w:hAnsi="Arial" w:cs="Arial"/>
          <w:b/>
          <w:sz w:val="22"/>
        </w:rPr>
        <w:t>Izvor 4.9.000001 Prihodi za posebne namjene</w:t>
      </w:r>
    </w:p>
    <w:p w14:paraId="69A9DE66" w14:textId="77777777" w:rsidR="00693BBD" w:rsidRPr="0009650F" w:rsidRDefault="00693BBD" w:rsidP="00693BBD">
      <w:pPr>
        <w:rPr>
          <w:rFonts w:ascii="Arial" w:hAnsi="Arial" w:cs="Arial"/>
          <w:sz w:val="22"/>
        </w:rPr>
      </w:pPr>
      <w:r w:rsidRPr="0009650F">
        <w:rPr>
          <w:rFonts w:ascii="Arial" w:hAnsi="Arial" w:cs="Arial"/>
          <w:sz w:val="22"/>
        </w:rPr>
        <w:t>P</w:t>
      </w:r>
      <w:r>
        <w:rPr>
          <w:rFonts w:ascii="Arial" w:hAnsi="Arial" w:cs="Arial"/>
          <w:sz w:val="22"/>
        </w:rPr>
        <w:t xml:space="preserve">rihodi po posebnim namjenama </w:t>
      </w:r>
      <w:r w:rsidRPr="0009650F">
        <w:rPr>
          <w:rFonts w:ascii="Arial" w:hAnsi="Arial" w:cs="Arial"/>
          <w:sz w:val="22"/>
        </w:rPr>
        <w:t xml:space="preserve">planirani </w:t>
      </w:r>
      <w:r>
        <w:rPr>
          <w:rFonts w:ascii="Arial" w:hAnsi="Arial" w:cs="Arial"/>
          <w:sz w:val="22"/>
        </w:rPr>
        <w:t xml:space="preserve">su </w:t>
      </w:r>
      <w:r w:rsidRPr="0009650F">
        <w:rPr>
          <w:rFonts w:ascii="Arial" w:hAnsi="Arial" w:cs="Arial"/>
          <w:sz w:val="22"/>
        </w:rPr>
        <w:t xml:space="preserve">u iznosu </w:t>
      </w:r>
      <w:r>
        <w:rPr>
          <w:rFonts w:ascii="Arial" w:hAnsi="Arial" w:cs="Arial"/>
          <w:sz w:val="22"/>
        </w:rPr>
        <w:t>92.000</w:t>
      </w:r>
      <w:r w:rsidRPr="0009650F">
        <w:rPr>
          <w:rFonts w:ascii="Arial" w:hAnsi="Arial" w:cs="Arial"/>
          <w:sz w:val="22"/>
        </w:rPr>
        <w:t xml:space="preserve">,00 </w:t>
      </w:r>
      <w:proofErr w:type="spellStart"/>
      <w:r>
        <w:rPr>
          <w:rFonts w:ascii="Arial" w:hAnsi="Arial" w:cs="Arial"/>
          <w:sz w:val="22"/>
        </w:rPr>
        <w:t>eur</w:t>
      </w:r>
      <w:proofErr w:type="spellEnd"/>
      <w:r>
        <w:rPr>
          <w:rFonts w:ascii="Arial" w:hAnsi="Arial" w:cs="Arial"/>
          <w:sz w:val="22"/>
        </w:rPr>
        <w:t xml:space="preserve"> te se povećavaju za 5,05%. Prvim izmjenama i dopunama financijskog plana 2023.godine iznose 96.650,00 </w:t>
      </w:r>
      <w:proofErr w:type="spellStart"/>
      <w:r>
        <w:rPr>
          <w:rFonts w:ascii="Arial" w:hAnsi="Arial" w:cs="Arial"/>
          <w:sz w:val="22"/>
        </w:rPr>
        <w:t>eur</w:t>
      </w:r>
      <w:proofErr w:type="spellEnd"/>
      <w:r w:rsidRPr="0009650F">
        <w:rPr>
          <w:rFonts w:ascii="Arial" w:hAnsi="Arial" w:cs="Arial"/>
          <w:sz w:val="22"/>
        </w:rPr>
        <w:t xml:space="preserve">. </w:t>
      </w:r>
      <w:r>
        <w:rPr>
          <w:rFonts w:ascii="Arial" w:hAnsi="Arial" w:cs="Arial"/>
          <w:sz w:val="22"/>
        </w:rPr>
        <w:t xml:space="preserve">Razlog povećanja je povećanje participacije roditelja u školskoj godini 2023./2024.godini. </w:t>
      </w:r>
    </w:p>
    <w:p w14:paraId="34C5EB36" w14:textId="77777777" w:rsidR="00693BBD" w:rsidRPr="00AD534B" w:rsidRDefault="00693BBD" w:rsidP="00693BBD">
      <w:pPr>
        <w:rPr>
          <w:rFonts w:ascii="Arial" w:hAnsi="Arial" w:cs="Arial"/>
          <w:sz w:val="22"/>
        </w:rPr>
      </w:pPr>
      <w:r w:rsidRPr="00AD534B">
        <w:rPr>
          <w:rFonts w:ascii="Arial" w:hAnsi="Arial" w:cs="Arial"/>
          <w:sz w:val="22"/>
        </w:rPr>
        <w:t xml:space="preserve">Povećane su stavke – Sitan inventar (2.000,00 </w:t>
      </w:r>
      <w:proofErr w:type="spellStart"/>
      <w:r>
        <w:rPr>
          <w:rFonts w:ascii="Arial" w:hAnsi="Arial" w:cs="Arial"/>
          <w:sz w:val="22"/>
        </w:rPr>
        <w:t>eur</w:t>
      </w:r>
      <w:proofErr w:type="spellEnd"/>
      <w:r w:rsidRPr="00AD534B">
        <w:rPr>
          <w:rFonts w:ascii="Arial" w:hAnsi="Arial" w:cs="Arial"/>
          <w:sz w:val="22"/>
        </w:rPr>
        <w:t xml:space="preserve">) za nabavu plesnih kostima, Naknada troškova osobama izvan radnog odnosa (6.000,00 </w:t>
      </w:r>
      <w:proofErr w:type="spellStart"/>
      <w:r>
        <w:rPr>
          <w:rFonts w:ascii="Arial" w:hAnsi="Arial" w:cs="Arial"/>
          <w:sz w:val="22"/>
        </w:rPr>
        <w:t>eur</w:t>
      </w:r>
      <w:proofErr w:type="spellEnd"/>
      <w:r w:rsidRPr="00AD534B">
        <w:rPr>
          <w:rFonts w:ascii="Arial" w:hAnsi="Arial" w:cs="Arial"/>
          <w:sz w:val="22"/>
        </w:rPr>
        <w:t xml:space="preserve">) zbog organizacije putovanja za djecu, troškova hrane i piće za djecu na raznim manifestacijama Škole, Reprezentacija (1.000,00 </w:t>
      </w:r>
      <w:proofErr w:type="spellStart"/>
      <w:r>
        <w:rPr>
          <w:rFonts w:ascii="Arial" w:hAnsi="Arial" w:cs="Arial"/>
          <w:sz w:val="22"/>
        </w:rPr>
        <w:t>eur</w:t>
      </w:r>
      <w:proofErr w:type="spellEnd"/>
      <w:r w:rsidRPr="00AD534B">
        <w:rPr>
          <w:rFonts w:ascii="Arial" w:hAnsi="Arial" w:cs="Arial"/>
          <w:sz w:val="22"/>
        </w:rPr>
        <w:t xml:space="preserve">), Ostali nespomenuti rashodi poslovanja (5.000,00 </w:t>
      </w:r>
      <w:proofErr w:type="spellStart"/>
      <w:r>
        <w:rPr>
          <w:rFonts w:ascii="Arial" w:hAnsi="Arial" w:cs="Arial"/>
          <w:sz w:val="22"/>
        </w:rPr>
        <w:t>eur</w:t>
      </w:r>
      <w:proofErr w:type="spellEnd"/>
      <w:r w:rsidRPr="00AD534B">
        <w:rPr>
          <w:rFonts w:ascii="Arial" w:hAnsi="Arial" w:cs="Arial"/>
          <w:sz w:val="22"/>
        </w:rPr>
        <w:t xml:space="preserve">) za troškove prijevoza djece na putovanja, Uredska oprema i namještaj (350,00 </w:t>
      </w:r>
      <w:proofErr w:type="spellStart"/>
      <w:r>
        <w:rPr>
          <w:rFonts w:ascii="Arial" w:hAnsi="Arial" w:cs="Arial"/>
          <w:sz w:val="22"/>
        </w:rPr>
        <w:t>eur</w:t>
      </w:r>
      <w:proofErr w:type="spellEnd"/>
      <w:r w:rsidRPr="00AD534B">
        <w:rPr>
          <w:rFonts w:ascii="Arial" w:hAnsi="Arial" w:cs="Arial"/>
          <w:sz w:val="22"/>
        </w:rPr>
        <w:t>)</w:t>
      </w:r>
    </w:p>
    <w:p w14:paraId="27DD4FA2" w14:textId="77777777" w:rsidR="00693BBD" w:rsidRDefault="00693BBD" w:rsidP="00693BBD">
      <w:pPr>
        <w:rPr>
          <w:rFonts w:ascii="Arial" w:hAnsi="Arial" w:cs="Arial"/>
          <w:sz w:val="22"/>
        </w:rPr>
      </w:pPr>
      <w:r w:rsidRPr="00AD534B">
        <w:rPr>
          <w:rFonts w:ascii="Arial" w:hAnsi="Arial" w:cs="Arial"/>
          <w:sz w:val="22"/>
        </w:rPr>
        <w:t xml:space="preserve">Smanjene su stavke – Glazbena oprema (9.550,00 </w:t>
      </w:r>
      <w:proofErr w:type="spellStart"/>
      <w:r>
        <w:rPr>
          <w:rFonts w:ascii="Arial" w:hAnsi="Arial" w:cs="Arial"/>
          <w:sz w:val="22"/>
        </w:rPr>
        <w:t>eur</w:t>
      </w:r>
      <w:proofErr w:type="spellEnd"/>
      <w:r w:rsidRPr="00AD534B">
        <w:rPr>
          <w:rFonts w:ascii="Arial" w:hAnsi="Arial" w:cs="Arial"/>
          <w:sz w:val="22"/>
        </w:rPr>
        <w:t>) zbog usmjeravanja troškova na organizaciju putovanja djece i razne manifestacije Škole</w:t>
      </w:r>
    </w:p>
    <w:p w14:paraId="7044CB99" w14:textId="77777777" w:rsidR="00693BBD" w:rsidRDefault="00693BBD" w:rsidP="00693BBD">
      <w:pPr>
        <w:rPr>
          <w:rFonts w:ascii="Arial" w:hAnsi="Arial" w:cs="Arial"/>
          <w:sz w:val="22"/>
        </w:rPr>
      </w:pPr>
    </w:p>
    <w:p w14:paraId="1A438CF1" w14:textId="77777777" w:rsidR="00693BBD" w:rsidRPr="00AD534B" w:rsidRDefault="00693BBD" w:rsidP="00693BBD">
      <w:pPr>
        <w:rPr>
          <w:rFonts w:ascii="Arial" w:hAnsi="Arial" w:cs="Arial"/>
          <w:b/>
          <w:bCs/>
          <w:sz w:val="22"/>
        </w:rPr>
      </w:pPr>
      <w:r w:rsidRPr="00AD534B">
        <w:rPr>
          <w:rFonts w:ascii="Arial" w:hAnsi="Arial" w:cs="Arial"/>
          <w:b/>
          <w:bCs/>
          <w:sz w:val="22"/>
        </w:rPr>
        <w:t>Izvor 4.9.000001 – Prihodi za posebne namjene-rezultat</w:t>
      </w:r>
    </w:p>
    <w:p w14:paraId="2C82C3CE" w14:textId="77777777" w:rsidR="00693BBD" w:rsidRPr="00AD534B" w:rsidRDefault="00693BBD" w:rsidP="00693BBD">
      <w:pPr>
        <w:rPr>
          <w:rFonts w:ascii="Arial" w:hAnsi="Arial" w:cs="Arial"/>
          <w:sz w:val="22"/>
        </w:rPr>
      </w:pPr>
      <w:r w:rsidRPr="00AD534B">
        <w:rPr>
          <w:rFonts w:ascii="Arial" w:hAnsi="Arial" w:cs="Arial"/>
          <w:sz w:val="22"/>
        </w:rPr>
        <w:t xml:space="preserve">Ostvareni višak prihoda u iznosu 1.889,58 </w:t>
      </w:r>
      <w:proofErr w:type="spellStart"/>
      <w:r>
        <w:rPr>
          <w:rFonts w:ascii="Arial" w:hAnsi="Arial" w:cs="Arial"/>
          <w:sz w:val="22"/>
        </w:rPr>
        <w:t>eur</w:t>
      </w:r>
      <w:proofErr w:type="spellEnd"/>
      <w:r>
        <w:rPr>
          <w:rFonts w:ascii="Arial" w:hAnsi="Arial" w:cs="Arial"/>
          <w:sz w:val="22"/>
        </w:rPr>
        <w:t xml:space="preserve"> Odlukom o raspodjeli rezultata </w:t>
      </w:r>
      <w:r w:rsidRPr="00AD534B">
        <w:rPr>
          <w:rFonts w:ascii="Arial" w:hAnsi="Arial" w:cs="Arial"/>
          <w:sz w:val="22"/>
        </w:rPr>
        <w:t xml:space="preserve"> biti će utrošen na naknadu troškova osobama izvan radnog odnosa (hrana za djecu na raznim školskim aktivnostima te organizaciju putovanja).</w:t>
      </w:r>
    </w:p>
    <w:p w14:paraId="71035121" w14:textId="77777777" w:rsidR="00693BBD" w:rsidRPr="0009650F" w:rsidRDefault="00693BBD" w:rsidP="00693BBD">
      <w:pPr>
        <w:rPr>
          <w:rFonts w:ascii="Arial" w:hAnsi="Arial" w:cs="Arial"/>
          <w:b/>
          <w:sz w:val="22"/>
        </w:rPr>
      </w:pPr>
      <w:r w:rsidRPr="0009650F">
        <w:rPr>
          <w:rFonts w:ascii="Arial" w:hAnsi="Arial" w:cs="Arial"/>
          <w:b/>
          <w:bCs/>
          <w:sz w:val="22"/>
        </w:rPr>
        <w:lastRenderedPageBreak/>
        <w:t>5.1.001 Prihodi za decentralizirane funkcije osnovnog obrazovanja</w:t>
      </w:r>
    </w:p>
    <w:p w14:paraId="274C5261" w14:textId="77777777" w:rsidR="00693BBD" w:rsidRPr="00AD534B" w:rsidRDefault="00693BBD" w:rsidP="00693BBD">
      <w:pPr>
        <w:spacing w:after="0"/>
        <w:rPr>
          <w:rFonts w:ascii="Arial" w:hAnsi="Arial" w:cs="Arial"/>
          <w:sz w:val="22"/>
        </w:rPr>
      </w:pPr>
      <w:r w:rsidRPr="00AD534B">
        <w:rPr>
          <w:rFonts w:ascii="Arial" w:hAnsi="Arial" w:cs="Arial"/>
          <w:sz w:val="22"/>
        </w:rPr>
        <w:t>Odlukom o kriterijima, mjerilima i načinu financiranja decentraliziranih funkcija osnovnog školstva za 2023. godinu rashodi su povećani za 4,96%.</w:t>
      </w:r>
    </w:p>
    <w:p w14:paraId="36012297" w14:textId="77777777" w:rsidR="00693BBD" w:rsidRPr="00AD534B" w:rsidRDefault="00693BBD" w:rsidP="00693BBD">
      <w:pPr>
        <w:spacing w:after="0"/>
        <w:rPr>
          <w:rFonts w:ascii="Arial" w:hAnsi="Arial" w:cs="Arial"/>
          <w:sz w:val="22"/>
        </w:rPr>
      </w:pPr>
    </w:p>
    <w:p w14:paraId="6498BC0B" w14:textId="77777777" w:rsidR="00693BBD" w:rsidRPr="00AD534B" w:rsidRDefault="00693BBD" w:rsidP="00693BBD">
      <w:pPr>
        <w:spacing w:after="0"/>
        <w:rPr>
          <w:rFonts w:ascii="Arial" w:hAnsi="Arial" w:cs="Arial"/>
          <w:sz w:val="22"/>
        </w:rPr>
      </w:pPr>
      <w:r w:rsidRPr="00AD534B">
        <w:rPr>
          <w:rFonts w:ascii="Arial" w:hAnsi="Arial" w:cs="Arial"/>
          <w:sz w:val="22"/>
        </w:rPr>
        <w:t xml:space="preserve">Povećane su stavke: Stručno usavršavanje zaposlenika (400,00 </w:t>
      </w:r>
      <w:proofErr w:type="spellStart"/>
      <w:r>
        <w:rPr>
          <w:rFonts w:ascii="Arial" w:hAnsi="Arial" w:cs="Arial"/>
          <w:sz w:val="22"/>
        </w:rPr>
        <w:t>eur</w:t>
      </w:r>
      <w:proofErr w:type="spellEnd"/>
      <w:r w:rsidRPr="00AD534B">
        <w:rPr>
          <w:rFonts w:ascii="Arial" w:hAnsi="Arial" w:cs="Arial"/>
          <w:sz w:val="22"/>
        </w:rPr>
        <w:t xml:space="preserve">), Uredski materijal i ostali materijalni troškovi (1.500,00 </w:t>
      </w:r>
      <w:proofErr w:type="spellStart"/>
      <w:r>
        <w:rPr>
          <w:rFonts w:ascii="Arial" w:hAnsi="Arial" w:cs="Arial"/>
          <w:sz w:val="22"/>
        </w:rPr>
        <w:t>eur</w:t>
      </w:r>
      <w:proofErr w:type="spellEnd"/>
      <w:r w:rsidRPr="00AD534B">
        <w:rPr>
          <w:rFonts w:ascii="Arial" w:hAnsi="Arial" w:cs="Arial"/>
          <w:sz w:val="22"/>
        </w:rPr>
        <w:t xml:space="preserve">), Energija (4.100,00 </w:t>
      </w:r>
      <w:proofErr w:type="spellStart"/>
      <w:r>
        <w:rPr>
          <w:rFonts w:ascii="Arial" w:hAnsi="Arial" w:cs="Arial"/>
          <w:sz w:val="22"/>
        </w:rPr>
        <w:t>eur</w:t>
      </w:r>
      <w:proofErr w:type="spellEnd"/>
      <w:r w:rsidRPr="00AD534B">
        <w:rPr>
          <w:rFonts w:ascii="Arial" w:hAnsi="Arial" w:cs="Arial"/>
          <w:sz w:val="22"/>
        </w:rPr>
        <w:t xml:space="preserve">), Materijal i dijelovi za tekuće održavanje (202,00 </w:t>
      </w:r>
      <w:proofErr w:type="spellStart"/>
      <w:r>
        <w:rPr>
          <w:rFonts w:ascii="Arial" w:hAnsi="Arial" w:cs="Arial"/>
          <w:sz w:val="22"/>
        </w:rPr>
        <w:t>eur</w:t>
      </w:r>
      <w:proofErr w:type="spellEnd"/>
      <w:r w:rsidRPr="00AD534B">
        <w:rPr>
          <w:rFonts w:ascii="Arial" w:hAnsi="Arial" w:cs="Arial"/>
          <w:sz w:val="22"/>
        </w:rPr>
        <w:t xml:space="preserve">), Računalne usluge (2.500,00 </w:t>
      </w:r>
      <w:proofErr w:type="spellStart"/>
      <w:r>
        <w:rPr>
          <w:rFonts w:ascii="Arial" w:hAnsi="Arial" w:cs="Arial"/>
          <w:sz w:val="22"/>
        </w:rPr>
        <w:t>eur</w:t>
      </w:r>
      <w:proofErr w:type="spellEnd"/>
      <w:r w:rsidRPr="00AD534B">
        <w:rPr>
          <w:rFonts w:ascii="Arial" w:hAnsi="Arial" w:cs="Arial"/>
          <w:sz w:val="22"/>
        </w:rPr>
        <w:t xml:space="preserve">), Ostale usluge (100,00 </w:t>
      </w:r>
      <w:proofErr w:type="spellStart"/>
      <w:r>
        <w:rPr>
          <w:rFonts w:ascii="Arial" w:hAnsi="Arial" w:cs="Arial"/>
          <w:sz w:val="22"/>
        </w:rPr>
        <w:t>eur</w:t>
      </w:r>
      <w:proofErr w:type="spellEnd"/>
      <w:r w:rsidRPr="00AD534B">
        <w:rPr>
          <w:rFonts w:ascii="Arial" w:hAnsi="Arial" w:cs="Arial"/>
          <w:sz w:val="22"/>
        </w:rPr>
        <w:t xml:space="preserve">), Reprezentacija (500,00 </w:t>
      </w:r>
      <w:proofErr w:type="spellStart"/>
      <w:r>
        <w:rPr>
          <w:rFonts w:ascii="Arial" w:hAnsi="Arial" w:cs="Arial"/>
          <w:sz w:val="22"/>
        </w:rPr>
        <w:t>eur</w:t>
      </w:r>
      <w:proofErr w:type="spellEnd"/>
      <w:r w:rsidRPr="00AD534B">
        <w:rPr>
          <w:rFonts w:ascii="Arial" w:hAnsi="Arial" w:cs="Arial"/>
          <w:sz w:val="22"/>
        </w:rPr>
        <w:t>)</w:t>
      </w:r>
    </w:p>
    <w:p w14:paraId="5272CCE2" w14:textId="77777777" w:rsidR="00693BBD" w:rsidRPr="00AD534B" w:rsidRDefault="00693BBD" w:rsidP="00693BBD">
      <w:pPr>
        <w:spacing w:after="0"/>
        <w:rPr>
          <w:rFonts w:ascii="Arial" w:hAnsi="Arial" w:cs="Arial"/>
          <w:sz w:val="22"/>
        </w:rPr>
      </w:pPr>
    </w:p>
    <w:p w14:paraId="192AE09B" w14:textId="77777777" w:rsidR="00693BBD" w:rsidRPr="00AD534B" w:rsidRDefault="00693BBD" w:rsidP="00693BBD">
      <w:pPr>
        <w:spacing w:after="0"/>
        <w:rPr>
          <w:rFonts w:ascii="Arial" w:hAnsi="Arial" w:cs="Arial"/>
          <w:sz w:val="22"/>
        </w:rPr>
      </w:pPr>
      <w:r w:rsidRPr="00AD534B">
        <w:rPr>
          <w:rFonts w:ascii="Arial" w:hAnsi="Arial" w:cs="Arial"/>
          <w:sz w:val="22"/>
        </w:rPr>
        <w:t xml:space="preserve">Smanjena je stavka: Usluge tekućeg i investicijskog održavanja (7.250,00 </w:t>
      </w:r>
      <w:proofErr w:type="spellStart"/>
      <w:r>
        <w:rPr>
          <w:rFonts w:ascii="Arial" w:hAnsi="Arial" w:cs="Arial"/>
          <w:sz w:val="22"/>
        </w:rPr>
        <w:t>eur</w:t>
      </w:r>
      <w:proofErr w:type="spellEnd"/>
      <w:r w:rsidRPr="00AD534B">
        <w:rPr>
          <w:rFonts w:ascii="Arial" w:hAnsi="Arial" w:cs="Arial"/>
          <w:sz w:val="22"/>
        </w:rPr>
        <w:t xml:space="preserve">), Premija osiguranja (100,00 </w:t>
      </w:r>
      <w:proofErr w:type="spellStart"/>
      <w:r>
        <w:rPr>
          <w:rFonts w:ascii="Arial" w:hAnsi="Arial" w:cs="Arial"/>
          <w:sz w:val="22"/>
        </w:rPr>
        <w:t>eur</w:t>
      </w:r>
      <w:proofErr w:type="spellEnd"/>
      <w:r w:rsidRPr="00AD534B">
        <w:rPr>
          <w:rFonts w:ascii="Arial" w:hAnsi="Arial" w:cs="Arial"/>
          <w:sz w:val="22"/>
        </w:rPr>
        <w:t>)</w:t>
      </w:r>
      <w:r>
        <w:rPr>
          <w:rFonts w:ascii="Arial" w:hAnsi="Arial" w:cs="Arial"/>
          <w:sz w:val="22"/>
        </w:rPr>
        <w:t>.</w:t>
      </w:r>
    </w:p>
    <w:p w14:paraId="1CF7605E" w14:textId="77777777" w:rsidR="00693BBD" w:rsidRDefault="00693BBD" w:rsidP="00693BBD">
      <w:pPr>
        <w:spacing w:after="0"/>
        <w:rPr>
          <w:rFonts w:ascii="Arial" w:hAnsi="Arial" w:cs="Arial"/>
          <w:sz w:val="22"/>
        </w:rPr>
      </w:pPr>
      <w:r w:rsidRPr="0009650F">
        <w:rPr>
          <w:rFonts w:ascii="Arial" w:hAnsi="Arial" w:cs="Arial"/>
          <w:sz w:val="22"/>
        </w:rPr>
        <w:t xml:space="preserve">        </w:t>
      </w:r>
      <w:r>
        <w:rPr>
          <w:rFonts w:ascii="Arial" w:hAnsi="Arial" w:cs="Arial"/>
          <w:sz w:val="22"/>
        </w:rPr>
        <w:t xml:space="preserve">                               </w:t>
      </w:r>
    </w:p>
    <w:p w14:paraId="27F7524F" w14:textId="77777777" w:rsidR="00693BBD" w:rsidRPr="00CC3B60" w:rsidRDefault="00693BBD" w:rsidP="00693BBD">
      <w:pPr>
        <w:spacing w:after="0"/>
        <w:rPr>
          <w:rFonts w:ascii="Arial" w:hAnsi="Arial" w:cs="Arial"/>
          <w:sz w:val="22"/>
        </w:rPr>
      </w:pPr>
    </w:p>
    <w:p w14:paraId="561D64E2" w14:textId="77777777" w:rsidR="00693BBD" w:rsidRPr="0009650F" w:rsidRDefault="00693BBD" w:rsidP="00693BBD">
      <w:pPr>
        <w:rPr>
          <w:rFonts w:ascii="Arial" w:hAnsi="Arial" w:cs="Arial"/>
          <w:b/>
          <w:sz w:val="22"/>
        </w:rPr>
      </w:pPr>
      <w:r w:rsidRPr="0009650F">
        <w:rPr>
          <w:rFonts w:ascii="Arial" w:hAnsi="Arial" w:cs="Arial"/>
          <w:b/>
          <w:sz w:val="22"/>
        </w:rPr>
        <w:t>5.9.000001 Pomoći korisnika</w:t>
      </w:r>
    </w:p>
    <w:p w14:paraId="40B4172E" w14:textId="77777777" w:rsidR="00693BBD" w:rsidRPr="0009650F" w:rsidRDefault="00693BBD" w:rsidP="00693BBD">
      <w:pPr>
        <w:rPr>
          <w:rFonts w:ascii="Arial" w:hAnsi="Arial" w:cs="Arial"/>
          <w:sz w:val="22"/>
        </w:rPr>
      </w:pPr>
      <w:r w:rsidRPr="0009650F">
        <w:rPr>
          <w:rFonts w:ascii="Arial" w:hAnsi="Arial" w:cs="Arial"/>
          <w:sz w:val="22"/>
        </w:rPr>
        <w:t>Iz sredstava pomoći planiraju se sredstva iz proračuna Općine Lovran (sredstva za zakup prostora PO Lovran)</w:t>
      </w:r>
      <w:r>
        <w:rPr>
          <w:rFonts w:ascii="Arial" w:hAnsi="Arial" w:cs="Arial"/>
          <w:sz w:val="22"/>
        </w:rPr>
        <w:t xml:space="preserve"> i Grada Buzeta (sredstva za zakup prostora Plesnog odjela PO Buzet)</w:t>
      </w:r>
      <w:r w:rsidRPr="0009650F">
        <w:rPr>
          <w:rFonts w:ascii="Arial" w:hAnsi="Arial" w:cs="Arial"/>
          <w:sz w:val="22"/>
        </w:rPr>
        <w:t xml:space="preserve"> </w:t>
      </w:r>
      <w:r>
        <w:rPr>
          <w:rFonts w:ascii="Arial" w:hAnsi="Arial" w:cs="Arial"/>
          <w:sz w:val="22"/>
        </w:rPr>
        <w:t xml:space="preserve">u iznosu 8.000,00 </w:t>
      </w:r>
      <w:proofErr w:type="spellStart"/>
      <w:r>
        <w:rPr>
          <w:rFonts w:ascii="Arial" w:hAnsi="Arial" w:cs="Arial"/>
          <w:sz w:val="22"/>
        </w:rPr>
        <w:t>eur</w:t>
      </w:r>
      <w:proofErr w:type="spellEnd"/>
      <w:r>
        <w:rPr>
          <w:rFonts w:ascii="Arial" w:hAnsi="Arial" w:cs="Arial"/>
          <w:sz w:val="22"/>
        </w:rPr>
        <w:t xml:space="preserve"> (ostaju nepromijenjeni Prvim izmjenama i dopunama financijskog plana 2023.godine)  </w:t>
      </w:r>
      <w:r w:rsidRPr="0009650F">
        <w:rPr>
          <w:rFonts w:ascii="Arial" w:hAnsi="Arial" w:cs="Arial"/>
          <w:sz w:val="22"/>
        </w:rPr>
        <w:t xml:space="preserve">te pomoć od Državne agencije za odgoj i obrazovanje u iznosu </w:t>
      </w:r>
      <w:r>
        <w:rPr>
          <w:rFonts w:ascii="Arial" w:hAnsi="Arial" w:cs="Arial"/>
          <w:sz w:val="22"/>
        </w:rPr>
        <w:t xml:space="preserve">3.590,00 </w:t>
      </w:r>
      <w:proofErr w:type="spellStart"/>
      <w:r>
        <w:rPr>
          <w:rFonts w:ascii="Arial" w:hAnsi="Arial" w:cs="Arial"/>
          <w:sz w:val="22"/>
        </w:rPr>
        <w:t>eur</w:t>
      </w:r>
      <w:proofErr w:type="spellEnd"/>
      <w:r>
        <w:rPr>
          <w:rFonts w:ascii="Arial" w:hAnsi="Arial" w:cs="Arial"/>
          <w:sz w:val="22"/>
        </w:rPr>
        <w:t xml:space="preserve"> za održavanje manifestacija Škole. Isti su povećani za 250,00 </w:t>
      </w:r>
      <w:proofErr w:type="spellStart"/>
      <w:r>
        <w:rPr>
          <w:rFonts w:ascii="Arial" w:hAnsi="Arial" w:cs="Arial"/>
          <w:sz w:val="22"/>
        </w:rPr>
        <w:t>eur</w:t>
      </w:r>
      <w:proofErr w:type="spellEnd"/>
      <w:r>
        <w:rPr>
          <w:rFonts w:ascii="Arial" w:hAnsi="Arial" w:cs="Arial"/>
          <w:sz w:val="22"/>
        </w:rPr>
        <w:t xml:space="preserve"> te će biti utrošeni na naknade troškova osobama izvan radnog odnosa  (trošak Međužupanijskog stručnog vijeća učitelja i nastavnika teorijskih glazbenih predmeta).</w:t>
      </w:r>
    </w:p>
    <w:p w14:paraId="57EA1AD3" w14:textId="77777777" w:rsidR="00693BBD" w:rsidRPr="0009650F" w:rsidRDefault="00693BBD" w:rsidP="00693BBD">
      <w:pPr>
        <w:spacing w:after="0"/>
        <w:rPr>
          <w:rFonts w:ascii="Arial" w:hAnsi="Arial" w:cs="Arial"/>
          <w:b/>
          <w:sz w:val="22"/>
        </w:rPr>
      </w:pPr>
    </w:p>
    <w:p w14:paraId="4B13E5B2" w14:textId="77777777" w:rsidR="00693BBD" w:rsidRPr="0009650F" w:rsidRDefault="00693BBD" w:rsidP="00693BBD">
      <w:pPr>
        <w:rPr>
          <w:rFonts w:ascii="Arial" w:hAnsi="Arial" w:cs="Arial"/>
          <w:b/>
          <w:sz w:val="22"/>
        </w:rPr>
      </w:pPr>
      <w:r w:rsidRPr="0009650F">
        <w:rPr>
          <w:rFonts w:ascii="Arial" w:hAnsi="Arial" w:cs="Arial"/>
          <w:b/>
          <w:sz w:val="22"/>
        </w:rPr>
        <w:t>5.9.000003 Pomoći Državna riznica</w:t>
      </w:r>
    </w:p>
    <w:p w14:paraId="555FBDB9" w14:textId="77777777" w:rsidR="00693BBD" w:rsidRPr="00C13B39" w:rsidRDefault="00693BBD" w:rsidP="00693BBD">
      <w:pPr>
        <w:rPr>
          <w:rFonts w:ascii="Arial" w:hAnsi="Arial" w:cs="Arial"/>
          <w:sz w:val="22"/>
        </w:rPr>
      </w:pPr>
      <w:r>
        <w:rPr>
          <w:rFonts w:ascii="Arial" w:hAnsi="Arial" w:cs="Arial"/>
          <w:sz w:val="22"/>
        </w:rPr>
        <w:t>Iz sredstava P</w:t>
      </w:r>
      <w:r w:rsidRPr="0009650F">
        <w:rPr>
          <w:rFonts w:ascii="Arial" w:hAnsi="Arial" w:cs="Arial"/>
          <w:sz w:val="22"/>
        </w:rPr>
        <w:t>omoći</w:t>
      </w:r>
      <w:r>
        <w:rPr>
          <w:rFonts w:ascii="Arial" w:hAnsi="Arial" w:cs="Arial"/>
          <w:sz w:val="22"/>
        </w:rPr>
        <w:t>,</w:t>
      </w:r>
      <w:r w:rsidRPr="0009650F">
        <w:rPr>
          <w:rFonts w:ascii="Arial" w:hAnsi="Arial" w:cs="Arial"/>
          <w:sz w:val="22"/>
        </w:rPr>
        <w:t xml:space="preserve"> sredstva iz Državnog proračuna </w:t>
      </w:r>
      <w:r>
        <w:rPr>
          <w:rFonts w:ascii="Arial" w:hAnsi="Arial" w:cs="Arial"/>
          <w:sz w:val="22"/>
        </w:rPr>
        <w:t xml:space="preserve">povećani su za 13,56% te iznose 780.700,00 </w:t>
      </w:r>
      <w:proofErr w:type="spellStart"/>
      <w:r>
        <w:rPr>
          <w:rFonts w:ascii="Arial" w:hAnsi="Arial" w:cs="Arial"/>
          <w:sz w:val="22"/>
        </w:rPr>
        <w:t>eur</w:t>
      </w:r>
      <w:proofErr w:type="spellEnd"/>
      <w:r>
        <w:rPr>
          <w:rFonts w:ascii="Arial" w:hAnsi="Arial" w:cs="Arial"/>
          <w:sz w:val="22"/>
        </w:rPr>
        <w:t>.</w:t>
      </w:r>
      <w:r w:rsidRPr="00EB6C73">
        <w:t xml:space="preserve"> </w:t>
      </w:r>
      <w:r w:rsidRPr="00EB6C73">
        <w:rPr>
          <w:rFonts w:ascii="Arial" w:hAnsi="Arial" w:cs="Arial"/>
          <w:sz w:val="22"/>
        </w:rPr>
        <w:t>Razlog povećanja je povećanje osnovice plaće zaposlenika za 6% od 1.listopada 2022.godine te 2% od 1.travnja 2023.godine i zapošljavanja stručnog suradnika pedagoga te voditeljice računovodstva na puno radno vrijeme.</w:t>
      </w:r>
    </w:p>
    <w:p w14:paraId="54FE36CD" w14:textId="77777777" w:rsidR="00693BBD" w:rsidRPr="0009650F" w:rsidRDefault="00693BBD" w:rsidP="00693BBD">
      <w:pPr>
        <w:spacing w:after="0"/>
        <w:rPr>
          <w:rFonts w:ascii="Arial" w:eastAsia="Times New Roman" w:hAnsi="Arial" w:cs="Arial"/>
          <w:b/>
          <w:sz w:val="22"/>
          <w:lang w:eastAsia="hr-HR"/>
        </w:rPr>
      </w:pPr>
    </w:p>
    <w:p w14:paraId="257999F4" w14:textId="77777777" w:rsidR="00693BBD" w:rsidRPr="0009650F" w:rsidRDefault="00693BBD" w:rsidP="00693BBD">
      <w:pPr>
        <w:rPr>
          <w:rFonts w:ascii="Arial" w:eastAsia="Times New Roman" w:hAnsi="Arial" w:cs="Arial"/>
          <w:b/>
          <w:sz w:val="22"/>
          <w:lang w:eastAsia="hr-HR"/>
        </w:rPr>
      </w:pPr>
      <w:r w:rsidRPr="0009650F">
        <w:rPr>
          <w:rFonts w:ascii="Arial" w:eastAsia="Times New Roman" w:hAnsi="Arial" w:cs="Arial"/>
          <w:b/>
          <w:sz w:val="22"/>
          <w:lang w:eastAsia="hr-HR"/>
        </w:rPr>
        <w:t>Izvor 6.9.000001 – 6. Donacije</w:t>
      </w:r>
    </w:p>
    <w:p w14:paraId="4513D9A4" w14:textId="77777777" w:rsidR="00693BBD" w:rsidRDefault="00693BBD" w:rsidP="00693BBD">
      <w:pPr>
        <w:spacing w:after="0" w:line="240" w:lineRule="auto"/>
        <w:rPr>
          <w:rFonts w:ascii="Arial" w:eastAsia="Times New Roman" w:hAnsi="Arial" w:cs="Arial"/>
          <w:sz w:val="22"/>
          <w:lang w:eastAsia="hr-HR"/>
        </w:rPr>
      </w:pPr>
      <w:r w:rsidRPr="0009650F">
        <w:rPr>
          <w:rFonts w:ascii="Arial" w:eastAsia="Times New Roman" w:hAnsi="Arial" w:cs="Arial"/>
          <w:sz w:val="22"/>
          <w:lang w:eastAsia="hr-HR"/>
        </w:rPr>
        <w:t xml:space="preserve">Iz prihoda donacija u iznosu </w:t>
      </w:r>
      <w:r>
        <w:rPr>
          <w:rFonts w:ascii="Arial" w:eastAsia="Times New Roman" w:hAnsi="Arial" w:cs="Arial"/>
          <w:sz w:val="22"/>
          <w:lang w:eastAsia="hr-HR"/>
        </w:rPr>
        <w:t xml:space="preserve">500,00 </w:t>
      </w:r>
      <w:proofErr w:type="spellStart"/>
      <w:r>
        <w:rPr>
          <w:rFonts w:ascii="Arial" w:eastAsia="Times New Roman" w:hAnsi="Arial" w:cs="Arial"/>
          <w:sz w:val="22"/>
          <w:lang w:eastAsia="hr-HR"/>
        </w:rPr>
        <w:t>eur</w:t>
      </w:r>
      <w:proofErr w:type="spellEnd"/>
      <w:r w:rsidRPr="0009650F">
        <w:rPr>
          <w:rFonts w:ascii="Arial" w:eastAsia="Times New Roman" w:hAnsi="Arial" w:cs="Arial"/>
          <w:sz w:val="22"/>
          <w:lang w:eastAsia="hr-HR"/>
        </w:rPr>
        <w:t xml:space="preserve"> drugih fizičkih osoba i poduzeća pokrivat će se troškovi vezani za </w:t>
      </w:r>
      <w:r>
        <w:rPr>
          <w:rFonts w:ascii="Arial" w:eastAsia="Times New Roman" w:hAnsi="Arial" w:cs="Arial"/>
          <w:sz w:val="22"/>
          <w:lang w:eastAsia="hr-HR"/>
        </w:rPr>
        <w:t>stručna putovanja i suradnju među školama, usluge tekućeg i investicijskog održavanja (popravak glazbala), i dr. Prvim izmjenama i dopunama financijskog plana 2023.godine isti ostaju nepromijenjeni.</w:t>
      </w:r>
    </w:p>
    <w:p w14:paraId="259144AB" w14:textId="77777777" w:rsidR="00693BBD" w:rsidRDefault="00693BBD" w:rsidP="00693BBD">
      <w:pPr>
        <w:spacing w:after="0" w:line="240" w:lineRule="auto"/>
        <w:rPr>
          <w:rFonts w:ascii="Arial" w:eastAsia="Times New Roman" w:hAnsi="Arial" w:cs="Arial"/>
          <w:sz w:val="22"/>
          <w:lang w:eastAsia="hr-HR"/>
        </w:rPr>
      </w:pPr>
    </w:p>
    <w:p w14:paraId="510410AA" w14:textId="77777777" w:rsidR="00693BBD" w:rsidRPr="0009650F" w:rsidRDefault="00693BBD" w:rsidP="00693BBD">
      <w:pPr>
        <w:spacing w:after="0" w:line="240" w:lineRule="auto"/>
        <w:rPr>
          <w:rFonts w:ascii="Arial" w:eastAsia="Times New Roman" w:hAnsi="Arial" w:cs="Arial"/>
          <w:b/>
          <w:sz w:val="22"/>
          <w:lang w:eastAsia="hr-HR"/>
        </w:rPr>
      </w:pPr>
    </w:p>
    <w:p w14:paraId="24001A9C" w14:textId="77777777" w:rsidR="00693BBD" w:rsidRPr="0009650F" w:rsidRDefault="00693BBD" w:rsidP="00693BBD">
      <w:pPr>
        <w:rPr>
          <w:rFonts w:ascii="Arial" w:hAnsi="Arial" w:cs="Arial"/>
          <w:sz w:val="22"/>
        </w:rPr>
      </w:pP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r w:rsidRPr="0009650F">
        <w:rPr>
          <w:rFonts w:ascii="Arial" w:hAnsi="Arial" w:cs="Arial"/>
          <w:sz w:val="22"/>
        </w:rPr>
        <w:tab/>
      </w:r>
    </w:p>
    <w:p w14:paraId="330985C6" w14:textId="77777777" w:rsidR="00693BBD" w:rsidRPr="0009650F" w:rsidRDefault="00693BBD" w:rsidP="00693BBD">
      <w:pPr>
        <w:rPr>
          <w:rFonts w:ascii="Arial" w:hAnsi="Arial" w:cs="Arial"/>
          <w:b/>
          <w:sz w:val="22"/>
        </w:rPr>
      </w:pPr>
      <w:r w:rsidRPr="0009650F">
        <w:rPr>
          <w:rFonts w:ascii="Arial" w:hAnsi="Arial" w:cs="Arial"/>
          <w:b/>
          <w:sz w:val="22"/>
        </w:rPr>
        <w:t>2. OBRAZLOŽENJE POSEBNOG DIJELA PRORAČUNA</w:t>
      </w:r>
    </w:p>
    <w:p w14:paraId="0F5DD220" w14:textId="77777777" w:rsidR="00693BBD" w:rsidRPr="0009650F" w:rsidRDefault="00693BBD" w:rsidP="00693BBD">
      <w:pPr>
        <w:spacing w:after="0"/>
        <w:rPr>
          <w:rFonts w:ascii="Arial" w:eastAsia="Calibri" w:hAnsi="Arial" w:cs="Arial"/>
          <w:b/>
          <w:sz w:val="22"/>
          <w:u w:val="single"/>
        </w:rPr>
      </w:pPr>
      <w:r w:rsidRPr="0009650F">
        <w:rPr>
          <w:rFonts w:ascii="Arial" w:eastAsia="Calibri" w:hAnsi="Arial" w:cs="Arial"/>
          <w:b/>
          <w:sz w:val="22"/>
          <w:u w:val="single"/>
        </w:rPr>
        <w:t>Zakonska osnova</w:t>
      </w:r>
    </w:p>
    <w:p w14:paraId="1D52DD42"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t>Zakon o odgoju i obrazovanju u osnovnoj i srednjoj školi (NN 87/08, 86/09, 92/10, 105/10, 90/11, 5/12, 16/12, 86/12, 126/12, 94/13, 152/14, 07/17, 68/18, 98/19, 64/20)</w:t>
      </w:r>
    </w:p>
    <w:p w14:paraId="0EFEF955"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t>Zakon o umjetničkom obrazovanju (NN 130/11)</w:t>
      </w:r>
    </w:p>
    <w:p w14:paraId="66AFE8E0"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t>Zakon o proračunu (NN 144/21)</w:t>
      </w:r>
    </w:p>
    <w:p w14:paraId="0585BFA8"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t>Pravilnik o proračunskim klasifikacijama (NN 26/10, 120/12, 01/20)</w:t>
      </w:r>
    </w:p>
    <w:p w14:paraId="7716412E"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t>Pravilnik o proračunskom računovodstvu i računskom planu (NN 124/14, 115/15, 87/16, 3/18 i 126/19,108/20)</w:t>
      </w:r>
    </w:p>
    <w:p w14:paraId="2BCF87E9" w14:textId="77777777" w:rsidR="00693BBD" w:rsidRPr="00704129" w:rsidRDefault="00693BBD">
      <w:pPr>
        <w:numPr>
          <w:ilvl w:val="0"/>
          <w:numId w:val="11"/>
        </w:numPr>
        <w:spacing w:after="0" w:line="276" w:lineRule="auto"/>
        <w:contextualSpacing/>
        <w:rPr>
          <w:rFonts w:ascii="Arial" w:eastAsia="Calibri" w:hAnsi="Arial" w:cs="Arial"/>
          <w:b/>
          <w:sz w:val="22"/>
          <w:u w:val="single"/>
        </w:rPr>
      </w:pPr>
      <w:r w:rsidRPr="00704129">
        <w:rPr>
          <w:rFonts w:ascii="Arial" w:eastAsia="Calibri" w:hAnsi="Arial" w:cs="Arial"/>
          <w:sz w:val="22"/>
        </w:rPr>
        <w:lastRenderedPageBreak/>
        <w:t>Godišnji plan i program rada Umjetničke škole Matka Brajše Rašana za šk. god. 202</w:t>
      </w:r>
      <w:r>
        <w:rPr>
          <w:rFonts w:ascii="Arial" w:eastAsia="Calibri" w:hAnsi="Arial" w:cs="Arial"/>
          <w:sz w:val="22"/>
        </w:rPr>
        <w:t>2</w:t>
      </w:r>
      <w:r w:rsidRPr="00704129">
        <w:rPr>
          <w:rFonts w:ascii="Arial" w:eastAsia="Calibri" w:hAnsi="Arial" w:cs="Arial"/>
          <w:sz w:val="22"/>
        </w:rPr>
        <w:t>./202</w:t>
      </w:r>
      <w:r>
        <w:rPr>
          <w:rFonts w:ascii="Arial" w:eastAsia="Calibri" w:hAnsi="Arial" w:cs="Arial"/>
          <w:sz w:val="22"/>
        </w:rPr>
        <w:t>3</w:t>
      </w:r>
      <w:r w:rsidRPr="00704129">
        <w:rPr>
          <w:rFonts w:ascii="Arial" w:eastAsia="Calibri" w:hAnsi="Arial" w:cs="Arial"/>
          <w:sz w:val="22"/>
        </w:rPr>
        <w:t>.</w:t>
      </w:r>
    </w:p>
    <w:p w14:paraId="539DB568" w14:textId="77777777" w:rsidR="00693BBD" w:rsidRPr="00704129" w:rsidRDefault="00693BBD">
      <w:pPr>
        <w:numPr>
          <w:ilvl w:val="0"/>
          <w:numId w:val="11"/>
        </w:numPr>
        <w:spacing w:after="200" w:line="276" w:lineRule="auto"/>
        <w:contextualSpacing/>
        <w:rPr>
          <w:rFonts w:ascii="Arial" w:eastAsia="Calibri" w:hAnsi="Arial" w:cs="Arial"/>
          <w:sz w:val="22"/>
        </w:rPr>
      </w:pPr>
      <w:r w:rsidRPr="00704129">
        <w:rPr>
          <w:rFonts w:ascii="Arial" w:eastAsia="Calibri" w:hAnsi="Arial" w:cs="Arial"/>
          <w:sz w:val="22"/>
        </w:rPr>
        <w:t>Školski kurikulum Umjetničke škole Matka Brajše Rašana za šk. god. 202</w:t>
      </w:r>
      <w:r>
        <w:rPr>
          <w:rFonts w:ascii="Arial" w:eastAsia="Calibri" w:hAnsi="Arial" w:cs="Arial"/>
          <w:sz w:val="22"/>
        </w:rPr>
        <w:t>2</w:t>
      </w:r>
      <w:r w:rsidRPr="00704129">
        <w:rPr>
          <w:rFonts w:ascii="Arial" w:eastAsia="Calibri" w:hAnsi="Arial" w:cs="Arial"/>
          <w:sz w:val="22"/>
        </w:rPr>
        <w:t>./202</w:t>
      </w:r>
      <w:r>
        <w:rPr>
          <w:rFonts w:ascii="Arial" w:eastAsia="Calibri" w:hAnsi="Arial" w:cs="Arial"/>
          <w:sz w:val="22"/>
        </w:rPr>
        <w:t>3</w:t>
      </w:r>
      <w:r w:rsidRPr="00704129">
        <w:rPr>
          <w:rFonts w:ascii="Arial" w:eastAsia="Calibri" w:hAnsi="Arial" w:cs="Arial"/>
          <w:sz w:val="22"/>
        </w:rPr>
        <w:t>.</w:t>
      </w:r>
    </w:p>
    <w:p w14:paraId="644546B9" w14:textId="77777777" w:rsidR="00693BBD" w:rsidRPr="00704129" w:rsidRDefault="00693BBD" w:rsidP="00693BBD">
      <w:pPr>
        <w:ind w:left="720"/>
        <w:contextualSpacing/>
        <w:rPr>
          <w:rFonts w:ascii="Arial" w:eastAsia="Calibri" w:hAnsi="Arial" w:cs="Arial"/>
          <w:sz w:val="22"/>
        </w:rPr>
      </w:pPr>
    </w:p>
    <w:p w14:paraId="50B70F48" w14:textId="77777777" w:rsidR="00693BBD" w:rsidRPr="00704129" w:rsidRDefault="00693BBD" w:rsidP="00693BBD">
      <w:pPr>
        <w:ind w:left="720"/>
        <w:contextualSpacing/>
        <w:rPr>
          <w:rFonts w:ascii="Arial" w:eastAsia="Calibri" w:hAnsi="Arial" w:cs="Arial"/>
          <w:sz w:val="22"/>
        </w:rPr>
      </w:pPr>
    </w:p>
    <w:p w14:paraId="19D22276" w14:textId="77777777" w:rsidR="00693BBD" w:rsidRPr="0009650F" w:rsidRDefault="00693BBD" w:rsidP="00693BBD">
      <w:pPr>
        <w:spacing w:after="0"/>
        <w:jc w:val="both"/>
        <w:rPr>
          <w:rFonts w:ascii="Arial" w:eastAsia="Calibri" w:hAnsi="Arial" w:cs="Arial"/>
          <w:b/>
          <w:sz w:val="22"/>
        </w:rPr>
      </w:pPr>
      <w:r w:rsidRPr="0009650F">
        <w:rPr>
          <w:rFonts w:ascii="Arial" w:eastAsia="Calibri" w:hAnsi="Arial" w:cs="Arial"/>
          <w:b/>
          <w:sz w:val="22"/>
          <w:u w:val="single"/>
        </w:rPr>
        <w:t>Naziv programa:</w:t>
      </w:r>
      <w:r w:rsidRPr="0009650F">
        <w:rPr>
          <w:rFonts w:ascii="Arial" w:eastAsia="Calibri" w:hAnsi="Arial" w:cs="Arial"/>
          <w:b/>
          <w:sz w:val="22"/>
        </w:rPr>
        <w:t xml:space="preserve"> OBRAZOVANJE</w:t>
      </w:r>
    </w:p>
    <w:p w14:paraId="2D80D286" w14:textId="77777777" w:rsidR="00693BBD" w:rsidRPr="0009650F" w:rsidRDefault="00693BBD" w:rsidP="00693BBD">
      <w:pPr>
        <w:spacing w:after="0"/>
        <w:jc w:val="both"/>
        <w:rPr>
          <w:rFonts w:ascii="Arial" w:eastAsia="Calibri" w:hAnsi="Arial" w:cs="Arial"/>
          <w:b/>
          <w:sz w:val="22"/>
        </w:rPr>
      </w:pPr>
    </w:p>
    <w:p w14:paraId="4219275C" w14:textId="77777777" w:rsidR="00693BBD" w:rsidRPr="0009650F" w:rsidRDefault="00693BBD" w:rsidP="00693BBD">
      <w:pPr>
        <w:spacing w:after="0"/>
        <w:jc w:val="both"/>
        <w:rPr>
          <w:rFonts w:ascii="Arial" w:eastAsia="Calibri" w:hAnsi="Arial" w:cs="Arial"/>
          <w:b/>
          <w:sz w:val="22"/>
          <w:u w:val="single"/>
        </w:rPr>
      </w:pPr>
      <w:r w:rsidRPr="0009650F">
        <w:rPr>
          <w:rFonts w:ascii="Arial" w:eastAsia="Calibri" w:hAnsi="Arial" w:cs="Arial"/>
          <w:b/>
          <w:sz w:val="22"/>
          <w:u w:val="single"/>
        </w:rPr>
        <w:t>Opis i cilj programa</w:t>
      </w:r>
    </w:p>
    <w:p w14:paraId="5A07D59A" w14:textId="77777777" w:rsidR="00693BBD" w:rsidRPr="0009650F" w:rsidRDefault="00693BBD" w:rsidP="00693BBD">
      <w:pPr>
        <w:spacing w:after="0"/>
        <w:ind w:firstLine="708"/>
        <w:rPr>
          <w:rFonts w:ascii="Arial" w:eastAsia="Calibri" w:hAnsi="Arial" w:cs="Arial"/>
          <w:sz w:val="22"/>
        </w:rPr>
      </w:pPr>
      <w:r w:rsidRPr="0009650F">
        <w:rPr>
          <w:rFonts w:ascii="Arial" w:eastAsia="Calibri" w:hAnsi="Arial" w:cs="Arial"/>
          <w:sz w:val="22"/>
        </w:rPr>
        <w:t xml:space="preserve">Umjetnička škola Matka Brajše Rašana vrši osnovnoškolsko i predškolsko glazbeno i plesno obrazovanje djece i mladeži s područja Grada Labina i okolice te Grada Buzeta i općina Kršan, </w:t>
      </w:r>
      <w:proofErr w:type="spellStart"/>
      <w:r w:rsidRPr="0009650F">
        <w:rPr>
          <w:rFonts w:ascii="Arial" w:eastAsia="Calibri" w:hAnsi="Arial" w:cs="Arial"/>
          <w:sz w:val="22"/>
        </w:rPr>
        <w:t>Pićan</w:t>
      </w:r>
      <w:proofErr w:type="spellEnd"/>
      <w:r w:rsidRPr="0009650F">
        <w:rPr>
          <w:rFonts w:ascii="Arial" w:eastAsia="Calibri" w:hAnsi="Arial" w:cs="Arial"/>
          <w:sz w:val="22"/>
        </w:rPr>
        <w:t xml:space="preserve"> i Lovran. Osnovnoškolski glazbeni i plesni programi uključuju sljedeće odjele: klavir, harmonika, gitara, flauta, klarinet, saksofon, violina i udaraljke te odjel suvremenog plesa. Predškolski programi uključuju kraće glazbeno i plesno obrazovanje za djecu predš</w:t>
      </w:r>
      <w:r>
        <w:rPr>
          <w:rFonts w:ascii="Arial" w:eastAsia="Calibri" w:hAnsi="Arial" w:cs="Arial"/>
          <w:sz w:val="22"/>
        </w:rPr>
        <w:t>kolske dobi.</w:t>
      </w:r>
    </w:p>
    <w:p w14:paraId="799A6556" w14:textId="77777777" w:rsidR="00693BBD" w:rsidRPr="0009650F" w:rsidRDefault="00693BBD" w:rsidP="00693BBD">
      <w:pPr>
        <w:spacing w:after="0"/>
        <w:ind w:firstLine="708"/>
        <w:rPr>
          <w:rFonts w:ascii="Arial" w:eastAsia="Calibri" w:hAnsi="Arial" w:cs="Arial"/>
          <w:sz w:val="22"/>
        </w:rPr>
      </w:pPr>
      <w:r>
        <w:rPr>
          <w:rFonts w:ascii="Arial" w:eastAsia="Calibri" w:hAnsi="Arial" w:cs="Arial"/>
          <w:sz w:val="22"/>
        </w:rPr>
        <w:t>U školsku godinu 2022./2023</w:t>
      </w:r>
      <w:r w:rsidRPr="0009650F">
        <w:rPr>
          <w:rFonts w:ascii="Arial" w:eastAsia="Calibri" w:hAnsi="Arial" w:cs="Arial"/>
          <w:sz w:val="22"/>
        </w:rPr>
        <w:t xml:space="preserve">. u školu je upisano ukupno </w:t>
      </w:r>
      <w:r w:rsidRPr="00C2352B">
        <w:rPr>
          <w:rFonts w:ascii="Arial" w:eastAsia="Calibri" w:hAnsi="Arial" w:cs="Arial"/>
          <w:sz w:val="22"/>
        </w:rPr>
        <w:t>3</w:t>
      </w:r>
      <w:r>
        <w:rPr>
          <w:rFonts w:ascii="Arial" w:eastAsia="Calibri" w:hAnsi="Arial" w:cs="Arial"/>
          <w:sz w:val="22"/>
        </w:rPr>
        <w:t>99</w:t>
      </w:r>
      <w:r w:rsidRPr="00C2352B">
        <w:rPr>
          <w:rFonts w:ascii="Arial" w:eastAsia="Calibri" w:hAnsi="Arial" w:cs="Arial"/>
          <w:sz w:val="22"/>
        </w:rPr>
        <w:t xml:space="preserve"> polaznika. </w:t>
      </w:r>
      <w:r>
        <w:rPr>
          <w:rFonts w:ascii="Arial" w:eastAsia="Calibri" w:hAnsi="Arial" w:cs="Arial"/>
          <w:sz w:val="22"/>
        </w:rPr>
        <w:t>Zaposleno je 47</w:t>
      </w:r>
      <w:r w:rsidRPr="0009650F">
        <w:rPr>
          <w:rFonts w:ascii="Arial" w:eastAsia="Calibri" w:hAnsi="Arial" w:cs="Arial"/>
          <w:sz w:val="22"/>
        </w:rPr>
        <w:t xml:space="preserve"> djelatnika. Nastava se odvija u Matičnoj školi u Labinu te područnim odjelima </w:t>
      </w:r>
      <w:proofErr w:type="spellStart"/>
      <w:r w:rsidRPr="0009650F">
        <w:rPr>
          <w:rFonts w:ascii="Arial" w:eastAsia="Calibri" w:hAnsi="Arial" w:cs="Arial"/>
          <w:sz w:val="22"/>
        </w:rPr>
        <w:t>Potpićan</w:t>
      </w:r>
      <w:proofErr w:type="spellEnd"/>
      <w:r w:rsidRPr="0009650F">
        <w:rPr>
          <w:rFonts w:ascii="Arial" w:eastAsia="Calibri" w:hAnsi="Arial" w:cs="Arial"/>
          <w:sz w:val="22"/>
        </w:rPr>
        <w:t xml:space="preserve">, Buzet i Lovran u poslijepodnevnim satima te u </w:t>
      </w:r>
      <w:proofErr w:type="spellStart"/>
      <w:r w:rsidRPr="0009650F">
        <w:rPr>
          <w:rFonts w:ascii="Arial" w:eastAsia="Calibri" w:hAnsi="Arial" w:cs="Arial"/>
          <w:sz w:val="22"/>
        </w:rPr>
        <w:t>međusmjeni</w:t>
      </w:r>
      <w:proofErr w:type="spellEnd"/>
      <w:r w:rsidRPr="0009650F">
        <w:rPr>
          <w:rFonts w:ascii="Arial" w:eastAsia="Calibri" w:hAnsi="Arial" w:cs="Arial"/>
          <w:sz w:val="22"/>
        </w:rPr>
        <w:t xml:space="preserve">, ovisno o individualnom rasporedu. </w:t>
      </w:r>
    </w:p>
    <w:p w14:paraId="332E7FC4" w14:textId="77777777" w:rsidR="00693BBD" w:rsidRPr="00F73BB2" w:rsidRDefault="00693BBD" w:rsidP="00693BBD">
      <w:pPr>
        <w:spacing w:after="0"/>
        <w:ind w:firstLine="708"/>
        <w:rPr>
          <w:rFonts w:ascii="Arial" w:eastAsia="Calibri" w:hAnsi="Arial" w:cs="Arial"/>
          <w:sz w:val="22"/>
        </w:rPr>
      </w:pPr>
      <w:r w:rsidRPr="00F73BB2">
        <w:rPr>
          <w:rFonts w:ascii="Arial" w:eastAsia="Calibri" w:hAnsi="Arial" w:cs="Arial"/>
          <w:sz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19E84EDB" w14:textId="77777777" w:rsidR="00693BBD" w:rsidRPr="0009650F" w:rsidRDefault="00693BBD" w:rsidP="00693BBD">
      <w:pPr>
        <w:spacing w:after="0"/>
        <w:ind w:firstLine="708"/>
        <w:jc w:val="both"/>
        <w:rPr>
          <w:rFonts w:ascii="Arial" w:eastAsia="Calibri" w:hAnsi="Arial" w:cs="Arial"/>
          <w:sz w:val="22"/>
        </w:rPr>
      </w:pPr>
    </w:p>
    <w:p w14:paraId="0025FA6F" w14:textId="77777777" w:rsidR="00693BBD" w:rsidRPr="0009650F" w:rsidRDefault="00693BBD" w:rsidP="00693BBD">
      <w:pPr>
        <w:spacing w:after="0"/>
        <w:jc w:val="both"/>
        <w:rPr>
          <w:rFonts w:ascii="Arial" w:eastAsia="Calibri" w:hAnsi="Arial" w:cs="Arial"/>
          <w:sz w:val="22"/>
        </w:rPr>
      </w:pPr>
      <w:r w:rsidRPr="0009650F">
        <w:rPr>
          <w:rFonts w:ascii="Arial" w:eastAsia="Calibri" w:hAnsi="Arial" w:cs="Arial"/>
          <w:sz w:val="22"/>
        </w:rPr>
        <w:t>Škola se financira iz različitih izvora:</w:t>
      </w:r>
    </w:p>
    <w:p w14:paraId="4C0523C1"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 xml:space="preserve">prihodi iz državnog proračuna za plaće i naknade zaposlenika </w:t>
      </w:r>
    </w:p>
    <w:p w14:paraId="7C397C20"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 xml:space="preserve">participacija roditelja za osnovnoškolske programe u iznosu od </w:t>
      </w:r>
      <w:r>
        <w:rPr>
          <w:rFonts w:ascii="Arial" w:eastAsia="Calibri" w:hAnsi="Arial" w:cs="Arial"/>
          <w:sz w:val="22"/>
        </w:rPr>
        <w:t xml:space="preserve">26,55 </w:t>
      </w:r>
      <w:proofErr w:type="spellStart"/>
      <w:r>
        <w:rPr>
          <w:rFonts w:ascii="Arial" w:eastAsia="Calibri" w:hAnsi="Arial" w:cs="Arial"/>
          <w:sz w:val="22"/>
        </w:rPr>
        <w:t>eur</w:t>
      </w:r>
      <w:proofErr w:type="spellEnd"/>
      <w:r>
        <w:rPr>
          <w:rFonts w:ascii="Arial" w:eastAsia="Calibri" w:hAnsi="Arial" w:cs="Arial"/>
          <w:sz w:val="22"/>
        </w:rPr>
        <w:t xml:space="preserve"> (</w:t>
      </w:r>
      <w:r w:rsidRPr="0009650F">
        <w:rPr>
          <w:rFonts w:ascii="Arial" w:eastAsia="Calibri" w:hAnsi="Arial" w:cs="Arial"/>
          <w:sz w:val="22"/>
        </w:rPr>
        <w:t>200 kn</w:t>
      </w:r>
      <w:r>
        <w:rPr>
          <w:rFonts w:ascii="Arial" w:eastAsia="Calibri" w:hAnsi="Arial" w:cs="Arial"/>
          <w:sz w:val="22"/>
        </w:rPr>
        <w:t>)</w:t>
      </w:r>
      <w:r w:rsidRPr="0009650F">
        <w:rPr>
          <w:rFonts w:ascii="Arial" w:eastAsia="Calibri" w:hAnsi="Arial" w:cs="Arial"/>
          <w:sz w:val="22"/>
        </w:rPr>
        <w:t xml:space="preserve"> mjesečno i za predškolske programe u iznosu od </w:t>
      </w:r>
      <w:r>
        <w:rPr>
          <w:rFonts w:ascii="Arial" w:eastAsia="Calibri" w:hAnsi="Arial" w:cs="Arial"/>
          <w:sz w:val="22"/>
        </w:rPr>
        <w:t xml:space="preserve">19,98 </w:t>
      </w:r>
      <w:proofErr w:type="spellStart"/>
      <w:r>
        <w:rPr>
          <w:rFonts w:ascii="Arial" w:eastAsia="Calibri" w:hAnsi="Arial" w:cs="Arial"/>
          <w:sz w:val="22"/>
        </w:rPr>
        <w:t>eur</w:t>
      </w:r>
      <w:proofErr w:type="spellEnd"/>
      <w:r>
        <w:rPr>
          <w:rFonts w:ascii="Arial" w:eastAsia="Calibri" w:hAnsi="Arial" w:cs="Arial"/>
          <w:sz w:val="22"/>
        </w:rPr>
        <w:t xml:space="preserve"> (</w:t>
      </w:r>
      <w:r w:rsidRPr="0009650F">
        <w:rPr>
          <w:rFonts w:ascii="Arial" w:eastAsia="Calibri" w:hAnsi="Arial" w:cs="Arial"/>
          <w:sz w:val="22"/>
        </w:rPr>
        <w:t>150 kn</w:t>
      </w:r>
      <w:r>
        <w:rPr>
          <w:rFonts w:ascii="Arial" w:eastAsia="Calibri" w:hAnsi="Arial" w:cs="Arial"/>
          <w:sz w:val="22"/>
        </w:rPr>
        <w:t>)</w:t>
      </w:r>
      <w:r w:rsidRPr="0009650F">
        <w:rPr>
          <w:rFonts w:ascii="Arial" w:eastAsia="Calibri" w:hAnsi="Arial" w:cs="Arial"/>
          <w:sz w:val="22"/>
        </w:rPr>
        <w:t xml:space="preserve"> mjesečno</w:t>
      </w:r>
    </w:p>
    <w:p w14:paraId="445BDE1F" w14:textId="77777777" w:rsidR="00693BBD" w:rsidRPr="0009650F" w:rsidRDefault="00693BBD">
      <w:pPr>
        <w:numPr>
          <w:ilvl w:val="0"/>
          <w:numId w:val="10"/>
        </w:numPr>
        <w:spacing w:after="0" w:line="240" w:lineRule="auto"/>
        <w:contextualSpacing/>
        <w:rPr>
          <w:rFonts w:ascii="Arial" w:eastAsia="Calibri" w:hAnsi="Arial" w:cs="Arial"/>
          <w:b/>
          <w:sz w:val="22"/>
          <w:u w:val="single"/>
        </w:rPr>
      </w:pPr>
      <w:r w:rsidRPr="0009650F">
        <w:rPr>
          <w:rFonts w:ascii="Arial" w:eastAsia="Calibri" w:hAnsi="Arial" w:cs="Arial"/>
          <w:sz w:val="22"/>
        </w:rPr>
        <w:t>prihodi iz gradskog proračuna - decentralizirana sredstva za osnovno obrazovanje (</w:t>
      </w:r>
      <w:r w:rsidRPr="0009650F">
        <w:rPr>
          <w:rFonts w:ascii="Arial" w:eastAsia="Times New Roman" w:hAnsi="Arial" w:cs="Arial"/>
          <w:sz w:val="22"/>
        </w:rPr>
        <w:t>„</w:t>
      </w:r>
      <w:r w:rsidRPr="0009650F">
        <w:rPr>
          <w:rFonts w:ascii="Arial" w:eastAsia="Times New Roman" w:hAnsi="Arial" w:cs="Arial"/>
          <w:sz w:val="22"/>
          <w:lang w:eastAsia="hr-HR"/>
        </w:rPr>
        <w:t>Tabelarni prikaz bilančnih prava za financiranje minimalnog financijskog standarda javnih potreba osnovnog školstva u 202</w:t>
      </w:r>
      <w:r>
        <w:rPr>
          <w:rFonts w:ascii="Arial" w:eastAsia="Times New Roman" w:hAnsi="Arial" w:cs="Arial"/>
          <w:sz w:val="22"/>
          <w:lang w:eastAsia="hr-HR"/>
        </w:rPr>
        <w:t>2</w:t>
      </w:r>
      <w:r w:rsidRPr="0009650F">
        <w:rPr>
          <w:rFonts w:ascii="Arial" w:eastAsia="Times New Roman" w:hAnsi="Arial" w:cs="Arial"/>
          <w:sz w:val="22"/>
          <w:lang w:eastAsia="hr-HR"/>
        </w:rPr>
        <w:t xml:space="preserve">. godini“) </w:t>
      </w:r>
    </w:p>
    <w:p w14:paraId="136526E7"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tekuće pomoći iz državnog proračuna</w:t>
      </w:r>
    </w:p>
    <w:p w14:paraId="2A922504"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tekuće pomoći općinskih proračuna Općine Lovran</w:t>
      </w:r>
      <w:r>
        <w:rPr>
          <w:rFonts w:ascii="Arial" w:eastAsia="Calibri" w:hAnsi="Arial" w:cs="Arial"/>
          <w:sz w:val="22"/>
        </w:rPr>
        <w:t xml:space="preserve"> i Grada Buzeta</w:t>
      </w:r>
    </w:p>
    <w:p w14:paraId="43A2CDAA"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 xml:space="preserve">prihodi tekućih donacija </w:t>
      </w:r>
    </w:p>
    <w:p w14:paraId="57B8C9F9" w14:textId="77777777" w:rsidR="00693BBD" w:rsidRPr="0009650F" w:rsidRDefault="00693BBD">
      <w:pPr>
        <w:numPr>
          <w:ilvl w:val="0"/>
          <w:numId w:val="10"/>
        </w:numPr>
        <w:spacing w:after="0" w:line="276" w:lineRule="auto"/>
        <w:contextualSpacing/>
        <w:rPr>
          <w:rFonts w:ascii="Arial" w:eastAsia="Calibri" w:hAnsi="Arial" w:cs="Arial"/>
          <w:sz w:val="22"/>
        </w:rPr>
      </w:pPr>
      <w:r w:rsidRPr="0009650F">
        <w:rPr>
          <w:rFonts w:ascii="Arial" w:eastAsia="Calibri" w:hAnsi="Arial" w:cs="Arial"/>
          <w:sz w:val="22"/>
        </w:rPr>
        <w:t xml:space="preserve">vlastiti prihodi </w:t>
      </w:r>
    </w:p>
    <w:p w14:paraId="67293FC7" w14:textId="77777777" w:rsidR="00693BBD" w:rsidRPr="0009650F" w:rsidRDefault="00693BBD" w:rsidP="00693BBD">
      <w:pPr>
        <w:ind w:firstLine="708"/>
        <w:rPr>
          <w:rFonts w:ascii="Arial" w:eastAsia="Calibri" w:hAnsi="Arial" w:cs="Arial"/>
          <w:color w:val="1C1E21"/>
          <w:sz w:val="22"/>
          <w:highlight w:val="white"/>
        </w:rPr>
      </w:pPr>
      <w:r w:rsidRPr="0009650F">
        <w:rPr>
          <w:rFonts w:ascii="Arial" w:eastAsia="Calibri" w:hAnsi="Arial" w:cs="Arial"/>
          <w:color w:val="1C1E21"/>
          <w:sz w:val="22"/>
          <w:shd w:val="clear" w:color="auto" w:fill="FFFFFF"/>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3480ABD5" w14:textId="77777777" w:rsidR="00693BBD" w:rsidRPr="0009650F" w:rsidRDefault="00693BBD" w:rsidP="00693BBD">
      <w:pPr>
        <w:spacing w:after="0"/>
        <w:rPr>
          <w:rFonts w:ascii="Arial" w:eastAsia="Calibri" w:hAnsi="Arial" w:cs="Arial"/>
          <w:b/>
          <w:sz w:val="22"/>
          <w:u w:val="single"/>
        </w:rPr>
      </w:pPr>
    </w:p>
    <w:p w14:paraId="474CCB7E" w14:textId="77777777" w:rsidR="00693BBD" w:rsidRDefault="00693BBD" w:rsidP="00693BBD">
      <w:pPr>
        <w:spacing w:after="0"/>
        <w:rPr>
          <w:rFonts w:ascii="Arial" w:eastAsia="Calibri" w:hAnsi="Arial" w:cs="Arial"/>
          <w:b/>
          <w:sz w:val="22"/>
          <w:u w:val="single"/>
        </w:rPr>
      </w:pPr>
      <w:r w:rsidRPr="0009650F">
        <w:rPr>
          <w:rFonts w:ascii="Arial" w:eastAsia="Calibri" w:hAnsi="Arial" w:cs="Arial"/>
          <w:b/>
          <w:sz w:val="22"/>
          <w:u w:val="single"/>
        </w:rPr>
        <w:t>Planirana sredstva:</w:t>
      </w:r>
    </w:p>
    <w:p w14:paraId="682774B1" w14:textId="77777777" w:rsidR="00693BBD" w:rsidRPr="0009650F" w:rsidRDefault="00693BBD" w:rsidP="00693BBD">
      <w:pPr>
        <w:spacing w:after="0"/>
        <w:rPr>
          <w:rFonts w:ascii="Arial" w:eastAsia="Calibri" w:hAnsi="Arial" w:cs="Arial"/>
          <w:b/>
          <w:sz w:val="22"/>
          <w:u w:val="single"/>
        </w:rPr>
      </w:pPr>
    </w:p>
    <w:p w14:paraId="4CB494EC" w14:textId="77777777" w:rsidR="00693BBD" w:rsidRPr="0009650F" w:rsidRDefault="00693BBD" w:rsidP="00693BBD">
      <w:pPr>
        <w:spacing w:after="0"/>
        <w:ind w:firstLine="708"/>
        <w:rPr>
          <w:rFonts w:ascii="Arial" w:eastAsia="Calibri" w:hAnsi="Arial" w:cs="Arial"/>
          <w:sz w:val="22"/>
        </w:rPr>
      </w:pPr>
      <w:r w:rsidRPr="0009650F">
        <w:rPr>
          <w:rFonts w:ascii="Arial" w:eastAsia="Calibri" w:hAnsi="Arial" w:cs="Arial"/>
          <w:sz w:val="22"/>
        </w:rPr>
        <w:t>Za potrebe izvršenja aktivnosti ovog programa za 202</w:t>
      </w:r>
      <w:r>
        <w:rPr>
          <w:rFonts w:ascii="Arial" w:eastAsia="Calibri" w:hAnsi="Arial" w:cs="Arial"/>
          <w:sz w:val="22"/>
        </w:rPr>
        <w:t>3</w:t>
      </w:r>
      <w:r w:rsidRPr="0009650F">
        <w:rPr>
          <w:rFonts w:ascii="Arial" w:eastAsia="Calibri" w:hAnsi="Arial" w:cs="Arial"/>
          <w:sz w:val="22"/>
        </w:rPr>
        <w:t>. godinu planirano je ukupno</w:t>
      </w:r>
      <w:r w:rsidRPr="0009650F">
        <w:rPr>
          <w:rFonts w:ascii="Arial" w:eastAsia="Calibri" w:hAnsi="Arial" w:cs="Arial"/>
          <w:b/>
          <w:sz w:val="22"/>
        </w:rPr>
        <w:t xml:space="preserve"> </w:t>
      </w:r>
      <w:r>
        <w:rPr>
          <w:rFonts w:ascii="Arial" w:eastAsia="Calibri" w:hAnsi="Arial" w:cs="Arial"/>
          <w:sz w:val="22"/>
        </w:rPr>
        <w:t xml:space="preserve">832.850,00 </w:t>
      </w:r>
      <w:proofErr w:type="spellStart"/>
      <w:r>
        <w:rPr>
          <w:rFonts w:ascii="Arial" w:eastAsia="Calibri" w:hAnsi="Arial" w:cs="Arial"/>
          <w:sz w:val="22"/>
        </w:rPr>
        <w:t>eur</w:t>
      </w:r>
      <w:proofErr w:type="spellEnd"/>
      <w:r>
        <w:rPr>
          <w:rFonts w:ascii="Arial" w:eastAsia="Calibri" w:hAnsi="Arial" w:cs="Arial"/>
          <w:sz w:val="22"/>
        </w:rPr>
        <w:t xml:space="preserve"> te su prvim izmjenama i dopunama financijskog plana 2023.godine povećani za 12,71% i sada iznose 938.725,00 </w:t>
      </w:r>
      <w:proofErr w:type="spellStart"/>
      <w:r>
        <w:rPr>
          <w:rFonts w:ascii="Arial" w:eastAsia="Calibri" w:hAnsi="Arial" w:cs="Arial"/>
          <w:sz w:val="22"/>
        </w:rPr>
        <w:t>eur</w:t>
      </w:r>
      <w:proofErr w:type="spellEnd"/>
      <w:r>
        <w:rPr>
          <w:rFonts w:ascii="Arial" w:eastAsia="Calibri" w:hAnsi="Arial" w:cs="Arial"/>
          <w:sz w:val="22"/>
        </w:rPr>
        <w:t>.</w:t>
      </w:r>
    </w:p>
    <w:p w14:paraId="59621DB9" w14:textId="1DCF5DC0" w:rsidR="00693BBD" w:rsidRPr="0009650F" w:rsidRDefault="00693BBD" w:rsidP="00693BBD">
      <w:pPr>
        <w:spacing w:after="0"/>
        <w:rPr>
          <w:rFonts w:ascii="Arial" w:eastAsia="Calibri" w:hAnsi="Arial" w:cs="Arial"/>
          <w:b/>
          <w:sz w:val="22"/>
          <w:u w:val="single"/>
        </w:rPr>
      </w:pPr>
      <w:r w:rsidRPr="0067095C">
        <w:rPr>
          <w:rFonts w:ascii="Arial" w:eastAsia="Calibri" w:hAnsi="Arial" w:cs="Arial"/>
          <w:sz w:val="22"/>
        </w:rPr>
        <w:lastRenderedPageBreak/>
        <w:t xml:space="preserve"> </w:t>
      </w:r>
      <w:r w:rsidRPr="0009650F">
        <w:rPr>
          <w:rFonts w:ascii="Arial" w:eastAsia="Calibri" w:hAnsi="Arial" w:cs="Arial"/>
          <w:b/>
          <w:sz w:val="22"/>
          <w:u w:val="single"/>
        </w:rPr>
        <w:t>Aktivnost: Financiranje djelatnosti osnovnog školstva</w:t>
      </w:r>
    </w:p>
    <w:p w14:paraId="241B1EBF" w14:textId="77777777" w:rsidR="00693BBD" w:rsidRPr="0009650F" w:rsidRDefault="00693BBD" w:rsidP="00693BBD">
      <w:pPr>
        <w:spacing w:after="0"/>
        <w:ind w:firstLine="708"/>
        <w:rPr>
          <w:rFonts w:ascii="Arial" w:eastAsia="Calibri" w:hAnsi="Arial" w:cs="Arial"/>
          <w:sz w:val="22"/>
        </w:rPr>
      </w:pPr>
      <w:r w:rsidRPr="0009650F">
        <w:rPr>
          <w:rFonts w:ascii="Arial" w:eastAsia="Calibri" w:hAnsi="Arial" w:cs="Arial"/>
          <w:sz w:val="22"/>
        </w:rPr>
        <w:t>Ova se aktivnost ostvaruje iz decentraliziranih funkcija financiranja, prihoda po posebnim namjenama, pomoćima državnog proračuna te donacijama poslovnih subjekata.</w:t>
      </w:r>
    </w:p>
    <w:p w14:paraId="3F774560" w14:textId="77777777" w:rsidR="00693BBD" w:rsidRPr="0009650F" w:rsidRDefault="00693BBD" w:rsidP="00693BBD">
      <w:pPr>
        <w:spacing w:after="0"/>
        <w:ind w:firstLine="708"/>
        <w:rPr>
          <w:rFonts w:ascii="Arial" w:eastAsia="Calibri" w:hAnsi="Arial" w:cs="Arial"/>
          <w:sz w:val="22"/>
        </w:rPr>
      </w:pPr>
      <w:r w:rsidRPr="0009650F">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w:t>
      </w:r>
      <w:r>
        <w:rPr>
          <w:rFonts w:ascii="Arial" w:eastAsia="Calibri" w:hAnsi="Arial" w:cs="Arial"/>
          <w:sz w:val="22"/>
        </w:rPr>
        <w:t xml:space="preserve"> ostalih aktivnosti škole u 2023</w:t>
      </w:r>
      <w:r w:rsidRPr="0009650F">
        <w:rPr>
          <w:rFonts w:ascii="Arial" w:eastAsia="Calibri" w:hAnsi="Arial" w:cs="Arial"/>
          <w:sz w:val="22"/>
        </w:rPr>
        <w:t>.</w:t>
      </w:r>
      <w:r>
        <w:rPr>
          <w:rFonts w:ascii="Arial" w:eastAsia="Calibri" w:hAnsi="Arial" w:cs="Arial"/>
          <w:sz w:val="22"/>
        </w:rPr>
        <w:t xml:space="preserve"> godini</w:t>
      </w:r>
      <w:r w:rsidRPr="0009650F">
        <w:rPr>
          <w:rFonts w:ascii="Arial" w:eastAsia="Calibri" w:hAnsi="Arial" w:cs="Arial"/>
          <w:sz w:val="22"/>
        </w:rPr>
        <w:t xml:space="preserve"> (koliko epidemiološke mjere budu dozvoljavale),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5DAD525C" w14:textId="77777777" w:rsidR="00693BBD" w:rsidRPr="0009650F" w:rsidRDefault="00693BBD" w:rsidP="00693BBD">
      <w:pPr>
        <w:spacing w:after="0"/>
        <w:rPr>
          <w:rFonts w:ascii="Arial" w:eastAsia="Calibri" w:hAnsi="Arial" w:cs="Arial"/>
          <w:sz w:val="22"/>
        </w:rPr>
      </w:pPr>
      <w:r>
        <w:rPr>
          <w:rFonts w:ascii="Arial" w:eastAsia="Calibri" w:hAnsi="Arial" w:cs="Arial"/>
          <w:sz w:val="22"/>
        </w:rPr>
        <w:t xml:space="preserve">       Planirana sredstva prvim izmjenama i dopunama financijskog plana za 2023.godinu su povećana za 102.525,00 </w:t>
      </w:r>
      <w:proofErr w:type="spellStart"/>
      <w:r>
        <w:rPr>
          <w:rFonts w:ascii="Arial" w:eastAsia="Calibri" w:hAnsi="Arial" w:cs="Arial"/>
          <w:sz w:val="22"/>
        </w:rPr>
        <w:t>eur</w:t>
      </w:r>
      <w:proofErr w:type="spellEnd"/>
      <w:r>
        <w:rPr>
          <w:rFonts w:ascii="Arial" w:eastAsia="Calibri" w:hAnsi="Arial" w:cs="Arial"/>
          <w:sz w:val="22"/>
        </w:rPr>
        <w:t xml:space="preserve"> </w:t>
      </w:r>
      <w:r w:rsidRPr="0009650F">
        <w:rPr>
          <w:rFonts w:ascii="Arial" w:eastAsia="Calibri" w:hAnsi="Arial" w:cs="Arial"/>
          <w:sz w:val="22"/>
        </w:rPr>
        <w:t xml:space="preserve"> </w:t>
      </w:r>
      <w:r>
        <w:rPr>
          <w:rFonts w:ascii="Arial" w:eastAsia="Calibri" w:hAnsi="Arial" w:cs="Arial"/>
          <w:sz w:val="22"/>
        </w:rPr>
        <w:t xml:space="preserve">te sada iznose 921.375,00 </w:t>
      </w:r>
      <w:proofErr w:type="spellStart"/>
      <w:r>
        <w:rPr>
          <w:rFonts w:ascii="Arial" w:eastAsia="Calibri" w:hAnsi="Arial" w:cs="Arial"/>
          <w:sz w:val="22"/>
        </w:rPr>
        <w:t>eur</w:t>
      </w:r>
      <w:proofErr w:type="spellEnd"/>
      <w:r>
        <w:rPr>
          <w:rFonts w:ascii="Arial" w:eastAsia="Calibri" w:hAnsi="Arial" w:cs="Arial"/>
          <w:sz w:val="22"/>
        </w:rPr>
        <w:t xml:space="preserve">. Najveće povećanje (u iznosu 96.650,00 </w:t>
      </w:r>
      <w:proofErr w:type="spellStart"/>
      <w:r>
        <w:rPr>
          <w:rFonts w:ascii="Arial" w:eastAsia="Calibri" w:hAnsi="Arial" w:cs="Arial"/>
          <w:sz w:val="22"/>
        </w:rPr>
        <w:t>eur</w:t>
      </w:r>
      <w:proofErr w:type="spellEnd"/>
      <w:r>
        <w:rPr>
          <w:rFonts w:ascii="Arial" w:eastAsia="Calibri" w:hAnsi="Arial" w:cs="Arial"/>
          <w:sz w:val="22"/>
        </w:rPr>
        <w:t>) se očituje u povećanju rashoda za zaposlene zbog povećanja osnovice plaće od 1.listopada 2022.godine za 6% i 1.travnja 2023.godine.te zapošljavanja stručnog suradnika pedagoga i voditeljice računovodstva na puno radno vrijeme.</w:t>
      </w:r>
    </w:p>
    <w:p w14:paraId="5D3D6F22" w14:textId="77777777" w:rsidR="00693BBD" w:rsidRPr="0009650F" w:rsidRDefault="00693BBD" w:rsidP="00693BBD">
      <w:pPr>
        <w:spacing w:after="0"/>
        <w:jc w:val="both"/>
        <w:rPr>
          <w:rFonts w:ascii="Arial" w:eastAsia="Calibri" w:hAnsi="Arial" w:cs="Arial"/>
          <w:sz w:val="22"/>
        </w:rPr>
      </w:pPr>
    </w:p>
    <w:p w14:paraId="18DD51C8" w14:textId="77777777" w:rsidR="00693BBD" w:rsidRPr="0009650F" w:rsidRDefault="00693BBD" w:rsidP="00693BBD">
      <w:pPr>
        <w:spacing w:after="0"/>
        <w:jc w:val="both"/>
        <w:rPr>
          <w:rFonts w:ascii="Arial" w:eastAsia="Calibri" w:hAnsi="Arial" w:cs="Arial"/>
          <w:b/>
          <w:sz w:val="22"/>
          <w:u w:val="single"/>
        </w:rPr>
      </w:pPr>
      <w:r w:rsidRPr="0009650F">
        <w:rPr>
          <w:rFonts w:ascii="Arial" w:eastAsia="Calibri" w:hAnsi="Arial" w:cs="Arial"/>
          <w:b/>
          <w:sz w:val="22"/>
          <w:u w:val="single"/>
        </w:rPr>
        <w:t>Aktivnost: Pripremni glazbeni i plesni program</w:t>
      </w:r>
    </w:p>
    <w:p w14:paraId="7D9724BE" w14:textId="77777777" w:rsidR="00693BBD" w:rsidRPr="0009650F" w:rsidRDefault="00693BBD" w:rsidP="00693BBD">
      <w:pPr>
        <w:spacing w:after="0"/>
        <w:ind w:firstLine="708"/>
        <w:rPr>
          <w:rFonts w:ascii="Arial" w:eastAsia="Calibri" w:hAnsi="Arial" w:cs="Arial"/>
          <w:sz w:val="22"/>
        </w:rPr>
      </w:pPr>
      <w:r w:rsidRPr="0009650F">
        <w:rPr>
          <w:rFonts w:ascii="Arial" w:eastAsia="Calibri" w:hAnsi="Arial" w:cs="Arial"/>
          <w:sz w:val="22"/>
        </w:rPr>
        <w:t xml:space="preserve">Sredstva su planirana </w:t>
      </w:r>
      <w:r>
        <w:rPr>
          <w:rFonts w:ascii="Arial" w:eastAsia="Calibri" w:hAnsi="Arial" w:cs="Arial"/>
          <w:sz w:val="22"/>
        </w:rPr>
        <w:t xml:space="preserve">prvim izmjenama i dopunama financijskog plana 2023.godine </w:t>
      </w:r>
      <w:r w:rsidRPr="0009650F">
        <w:rPr>
          <w:rFonts w:ascii="Arial" w:eastAsia="Calibri" w:hAnsi="Arial" w:cs="Arial"/>
          <w:sz w:val="22"/>
        </w:rPr>
        <w:t xml:space="preserve">u iznosu od </w:t>
      </w:r>
      <w:r>
        <w:rPr>
          <w:rFonts w:ascii="Arial" w:eastAsia="Calibri" w:hAnsi="Arial" w:cs="Arial"/>
          <w:sz w:val="22"/>
        </w:rPr>
        <w:t xml:space="preserve">11.850,00 </w:t>
      </w:r>
      <w:proofErr w:type="spellStart"/>
      <w:r>
        <w:rPr>
          <w:rFonts w:ascii="Arial" w:eastAsia="Calibri" w:hAnsi="Arial" w:cs="Arial"/>
          <w:sz w:val="22"/>
        </w:rPr>
        <w:t>eur</w:t>
      </w:r>
      <w:proofErr w:type="spellEnd"/>
      <w:r>
        <w:rPr>
          <w:rFonts w:ascii="Arial" w:eastAsia="Calibri" w:hAnsi="Arial" w:cs="Arial"/>
          <w:sz w:val="22"/>
        </w:rPr>
        <w:t xml:space="preserve"> (smanjeni su za 150 </w:t>
      </w:r>
      <w:proofErr w:type="spellStart"/>
      <w:r>
        <w:rPr>
          <w:rFonts w:ascii="Arial" w:eastAsia="Calibri" w:hAnsi="Arial" w:cs="Arial"/>
          <w:sz w:val="22"/>
        </w:rPr>
        <w:t>eur</w:t>
      </w:r>
      <w:proofErr w:type="spellEnd"/>
      <w:r>
        <w:rPr>
          <w:rFonts w:ascii="Arial" w:eastAsia="Calibri" w:hAnsi="Arial" w:cs="Arial"/>
          <w:sz w:val="22"/>
        </w:rPr>
        <w:t>)</w:t>
      </w:r>
      <w:r w:rsidRPr="0009650F">
        <w:rPr>
          <w:rFonts w:ascii="Arial" w:eastAsia="Calibri" w:hAnsi="Arial" w:cs="Arial"/>
          <w:sz w:val="22"/>
        </w:rPr>
        <w:t xml:space="preserve">. Rashodi su planirani za isplatu plaća učitelja koji rade u pripremnom glazbenom i plesnom programu </w:t>
      </w:r>
      <w:r>
        <w:rPr>
          <w:rFonts w:ascii="Arial" w:eastAsia="Calibri" w:hAnsi="Arial" w:cs="Arial"/>
          <w:sz w:val="22"/>
        </w:rPr>
        <w:t>te</w:t>
      </w:r>
      <w:r w:rsidRPr="0009650F">
        <w:rPr>
          <w:rFonts w:ascii="Arial" w:eastAsia="Calibri" w:hAnsi="Arial" w:cs="Arial"/>
          <w:sz w:val="22"/>
        </w:rPr>
        <w:t xml:space="preserve"> na isplatu troškova prijevoza na posao. </w:t>
      </w:r>
    </w:p>
    <w:p w14:paraId="2A698AFB" w14:textId="77777777" w:rsidR="00693BBD" w:rsidRDefault="00693BBD" w:rsidP="00693BBD">
      <w:pPr>
        <w:spacing w:after="0"/>
        <w:ind w:firstLine="708"/>
        <w:rPr>
          <w:rFonts w:ascii="Arial" w:eastAsia="Calibri" w:hAnsi="Arial" w:cs="Arial"/>
          <w:sz w:val="22"/>
        </w:rPr>
      </w:pPr>
    </w:p>
    <w:p w14:paraId="2E057FB3" w14:textId="77777777" w:rsidR="00693BBD" w:rsidRPr="0009650F" w:rsidRDefault="00693BBD" w:rsidP="00693BBD">
      <w:pPr>
        <w:spacing w:after="0"/>
        <w:rPr>
          <w:rFonts w:ascii="Arial" w:eastAsia="Calibri" w:hAnsi="Arial" w:cs="Arial"/>
          <w:b/>
          <w:sz w:val="22"/>
          <w:u w:val="single"/>
        </w:rPr>
      </w:pPr>
      <w:r w:rsidRPr="0009650F">
        <w:rPr>
          <w:rFonts w:ascii="Arial" w:eastAsia="Calibri" w:hAnsi="Arial" w:cs="Arial"/>
          <w:b/>
          <w:sz w:val="22"/>
          <w:u w:val="single"/>
        </w:rPr>
        <w:t xml:space="preserve">Aktivnost: Kapitalni projekti: Kapitalna ulaganja osnovnog školstva </w:t>
      </w:r>
    </w:p>
    <w:p w14:paraId="2400B891" w14:textId="77777777" w:rsidR="00693BBD" w:rsidRDefault="00693BBD" w:rsidP="00693BBD">
      <w:pPr>
        <w:spacing w:after="0"/>
        <w:rPr>
          <w:rFonts w:ascii="Arial" w:eastAsia="Calibri" w:hAnsi="Arial" w:cs="Arial"/>
          <w:sz w:val="22"/>
        </w:rPr>
      </w:pPr>
      <w:r w:rsidRPr="0009650F">
        <w:rPr>
          <w:rFonts w:ascii="Arial" w:eastAsia="Calibri" w:hAnsi="Arial" w:cs="Arial"/>
          <w:sz w:val="22"/>
        </w:rPr>
        <w:tab/>
      </w:r>
      <w:r>
        <w:rPr>
          <w:rFonts w:ascii="Arial" w:eastAsia="Calibri" w:hAnsi="Arial" w:cs="Arial"/>
          <w:sz w:val="22"/>
        </w:rPr>
        <w:t xml:space="preserve">Sredstva su planirana prvim izmjenama i dopunama financijskog plana 2023.godine u izvoru Opći prihodi i primici u iznosu 5.500,00 </w:t>
      </w:r>
      <w:proofErr w:type="spellStart"/>
      <w:r>
        <w:rPr>
          <w:rFonts w:ascii="Arial" w:eastAsia="Calibri" w:hAnsi="Arial" w:cs="Arial"/>
          <w:sz w:val="22"/>
        </w:rPr>
        <w:t>eur</w:t>
      </w:r>
      <w:proofErr w:type="spellEnd"/>
      <w:r>
        <w:rPr>
          <w:rFonts w:ascii="Arial" w:eastAsia="Calibri" w:hAnsi="Arial" w:cs="Arial"/>
          <w:sz w:val="22"/>
        </w:rPr>
        <w:t xml:space="preserve"> i biti će usmjereni na nabavu nove računalne opreme.</w:t>
      </w:r>
    </w:p>
    <w:p w14:paraId="4AB5518A" w14:textId="77777777" w:rsidR="00693BBD" w:rsidRDefault="00693BBD" w:rsidP="00693BBD">
      <w:pPr>
        <w:spacing w:after="0"/>
        <w:rPr>
          <w:rFonts w:ascii="Arial" w:eastAsia="Calibri" w:hAnsi="Arial" w:cs="Arial"/>
          <w:sz w:val="22"/>
        </w:rPr>
      </w:pPr>
    </w:p>
    <w:p w14:paraId="4083336E" w14:textId="77777777" w:rsidR="00CC0725" w:rsidRDefault="00CC0725" w:rsidP="006132A6">
      <w:pPr>
        <w:rPr>
          <w:color w:val="000000" w:themeColor="text1"/>
        </w:rPr>
      </w:pPr>
    </w:p>
    <w:p w14:paraId="5F3E201A" w14:textId="77777777" w:rsidR="00CC0725" w:rsidRDefault="00CC0725" w:rsidP="006132A6">
      <w:pPr>
        <w:rPr>
          <w:color w:val="000000" w:themeColor="text1"/>
        </w:rPr>
      </w:pPr>
    </w:p>
    <w:p w14:paraId="7F5DAAF0" w14:textId="77777777" w:rsidR="00CC0725" w:rsidRDefault="00CC0725" w:rsidP="006132A6">
      <w:pPr>
        <w:rPr>
          <w:color w:val="000000" w:themeColor="text1"/>
        </w:rPr>
      </w:pPr>
    </w:p>
    <w:p w14:paraId="3AB94463" w14:textId="77777777" w:rsidR="00CC0725" w:rsidRDefault="00CC0725" w:rsidP="006132A6">
      <w:pPr>
        <w:rPr>
          <w:color w:val="000000" w:themeColor="text1"/>
        </w:rPr>
      </w:pPr>
    </w:p>
    <w:p w14:paraId="2EA24A3A" w14:textId="77777777" w:rsidR="00CC0725" w:rsidRDefault="00CC0725" w:rsidP="006132A6">
      <w:pPr>
        <w:rPr>
          <w:color w:val="000000" w:themeColor="text1"/>
        </w:rPr>
      </w:pPr>
    </w:p>
    <w:p w14:paraId="44376A3C" w14:textId="77777777" w:rsidR="00CC0725" w:rsidRDefault="00CC0725" w:rsidP="006132A6">
      <w:pPr>
        <w:rPr>
          <w:color w:val="000000" w:themeColor="text1"/>
        </w:rPr>
      </w:pPr>
    </w:p>
    <w:p w14:paraId="415D75E2" w14:textId="77777777" w:rsidR="00CC0725" w:rsidRDefault="00CC0725" w:rsidP="006132A6">
      <w:pPr>
        <w:rPr>
          <w:color w:val="000000" w:themeColor="text1"/>
        </w:rPr>
      </w:pPr>
    </w:p>
    <w:p w14:paraId="077702D4" w14:textId="77777777" w:rsidR="00CC0725" w:rsidRDefault="00CC0725" w:rsidP="006132A6">
      <w:pPr>
        <w:rPr>
          <w:color w:val="000000" w:themeColor="text1"/>
        </w:rPr>
      </w:pPr>
    </w:p>
    <w:p w14:paraId="4CF04733" w14:textId="77777777" w:rsidR="00CC0725" w:rsidRDefault="00CC0725" w:rsidP="006132A6">
      <w:pPr>
        <w:rPr>
          <w:color w:val="000000" w:themeColor="text1"/>
        </w:rPr>
      </w:pPr>
    </w:p>
    <w:p w14:paraId="454A4AAE" w14:textId="77777777" w:rsidR="00CC0725" w:rsidRDefault="00CC0725" w:rsidP="006132A6">
      <w:pPr>
        <w:rPr>
          <w:color w:val="000000" w:themeColor="text1"/>
        </w:rPr>
      </w:pPr>
    </w:p>
    <w:p w14:paraId="3334CFF8" w14:textId="77777777" w:rsidR="00CC0725" w:rsidRDefault="00CC0725" w:rsidP="006132A6">
      <w:pPr>
        <w:rPr>
          <w:color w:val="000000" w:themeColor="text1"/>
        </w:rPr>
      </w:pPr>
    </w:p>
    <w:p w14:paraId="07A1E855" w14:textId="77777777" w:rsidR="00CC0725" w:rsidRDefault="00CC0725" w:rsidP="006132A6">
      <w:pPr>
        <w:rPr>
          <w:color w:val="000000" w:themeColor="text1"/>
        </w:rPr>
      </w:pPr>
    </w:p>
    <w:p w14:paraId="58CC87D1" w14:textId="77777777" w:rsidR="00CC0725" w:rsidRDefault="00CC0725" w:rsidP="006132A6">
      <w:pPr>
        <w:rPr>
          <w:color w:val="000000" w:themeColor="text1"/>
        </w:rPr>
      </w:pPr>
    </w:p>
    <w:p w14:paraId="1D409463" w14:textId="77777777" w:rsidR="00CC0725" w:rsidRDefault="00CC0725" w:rsidP="00CC0725">
      <w:pPr>
        <w:spacing w:after="0"/>
        <w:jc w:val="center"/>
        <w:rPr>
          <w:rFonts w:ascii="Arial" w:hAnsi="Arial" w:cs="Arial"/>
          <w:b/>
        </w:rPr>
      </w:pPr>
      <w:r w:rsidRPr="00D32786">
        <w:rPr>
          <w:rFonts w:ascii="Arial" w:hAnsi="Arial" w:cs="Arial"/>
          <w:b/>
        </w:rPr>
        <w:lastRenderedPageBreak/>
        <w:t>USTANOVE U KULTURI</w:t>
      </w:r>
    </w:p>
    <w:p w14:paraId="1CBC8118" w14:textId="77777777" w:rsidR="00630976" w:rsidRPr="00D32786" w:rsidRDefault="00630976" w:rsidP="00CC0725">
      <w:pPr>
        <w:spacing w:after="0"/>
        <w:jc w:val="center"/>
        <w:rPr>
          <w:rFonts w:ascii="Arial" w:hAnsi="Arial" w:cs="Arial"/>
          <w:b/>
        </w:rPr>
      </w:pPr>
    </w:p>
    <w:p w14:paraId="518961D2" w14:textId="77777777" w:rsidR="00CC0725" w:rsidRDefault="00CC0725" w:rsidP="00CC0725">
      <w:pPr>
        <w:spacing w:after="0"/>
        <w:jc w:val="center"/>
      </w:pPr>
    </w:p>
    <w:p w14:paraId="7223F063" w14:textId="08A264D2" w:rsidR="00CA0D2A" w:rsidRDefault="00CC0725" w:rsidP="004C56C1">
      <w:pPr>
        <w:jc w:val="center"/>
        <w:rPr>
          <w:rFonts w:ascii="Arial" w:hAnsi="Arial" w:cs="Arial"/>
          <w:b/>
          <w:bCs/>
          <w:color w:val="000000"/>
          <w:szCs w:val="24"/>
        </w:rPr>
      </w:pPr>
      <w:r w:rsidRPr="00890D84">
        <w:rPr>
          <w:rFonts w:ascii="Arial" w:hAnsi="Arial" w:cs="Arial"/>
          <w:b/>
          <w:bCs/>
          <w:color w:val="000000"/>
          <w:szCs w:val="24"/>
        </w:rPr>
        <w:t>PRORAČUNSKI KORISNIK 15577: PUČKO OTVORENO UČILIŠTE</w:t>
      </w:r>
    </w:p>
    <w:p w14:paraId="67CA0258" w14:textId="77777777" w:rsidR="00CA0D2A" w:rsidRDefault="00CA0D2A" w:rsidP="00CA0D2A">
      <w:pPr>
        <w:jc w:val="center"/>
        <w:rPr>
          <w:rFonts w:ascii="Arial" w:hAnsi="Arial" w:cs="Arial"/>
          <w:b/>
          <w:bCs/>
          <w:color w:val="000000"/>
          <w:szCs w:val="24"/>
        </w:rPr>
      </w:pPr>
    </w:p>
    <w:p w14:paraId="4BC8D7E3" w14:textId="77777777" w:rsidR="00CA0D2A" w:rsidRPr="004231BB" w:rsidRDefault="00CA0D2A" w:rsidP="00CA0D2A">
      <w:pPr>
        <w:jc w:val="both"/>
        <w:rPr>
          <w:rFonts w:ascii="Arial" w:eastAsia="Arial" w:hAnsi="Arial" w:cs="Arial"/>
          <w:b/>
          <w:sz w:val="22"/>
        </w:rPr>
      </w:pPr>
      <w:r w:rsidRPr="004231BB">
        <w:rPr>
          <w:rFonts w:ascii="Arial" w:eastAsia="Arial" w:hAnsi="Arial" w:cs="Arial"/>
          <w:b/>
          <w:sz w:val="22"/>
        </w:rPr>
        <w:t>1. OBRAZLOŽENJE OPĆEG DIJELA FINANCIJSKOG PLANA</w:t>
      </w:r>
    </w:p>
    <w:p w14:paraId="730F0B35" w14:textId="77777777" w:rsidR="00CA0D2A" w:rsidRPr="004231BB" w:rsidRDefault="00CA0D2A" w:rsidP="00CA0D2A">
      <w:pPr>
        <w:jc w:val="both"/>
        <w:rPr>
          <w:rFonts w:ascii="Arial" w:eastAsia="Arial" w:hAnsi="Arial" w:cs="Arial"/>
          <w:b/>
          <w:sz w:val="22"/>
        </w:rPr>
      </w:pPr>
    </w:p>
    <w:p w14:paraId="232DF81A" w14:textId="77777777" w:rsidR="00CA0D2A" w:rsidRPr="004231BB" w:rsidRDefault="00CA0D2A" w:rsidP="00CA0D2A">
      <w:pPr>
        <w:spacing w:after="0"/>
        <w:ind w:firstLine="708"/>
        <w:jc w:val="both"/>
        <w:rPr>
          <w:rFonts w:eastAsia="Times New Roman" w:cs="Times New Roman"/>
          <w:sz w:val="22"/>
        </w:rPr>
      </w:pPr>
      <w:r w:rsidRPr="004231BB">
        <w:rPr>
          <w:rFonts w:ascii="Arial" w:eastAsia="Arial" w:hAnsi="Arial" w:cs="Arial"/>
          <w:sz w:val="22"/>
        </w:rPr>
        <w:t xml:space="preserve">Prihodi i primici </w:t>
      </w:r>
      <w:r w:rsidRPr="004231BB">
        <w:rPr>
          <w:rFonts w:ascii="Arial" w:eastAsia="Arial" w:hAnsi="Arial" w:cs="Arial"/>
          <w:b/>
          <w:sz w:val="22"/>
        </w:rPr>
        <w:t xml:space="preserve">Pučkog otvorenog učilišta Labin </w:t>
      </w:r>
      <w:r w:rsidRPr="004231BB">
        <w:rPr>
          <w:rFonts w:ascii="Arial" w:eastAsia="Arial" w:hAnsi="Arial" w:cs="Arial"/>
          <w:sz w:val="22"/>
        </w:rPr>
        <w:t xml:space="preserve">za 2023. godinu planirani su </w:t>
      </w:r>
      <w:r>
        <w:rPr>
          <w:rFonts w:ascii="Arial" w:eastAsia="Arial" w:hAnsi="Arial" w:cs="Arial"/>
          <w:sz w:val="22"/>
        </w:rPr>
        <w:t>I Izmjenama i dopunama u iznosu od  459</w:t>
      </w:r>
      <w:r w:rsidRPr="004231BB">
        <w:rPr>
          <w:rFonts w:ascii="Arial" w:eastAsia="Arial" w:hAnsi="Arial" w:cs="Arial"/>
          <w:sz w:val="22"/>
        </w:rPr>
        <w:t>.</w:t>
      </w:r>
      <w:r>
        <w:rPr>
          <w:rFonts w:ascii="Arial" w:eastAsia="Arial" w:hAnsi="Arial" w:cs="Arial"/>
          <w:sz w:val="22"/>
        </w:rPr>
        <w:t>338</w:t>
      </w:r>
      <w:r w:rsidRPr="004231BB">
        <w:rPr>
          <w:rFonts w:ascii="Arial" w:eastAsia="Arial" w:hAnsi="Arial" w:cs="Arial"/>
          <w:sz w:val="22"/>
        </w:rPr>
        <w:t>,00 EUR a sastoje se od:</w:t>
      </w:r>
    </w:p>
    <w:p w14:paraId="3593BD0F" w14:textId="77777777" w:rsidR="00CA0D2A" w:rsidRPr="004231BB" w:rsidRDefault="00CA0D2A" w:rsidP="00CA0D2A">
      <w:pPr>
        <w:spacing w:after="0"/>
        <w:jc w:val="both"/>
        <w:rPr>
          <w:rFonts w:ascii="Arial" w:eastAsia="Arial" w:hAnsi="Arial" w:cs="Arial"/>
          <w:sz w:val="22"/>
        </w:rPr>
      </w:pPr>
    </w:p>
    <w:p w14:paraId="7FC8CA74" w14:textId="77777777" w:rsidR="00CA0D2A" w:rsidRDefault="00CA0D2A" w:rsidP="00CA0D2A">
      <w:pPr>
        <w:spacing w:after="0"/>
        <w:jc w:val="both"/>
        <w:rPr>
          <w:rFonts w:ascii="Arial" w:eastAsia="Arial" w:hAnsi="Arial" w:cs="Arial"/>
          <w:sz w:val="22"/>
        </w:rPr>
      </w:pPr>
      <w:r w:rsidRPr="004231BB">
        <w:rPr>
          <w:rFonts w:ascii="Arial" w:eastAsia="Arial" w:hAnsi="Arial" w:cs="Arial"/>
          <w:sz w:val="22"/>
        </w:rPr>
        <w:t xml:space="preserve">-  prihoda poslovanja  </w:t>
      </w:r>
      <w:r w:rsidRPr="004231BB">
        <w:rPr>
          <w:rFonts w:ascii="Arial" w:eastAsia="Arial" w:hAnsi="Arial" w:cs="Arial"/>
          <w:sz w:val="22"/>
        </w:rPr>
        <w:tab/>
        <w:t xml:space="preserve">                                    4</w:t>
      </w:r>
      <w:r>
        <w:rPr>
          <w:rFonts w:ascii="Arial" w:eastAsia="Arial" w:hAnsi="Arial" w:cs="Arial"/>
          <w:sz w:val="22"/>
        </w:rPr>
        <w:t>48.892</w:t>
      </w:r>
      <w:r w:rsidRPr="004231BB">
        <w:rPr>
          <w:rFonts w:ascii="Arial" w:eastAsia="Arial" w:hAnsi="Arial" w:cs="Arial"/>
          <w:sz w:val="22"/>
        </w:rPr>
        <w:t>,00 EUR</w:t>
      </w:r>
    </w:p>
    <w:p w14:paraId="550BB475" w14:textId="77777777" w:rsidR="00CA0D2A" w:rsidRPr="004231BB" w:rsidRDefault="00CA0D2A" w:rsidP="00CA0D2A">
      <w:pPr>
        <w:spacing w:after="0"/>
        <w:jc w:val="both"/>
        <w:rPr>
          <w:rFonts w:ascii="Arial" w:eastAsia="Arial" w:hAnsi="Arial" w:cs="Arial"/>
          <w:sz w:val="22"/>
        </w:rPr>
      </w:pPr>
      <w:r>
        <w:rPr>
          <w:rFonts w:ascii="Arial" w:eastAsia="Arial" w:hAnsi="Arial" w:cs="Arial"/>
          <w:sz w:val="22"/>
        </w:rPr>
        <w:t>- prihodi od nefinancijske imovine                                 4.090,00 EUR</w:t>
      </w:r>
    </w:p>
    <w:p w14:paraId="3D16D122" w14:textId="77777777" w:rsidR="00CA0D2A" w:rsidRPr="004231BB" w:rsidRDefault="00CA0D2A" w:rsidP="00CA0D2A">
      <w:pPr>
        <w:spacing w:after="0"/>
        <w:jc w:val="both"/>
        <w:rPr>
          <w:rFonts w:ascii="Arial" w:eastAsia="Arial" w:hAnsi="Arial" w:cs="Arial"/>
          <w:sz w:val="22"/>
        </w:rPr>
      </w:pPr>
      <w:r w:rsidRPr="004231BB">
        <w:rPr>
          <w:rFonts w:ascii="Arial" w:eastAsia="Arial" w:hAnsi="Arial" w:cs="Arial"/>
          <w:sz w:val="22"/>
        </w:rPr>
        <w:t>-  vlastitih izvora</w:t>
      </w:r>
      <w:r w:rsidRPr="004231BB">
        <w:rPr>
          <w:rFonts w:ascii="Arial" w:eastAsia="Arial" w:hAnsi="Arial" w:cs="Arial"/>
          <w:sz w:val="22"/>
        </w:rPr>
        <w:tab/>
      </w:r>
      <w:r w:rsidRPr="004231BB">
        <w:rPr>
          <w:rFonts w:ascii="Arial" w:eastAsia="Arial" w:hAnsi="Arial" w:cs="Arial"/>
          <w:sz w:val="22"/>
        </w:rPr>
        <w:tab/>
      </w:r>
      <w:r>
        <w:rPr>
          <w:rFonts w:ascii="Arial" w:eastAsia="Arial" w:hAnsi="Arial" w:cs="Arial"/>
          <w:sz w:val="22"/>
        </w:rPr>
        <w:tab/>
        <w:t xml:space="preserve">                       </w:t>
      </w:r>
      <w:r w:rsidRPr="004231BB">
        <w:rPr>
          <w:rFonts w:ascii="Arial" w:eastAsia="Arial" w:hAnsi="Arial" w:cs="Arial"/>
          <w:sz w:val="22"/>
        </w:rPr>
        <w:t xml:space="preserve">     </w:t>
      </w:r>
      <w:r>
        <w:rPr>
          <w:rFonts w:ascii="Arial" w:eastAsia="Arial" w:hAnsi="Arial" w:cs="Arial"/>
          <w:sz w:val="22"/>
        </w:rPr>
        <w:t>6.356</w:t>
      </w:r>
      <w:r w:rsidRPr="004231BB">
        <w:rPr>
          <w:rFonts w:ascii="Arial" w:eastAsia="Arial" w:hAnsi="Arial" w:cs="Arial"/>
          <w:sz w:val="22"/>
        </w:rPr>
        <w:t>,00 EUR</w:t>
      </w:r>
      <w:r w:rsidRPr="004231BB">
        <w:rPr>
          <w:rFonts w:ascii="Arial" w:eastAsia="Arial" w:hAnsi="Arial" w:cs="Arial"/>
          <w:sz w:val="22"/>
        </w:rPr>
        <w:tab/>
      </w:r>
      <w:r w:rsidRPr="004231BB">
        <w:rPr>
          <w:rFonts w:ascii="Arial" w:eastAsia="Arial" w:hAnsi="Arial" w:cs="Arial"/>
          <w:sz w:val="22"/>
        </w:rPr>
        <w:tab/>
      </w:r>
      <w:r w:rsidRPr="004231BB">
        <w:rPr>
          <w:rFonts w:ascii="Arial" w:eastAsia="Arial" w:hAnsi="Arial" w:cs="Arial"/>
          <w:sz w:val="22"/>
        </w:rPr>
        <w:tab/>
      </w:r>
    </w:p>
    <w:p w14:paraId="2F61DD05" w14:textId="77777777" w:rsidR="00CA0D2A" w:rsidRPr="004231BB" w:rsidRDefault="00CA0D2A" w:rsidP="00CA0D2A">
      <w:pPr>
        <w:spacing w:after="0"/>
        <w:jc w:val="both"/>
        <w:rPr>
          <w:rFonts w:eastAsia="Times New Roman" w:cs="Times New Roman"/>
          <w:sz w:val="22"/>
        </w:rPr>
      </w:pPr>
      <w:r w:rsidRPr="004231BB">
        <w:rPr>
          <w:rFonts w:ascii="Arial" w:eastAsia="Arial" w:hAnsi="Arial" w:cs="Arial"/>
          <w:sz w:val="22"/>
        </w:rPr>
        <w:t xml:space="preserve">                    </w:t>
      </w:r>
      <w:r w:rsidRPr="004231BB">
        <w:rPr>
          <w:rFonts w:ascii="Arial" w:eastAsia="Arial" w:hAnsi="Arial" w:cs="Arial"/>
          <w:sz w:val="22"/>
        </w:rPr>
        <w:tab/>
        <w:t xml:space="preserve"> </w:t>
      </w:r>
    </w:p>
    <w:p w14:paraId="5868D039" w14:textId="77777777" w:rsidR="00CA0D2A" w:rsidRPr="004231BB" w:rsidRDefault="00CA0D2A" w:rsidP="00CA0D2A">
      <w:pPr>
        <w:spacing w:after="0"/>
        <w:ind w:firstLine="708"/>
        <w:jc w:val="both"/>
        <w:rPr>
          <w:rFonts w:eastAsia="Times New Roman" w:cs="Times New Roman"/>
          <w:sz w:val="22"/>
        </w:rPr>
      </w:pPr>
      <w:r w:rsidRPr="004231BB">
        <w:rPr>
          <w:rFonts w:ascii="Arial" w:eastAsia="Arial" w:hAnsi="Arial" w:cs="Arial"/>
          <w:sz w:val="22"/>
        </w:rPr>
        <w:t xml:space="preserve">Rashodi i izdaci </w:t>
      </w:r>
      <w:r w:rsidRPr="004231BB">
        <w:rPr>
          <w:rFonts w:ascii="Arial" w:eastAsia="Arial" w:hAnsi="Arial" w:cs="Arial"/>
          <w:b/>
          <w:sz w:val="22"/>
        </w:rPr>
        <w:t xml:space="preserve">Pučkog otvorenog učilišta Labin </w:t>
      </w:r>
      <w:r w:rsidRPr="004231BB">
        <w:rPr>
          <w:rFonts w:ascii="Arial" w:eastAsia="Arial" w:hAnsi="Arial" w:cs="Arial"/>
          <w:sz w:val="22"/>
        </w:rPr>
        <w:t>za 2023. godinu planirani su u iznosu od 459</w:t>
      </w:r>
      <w:r>
        <w:rPr>
          <w:rFonts w:ascii="Arial" w:eastAsia="Arial" w:hAnsi="Arial" w:cs="Arial"/>
          <w:sz w:val="22"/>
        </w:rPr>
        <w:t>.</w:t>
      </w:r>
      <w:r w:rsidRPr="004231BB">
        <w:rPr>
          <w:rFonts w:ascii="Arial" w:eastAsia="Arial" w:hAnsi="Arial" w:cs="Arial"/>
          <w:sz w:val="22"/>
        </w:rPr>
        <w:t>338,00 EUR, a raspoređeni su na:</w:t>
      </w:r>
    </w:p>
    <w:p w14:paraId="4808F884" w14:textId="77777777" w:rsidR="00CA0D2A" w:rsidRPr="004231BB" w:rsidRDefault="00CA0D2A" w:rsidP="00CA0D2A">
      <w:pPr>
        <w:spacing w:after="0"/>
        <w:ind w:firstLine="708"/>
        <w:jc w:val="both"/>
        <w:rPr>
          <w:rFonts w:ascii="Arial" w:eastAsia="Arial" w:hAnsi="Arial" w:cs="Arial"/>
          <w:sz w:val="22"/>
        </w:rPr>
      </w:pPr>
    </w:p>
    <w:p w14:paraId="1B32C9AE" w14:textId="77777777" w:rsidR="00CA0D2A" w:rsidRPr="004231BB" w:rsidRDefault="00CA0D2A" w:rsidP="00CA0D2A">
      <w:pPr>
        <w:spacing w:after="0"/>
        <w:rPr>
          <w:rFonts w:ascii="Arial" w:eastAsia="Arial" w:hAnsi="Arial" w:cs="Arial"/>
          <w:sz w:val="22"/>
        </w:rPr>
      </w:pPr>
      <w:r w:rsidRPr="004231BB">
        <w:rPr>
          <w:rFonts w:ascii="Arial" w:eastAsia="Arial" w:hAnsi="Arial" w:cs="Arial"/>
          <w:sz w:val="22"/>
        </w:rPr>
        <w:t xml:space="preserve">- rashode poslovanja                                                </w:t>
      </w:r>
      <w:r>
        <w:rPr>
          <w:rFonts w:ascii="Arial" w:eastAsia="Arial" w:hAnsi="Arial" w:cs="Arial"/>
          <w:sz w:val="22"/>
        </w:rPr>
        <w:t xml:space="preserve">418.133,00 </w:t>
      </w:r>
      <w:r w:rsidRPr="004231BB">
        <w:rPr>
          <w:rFonts w:ascii="Arial" w:eastAsia="Arial" w:hAnsi="Arial" w:cs="Arial"/>
          <w:sz w:val="22"/>
        </w:rPr>
        <w:t>EUR</w:t>
      </w:r>
    </w:p>
    <w:p w14:paraId="066FD701" w14:textId="77777777" w:rsidR="00CA0D2A" w:rsidRPr="004231BB" w:rsidRDefault="00CA0D2A" w:rsidP="00CA0D2A">
      <w:pPr>
        <w:spacing w:after="0"/>
        <w:rPr>
          <w:rFonts w:ascii="Arial" w:eastAsia="Arial" w:hAnsi="Arial" w:cs="Arial"/>
          <w:sz w:val="22"/>
        </w:rPr>
      </w:pPr>
      <w:r w:rsidRPr="004231BB">
        <w:rPr>
          <w:rFonts w:ascii="Arial" w:eastAsia="Arial" w:hAnsi="Arial" w:cs="Arial"/>
          <w:sz w:val="22"/>
        </w:rPr>
        <w:t xml:space="preserve">- rashode za nabavu nefinancijske imovine               </w:t>
      </w:r>
      <w:r>
        <w:rPr>
          <w:rFonts w:ascii="Arial" w:eastAsia="Arial" w:hAnsi="Arial" w:cs="Arial"/>
          <w:sz w:val="22"/>
        </w:rPr>
        <w:t xml:space="preserve">23.815,00 </w:t>
      </w:r>
      <w:r w:rsidRPr="004231BB">
        <w:rPr>
          <w:rFonts w:ascii="Arial" w:eastAsia="Arial" w:hAnsi="Arial" w:cs="Arial"/>
          <w:sz w:val="22"/>
        </w:rPr>
        <w:t>EUR</w:t>
      </w:r>
    </w:p>
    <w:p w14:paraId="0B97FD16" w14:textId="77777777" w:rsidR="00CA0D2A" w:rsidRDefault="00CA0D2A" w:rsidP="00CA0D2A">
      <w:pPr>
        <w:spacing w:after="0"/>
        <w:rPr>
          <w:rFonts w:ascii="Arial" w:eastAsia="Arial" w:hAnsi="Arial" w:cs="Arial"/>
          <w:sz w:val="22"/>
        </w:rPr>
      </w:pPr>
      <w:r w:rsidRPr="004231BB">
        <w:rPr>
          <w:rFonts w:ascii="Arial" w:eastAsia="Arial" w:hAnsi="Arial" w:cs="Arial"/>
          <w:sz w:val="22"/>
        </w:rPr>
        <w:t>- izdatke za financijsku imovinu i zaduživanje                     0,00 EUR</w:t>
      </w:r>
    </w:p>
    <w:p w14:paraId="60D4DF8D" w14:textId="77777777" w:rsidR="00CA0D2A" w:rsidRPr="004231BB" w:rsidRDefault="00CA0D2A" w:rsidP="00CA0D2A">
      <w:pPr>
        <w:spacing w:after="0"/>
        <w:rPr>
          <w:rFonts w:ascii="Arial" w:eastAsia="Arial" w:hAnsi="Arial" w:cs="Arial"/>
          <w:sz w:val="22"/>
        </w:rPr>
      </w:pPr>
      <w:r>
        <w:rPr>
          <w:rFonts w:ascii="Arial" w:eastAsia="Arial" w:hAnsi="Arial" w:cs="Arial"/>
          <w:sz w:val="22"/>
        </w:rPr>
        <w:t>- rezultat poslovanja                                                   17.390,00 EUR</w:t>
      </w:r>
    </w:p>
    <w:p w14:paraId="619104A7" w14:textId="77777777" w:rsidR="00CA0D2A" w:rsidRPr="004231BB" w:rsidRDefault="00CA0D2A" w:rsidP="00CA0D2A">
      <w:pPr>
        <w:jc w:val="both"/>
        <w:rPr>
          <w:rFonts w:ascii="Arial" w:eastAsia="Arial" w:hAnsi="Arial" w:cs="Arial"/>
          <w:sz w:val="22"/>
        </w:rPr>
      </w:pPr>
    </w:p>
    <w:p w14:paraId="136C721B" w14:textId="77777777" w:rsidR="00CA0D2A" w:rsidRPr="00656013" w:rsidRDefault="00CA0D2A" w:rsidP="00CA0D2A">
      <w:pPr>
        <w:ind w:firstLine="708"/>
        <w:jc w:val="both"/>
        <w:rPr>
          <w:rFonts w:ascii="Arial" w:eastAsia="Arial" w:hAnsi="Arial" w:cs="Arial"/>
          <w:sz w:val="22"/>
        </w:rPr>
      </w:pPr>
      <w:r w:rsidRPr="004231BB">
        <w:rPr>
          <w:rFonts w:ascii="Arial" w:eastAsia="Arial" w:hAnsi="Arial" w:cs="Arial"/>
          <w:sz w:val="22"/>
        </w:rPr>
        <w:t>U nastavku obrazloženja daje se tabelarni prikaz plana prihoda i primitaka te rashoda i izdataka po skupinama i podskupinama za 2023. godinu usporedno sa planom za 202</w:t>
      </w:r>
      <w:r>
        <w:rPr>
          <w:rFonts w:ascii="Arial" w:eastAsia="Arial" w:hAnsi="Arial" w:cs="Arial"/>
          <w:sz w:val="22"/>
        </w:rPr>
        <w:t>3</w:t>
      </w:r>
      <w:r w:rsidRPr="004231BB">
        <w:rPr>
          <w:rFonts w:ascii="Arial" w:eastAsia="Arial" w:hAnsi="Arial" w:cs="Arial"/>
          <w:sz w:val="22"/>
        </w:rPr>
        <w:t>. godinu (I. izmjene i dopune plana proračuna za 202</w:t>
      </w:r>
      <w:r>
        <w:rPr>
          <w:rFonts w:ascii="Arial" w:eastAsia="Arial" w:hAnsi="Arial" w:cs="Arial"/>
          <w:sz w:val="22"/>
        </w:rPr>
        <w:t>3</w:t>
      </w:r>
      <w:r w:rsidRPr="004231BB">
        <w:rPr>
          <w:rFonts w:ascii="Arial" w:eastAsia="Arial" w:hAnsi="Arial" w:cs="Arial"/>
          <w:sz w:val="22"/>
        </w:rPr>
        <w:t>.godinu).</w:t>
      </w:r>
    </w:p>
    <w:p w14:paraId="42623DD1" w14:textId="77777777" w:rsidR="00CA0D2A" w:rsidRPr="00656013" w:rsidRDefault="00CA0D2A" w:rsidP="00CA0D2A">
      <w:pPr>
        <w:rPr>
          <w:rFonts w:ascii="Arial" w:eastAsia="Arial" w:hAnsi="Arial" w:cs="Arial"/>
          <w:sz w:val="22"/>
        </w:rPr>
      </w:pPr>
    </w:p>
    <w:p w14:paraId="4DEA43C1" w14:textId="77777777" w:rsidR="00CA0D2A" w:rsidRPr="00656013" w:rsidRDefault="00CA0D2A" w:rsidP="00CA0D2A">
      <w:pPr>
        <w:rPr>
          <w:rFonts w:ascii="Arial" w:eastAsia="Arial" w:hAnsi="Arial" w:cs="Arial"/>
          <w:sz w:val="22"/>
        </w:rPr>
      </w:pPr>
      <w:r w:rsidRPr="00656013">
        <w:rPr>
          <w:rFonts w:ascii="Arial" w:eastAsia="Arial" w:hAnsi="Arial" w:cs="Arial"/>
          <w:sz w:val="22"/>
        </w:rPr>
        <w:t xml:space="preserve">TABLICA 1. </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 EUR</w:t>
      </w:r>
    </w:p>
    <w:tbl>
      <w:tblPr>
        <w:tblW w:w="0" w:type="auto"/>
        <w:tblInd w:w="98" w:type="dxa"/>
        <w:tblCellMar>
          <w:left w:w="10" w:type="dxa"/>
          <w:right w:w="10" w:type="dxa"/>
        </w:tblCellMar>
        <w:tblLook w:val="04A0" w:firstRow="1" w:lastRow="0" w:firstColumn="1" w:lastColumn="0" w:noHBand="0" w:noVBand="1"/>
      </w:tblPr>
      <w:tblGrid>
        <w:gridCol w:w="1011"/>
        <w:gridCol w:w="3295"/>
        <w:gridCol w:w="1785"/>
        <w:gridCol w:w="1439"/>
        <w:gridCol w:w="1230"/>
      </w:tblGrid>
      <w:tr w:rsidR="00CA0D2A" w:rsidRPr="00656013" w14:paraId="2DFA197A"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36323C" w14:textId="77777777" w:rsidR="00CA0D2A" w:rsidRPr="00656013" w:rsidRDefault="00CA0D2A" w:rsidP="00A4030E">
            <w:pPr>
              <w:spacing w:after="0" w:line="240" w:lineRule="auto"/>
              <w:jc w:val="center"/>
              <w:rPr>
                <w:rFonts w:ascii="Arial" w:eastAsia="Calibri" w:hAnsi="Arial" w:cs="Arial"/>
                <w:sz w:val="22"/>
              </w:rPr>
            </w:pPr>
            <w:r w:rsidRPr="00656013">
              <w:rPr>
                <w:rFonts w:ascii="Arial" w:eastAsia="Arial" w:hAnsi="Arial" w:cs="Arial"/>
                <w:b/>
                <w:sz w:val="22"/>
              </w:rPr>
              <w:t>KONTO</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1E995" w14:textId="77777777" w:rsidR="00CA0D2A" w:rsidRPr="00656013" w:rsidRDefault="00CA0D2A" w:rsidP="00A4030E">
            <w:pPr>
              <w:spacing w:after="0" w:line="240" w:lineRule="auto"/>
              <w:jc w:val="center"/>
              <w:rPr>
                <w:rFonts w:ascii="Arial" w:eastAsia="Calibri" w:hAnsi="Arial" w:cs="Arial"/>
                <w:sz w:val="22"/>
              </w:rPr>
            </w:pPr>
            <w:r w:rsidRPr="00656013">
              <w:rPr>
                <w:rFonts w:ascii="Arial" w:eastAsia="Arial" w:hAnsi="Arial" w:cs="Arial"/>
                <w:b/>
                <w:sz w:val="22"/>
              </w:rPr>
              <w:t>VRSTA PRIHODA I PRIMITAKA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AE567" w14:textId="77777777" w:rsidR="00CA0D2A" w:rsidRPr="00656013" w:rsidRDefault="00CA0D2A" w:rsidP="00A4030E">
            <w:pPr>
              <w:spacing w:after="0" w:line="240" w:lineRule="auto"/>
              <w:jc w:val="center"/>
              <w:rPr>
                <w:rFonts w:ascii="Arial" w:eastAsia="Arial" w:hAnsi="Arial" w:cs="Arial"/>
                <w:b/>
                <w:sz w:val="22"/>
              </w:rPr>
            </w:pPr>
            <w:r w:rsidRPr="00656013">
              <w:rPr>
                <w:rFonts w:ascii="Arial" w:eastAsia="Arial" w:hAnsi="Arial" w:cs="Arial"/>
                <w:b/>
                <w:sz w:val="22"/>
              </w:rPr>
              <w:t>2023.-</w:t>
            </w:r>
          </w:p>
          <w:p w14:paraId="7E9F65F3" w14:textId="77777777" w:rsidR="00CA0D2A" w:rsidRPr="00656013" w:rsidRDefault="00CA0D2A" w:rsidP="00A4030E">
            <w:pPr>
              <w:spacing w:after="0" w:line="240" w:lineRule="auto"/>
              <w:jc w:val="center"/>
              <w:rPr>
                <w:rFonts w:ascii="Arial" w:eastAsia="Calibri" w:hAnsi="Arial" w:cs="Arial"/>
                <w:sz w:val="22"/>
              </w:rPr>
            </w:pPr>
            <w:r w:rsidRPr="00656013">
              <w:rPr>
                <w:rFonts w:ascii="Arial" w:eastAsia="Arial" w:hAnsi="Arial" w:cs="Arial"/>
                <w:b/>
                <w:sz w:val="22"/>
              </w:rPr>
              <w:t>PLAN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70AB2" w14:textId="77777777" w:rsidR="00CA0D2A" w:rsidRPr="001A76E7" w:rsidRDefault="00CA0D2A" w:rsidP="00A4030E">
            <w:pPr>
              <w:spacing w:after="0" w:line="240" w:lineRule="auto"/>
              <w:jc w:val="center"/>
              <w:rPr>
                <w:rFonts w:ascii="Arial" w:eastAsia="Calibri" w:hAnsi="Arial" w:cs="Arial"/>
                <w:b/>
                <w:bCs/>
                <w:sz w:val="22"/>
              </w:rPr>
            </w:pPr>
            <w:r w:rsidRPr="001A76E7">
              <w:rPr>
                <w:rFonts w:ascii="Arial" w:eastAsia="Calibri" w:hAnsi="Arial" w:cs="Arial"/>
                <w:b/>
                <w:bCs/>
                <w:sz w:val="22"/>
              </w:rPr>
              <w:t>I REBALANS</w:t>
            </w:r>
          </w:p>
        </w:tc>
        <w:tc>
          <w:tcPr>
            <w:tcW w:w="1230" w:type="dxa"/>
            <w:tcBorders>
              <w:top w:val="single" w:sz="4" w:space="0" w:color="000000"/>
              <w:left w:val="single" w:sz="4" w:space="0" w:color="000000"/>
              <w:bottom w:val="single" w:sz="4" w:space="0" w:color="000000"/>
              <w:right w:val="single" w:sz="4" w:space="0" w:color="000000"/>
            </w:tcBorders>
          </w:tcPr>
          <w:p w14:paraId="43022C66" w14:textId="77777777" w:rsidR="00CA0D2A" w:rsidRPr="004231BB" w:rsidRDefault="00CA0D2A" w:rsidP="00A4030E">
            <w:pPr>
              <w:spacing w:after="0" w:line="240" w:lineRule="auto"/>
              <w:jc w:val="center"/>
              <w:rPr>
                <w:rFonts w:ascii="Arial" w:eastAsia="Arial" w:hAnsi="Arial" w:cs="Arial"/>
                <w:b/>
                <w:sz w:val="22"/>
              </w:rPr>
            </w:pPr>
            <w:r w:rsidRPr="004231BB">
              <w:rPr>
                <w:rFonts w:ascii="Arial" w:eastAsia="Arial" w:hAnsi="Arial" w:cs="Arial"/>
                <w:b/>
                <w:sz w:val="22"/>
              </w:rPr>
              <w:t>INDEKS</w:t>
            </w:r>
          </w:p>
          <w:p w14:paraId="456E27CF" w14:textId="77777777" w:rsidR="00CA0D2A" w:rsidRPr="00656013" w:rsidRDefault="00CA0D2A" w:rsidP="00A4030E">
            <w:pPr>
              <w:spacing w:after="0" w:line="240" w:lineRule="auto"/>
              <w:jc w:val="center"/>
              <w:rPr>
                <w:rFonts w:ascii="Arial" w:eastAsia="Arial" w:hAnsi="Arial" w:cs="Arial"/>
                <w:b/>
                <w:sz w:val="22"/>
              </w:rPr>
            </w:pPr>
            <w:r w:rsidRPr="004231BB">
              <w:rPr>
                <w:rFonts w:ascii="Arial" w:eastAsia="Arial" w:hAnsi="Arial" w:cs="Arial"/>
                <w:b/>
                <w:sz w:val="22"/>
              </w:rPr>
              <w:t>4/3</w:t>
            </w:r>
          </w:p>
        </w:tc>
      </w:tr>
      <w:tr w:rsidR="00CA0D2A" w:rsidRPr="00656013" w14:paraId="7CE05D00"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B018A9" w14:textId="77777777" w:rsidR="00CA0D2A" w:rsidRPr="00656013" w:rsidRDefault="00CA0D2A" w:rsidP="00A4030E">
            <w:pPr>
              <w:spacing w:after="0" w:line="240" w:lineRule="auto"/>
              <w:jc w:val="center"/>
              <w:rPr>
                <w:rFonts w:ascii="Arial" w:eastAsia="Calibri" w:hAnsi="Arial" w:cs="Arial"/>
                <w:sz w:val="22"/>
              </w:rPr>
            </w:pPr>
            <w:r w:rsidRPr="00656013">
              <w:rPr>
                <w:rFonts w:ascii="Arial" w:eastAsia="Arial" w:hAnsi="Arial" w:cs="Arial"/>
                <w:b/>
                <w:sz w:val="22"/>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F0633" w14:textId="77777777" w:rsidR="00CA0D2A" w:rsidRPr="00656013" w:rsidRDefault="00CA0D2A" w:rsidP="00A4030E">
            <w:pPr>
              <w:spacing w:after="0" w:line="240" w:lineRule="auto"/>
              <w:jc w:val="center"/>
              <w:rPr>
                <w:rFonts w:ascii="Arial" w:eastAsia="Calibri" w:hAnsi="Arial" w:cs="Arial"/>
                <w:sz w:val="22"/>
              </w:rPr>
            </w:pPr>
            <w:r w:rsidRPr="00656013">
              <w:rPr>
                <w:rFonts w:ascii="Arial" w:eastAsia="Arial" w:hAnsi="Arial" w:cs="Arial"/>
                <w:b/>
                <w:sz w:val="22"/>
              </w:rPr>
              <w:t>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DC7A3"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0B4D2"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4</w:t>
            </w:r>
          </w:p>
        </w:tc>
        <w:tc>
          <w:tcPr>
            <w:tcW w:w="1230" w:type="dxa"/>
            <w:tcBorders>
              <w:top w:val="single" w:sz="4" w:space="0" w:color="000000"/>
              <w:left w:val="single" w:sz="4" w:space="0" w:color="000000"/>
              <w:bottom w:val="single" w:sz="4" w:space="0" w:color="000000"/>
              <w:right w:val="single" w:sz="4" w:space="0" w:color="000000"/>
            </w:tcBorders>
          </w:tcPr>
          <w:p w14:paraId="1A95B8D4" w14:textId="77777777" w:rsidR="00CA0D2A" w:rsidRPr="00656013" w:rsidRDefault="00CA0D2A" w:rsidP="00A4030E">
            <w:pPr>
              <w:spacing w:after="0" w:line="240" w:lineRule="auto"/>
              <w:jc w:val="center"/>
              <w:rPr>
                <w:rFonts w:ascii="Arial" w:eastAsia="Arial" w:hAnsi="Arial" w:cs="Arial"/>
                <w:b/>
                <w:sz w:val="22"/>
              </w:rPr>
            </w:pPr>
          </w:p>
        </w:tc>
      </w:tr>
      <w:tr w:rsidR="00CA0D2A" w:rsidRPr="00656013" w14:paraId="29C45596"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CCDD9"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b/>
                <w:sz w:val="22"/>
              </w:rPr>
              <w:t>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1D99E"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b/>
                <w:sz w:val="22"/>
              </w:rPr>
              <w:t>PRIHODI POSLOVANJA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66FCB"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BA014" w14:textId="77777777" w:rsidR="00CA0D2A" w:rsidRPr="00656013" w:rsidRDefault="00CA0D2A" w:rsidP="00A4030E">
            <w:pPr>
              <w:spacing w:after="0" w:line="240" w:lineRule="auto"/>
              <w:jc w:val="right"/>
              <w:rPr>
                <w:rFonts w:ascii="Arial" w:eastAsia="Calibri" w:hAnsi="Arial" w:cs="Arial"/>
                <w:b/>
                <w:bCs/>
                <w:sz w:val="22"/>
              </w:rPr>
            </w:pPr>
            <w:r>
              <w:rPr>
                <w:rFonts w:ascii="Arial" w:eastAsia="Calibri" w:hAnsi="Arial" w:cs="Arial"/>
                <w:b/>
                <w:bCs/>
                <w:sz w:val="22"/>
              </w:rPr>
              <w:t>459.338,00</w:t>
            </w:r>
          </w:p>
        </w:tc>
        <w:tc>
          <w:tcPr>
            <w:tcW w:w="1230" w:type="dxa"/>
            <w:tcBorders>
              <w:top w:val="single" w:sz="4" w:space="0" w:color="000000"/>
              <w:left w:val="single" w:sz="4" w:space="0" w:color="000000"/>
              <w:bottom w:val="single" w:sz="4" w:space="0" w:color="000000"/>
              <w:right w:val="single" w:sz="4" w:space="0" w:color="000000"/>
            </w:tcBorders>
          </w:tcPr>
          <w:p w14:paraId="25C8F74F" w14:textId="77777777" w:rsidR="00CA0D2A" w:rsidRPr="00656013" w:rsidRDefault="00CA0D2A" w:rsidP="00A4030E">
            <w:pPr>
              <w:spacing w:after="0" w:line="240" w:lineRule="auto"/>
              <w:jc w:val="center"/>
              <w:rPr>
                <w:rFonts w:ascii="Arial" w:eastAsia="Calibri" w:hAnsi="Arial" w:cs="Arial"/>
                <w:b/>
                <w:bCs/>
                <w:sz w:val="22"/>
              </w:rPr>
            </w:pPr>
            <w:r>
              <w:rPr>
                <w:rFonts w:ascii="Arial" w:eastAsia="Calibri" w:hAnsi="Arial" w:cs="Arial"/>
                <w:b/>
                <w:bCs/>
                <w:sz w:val="22"/>
              </w:rPr>
              <w:t>1.21</w:t>
            </w:r>
          </w:p>
        </w:tc>
      </w:tr>
      <w:tr w:rsidR="00CA0D2A" w:rsidRPr="00656013" w14:paraId="4F597B35"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424B2"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63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0AC42"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POMOĆI IZ INOZ. I OD SUBJEKATA UNUTAR OPĆEG PRORAČUNA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D59E2"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39.627,00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E213F"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46.734,00</w:t>
            </w:r>
          </w:p>
        </w:tc>
        <w:tc>
          <w:tcPr>
            <w:tcW w:w="1230" w:type="dxa"/>
            <w:tcBorders>
              <w:top w:val="single" w:sz="4" w:space="0" w:color="000000"/>
              <w:left w:val="single" w:sz="4" w:space="0" w:color="000000"/>
              <w:bottom w:val="single" w:sz="4" w:space="0" w:color="000000"/>
              <w:right w:val="single" w:sz="4" w:space="0" w:color="000000"/>
            </w:tcBorders>
          </w:tcPr>
          <w:p w14:paraId="0BEE4854"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117,93</w:t>
            </w:r>
          </w:p>
        </w:tc>
      </w:tr>
      <w:tr w:rsidR="00CA0D2A" w:rsidRPr="00656013" w14:paraId="5C1BDD0C"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87F0A"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65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E73DB"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PRIHODI OD UPRAVNIH I ADMIN.PRIST. PO POSEBNIM PROPISIMA I NAKNADA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FF6E81"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21.236,00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F0B74"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30.446,00</w:t>
            </w:r>
          </w:p>
        </w:tc>
        <w:tc>
          <w:tcPr>
            <w:tcW w:w="1230" w:type="dxa"/>
            <w:tcBorders>
              <w:top w:val="single" w:sz="4" w:space="0" w:color="000000"/>
              <w:left w:val="single" w:sz="4" w:space="0" w:color="000000"/>
              <w:bottom w:val="single" w:sz="4" w:space="0" w:color="000000"/>
              <w:right w:val="single" w:sz="4" w:space="0" w:color="000000"/>
            </w:tcBorders>
          </w:tcPr>
          <w:p w14:paraId="44A72AA5"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143,37</w:t>
            </w:r>
          </w:p>
        </w:tc>
      </w:tr>
      <w:tr w:rsidR="00CA0D2A" w:rsidRPr="00656013" w14:paraId="5C21F45A"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BFEC9"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66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A2E4C"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PRIHODI OD PRODAJE PROIZVODA I ROBE TE PRUŽENIH USLUGA I PRIHODA OD DONACIJA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F0C2D"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65.124,00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2E9C5"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Arial" w:hAnsi="Arial" w:cs="Arial"/>
                <w:sz w:val="22"/>
              </w:rPr>
              <w:t>6</w:t>
            </w:r>
            <w:r>
              <w:rPr>
                <w:rFonts w:ascii="Arial" w:eastAsia="Arial" w:hAnsi="Arial" w:cs="Arial"/>
                <w:sz w:val="22"/>
              </w:rPr>
              <w:t>4.104</w:t>
            </w:r>
            <w:r w:rsidRPr="00656013">
              <w:rPr>
                <w:rFonts w:ascii="Arial" w:eastAsia="Arial" w:hAnsi="Arial" w:cs="Arial"/>
                <w:sz w:val="22"/>
              </w:rPr>
              <w:t>,00</w:t>
            </w:r>
          </w:p>
        </w:tc>
        <w:tc>
          <w:tcPr>
            <w:tcW w:w="1230" w:type="dxa"/>
            <w:tcBorders>
              <w:top w:val="single" w:sz="4" w:space="0" w:color="000000"/>
              <w:left w:val="single" w:sz="4" w:space="0" w:color="000000"/>
              <w:bottom w:val="single" w:sz="4" w:space="0" w:color="000000"/>
              <w:right w:val="single" w:sz="4" w:space="0" w:color="000000"/>
            </w:tcBorders>
          </w:tcPr>
          <w:p w14:paraId="18CF1917" w14:textId="77777777" w:rsidR="00CA0D2A" w:rsidRDefault="00CA0D2A" w:rsidP="00A4030E">
            <w:pPr>
              <w:spacing w:after="0" w:line="240" w:lineRule="auto"/>
              <w:jc w:val="center"/>
              <w:rPr>
                <w:rFonts w:ascii="Arial" w:eastAsia="Calibri" w:hAnsi="Arial" w:cs="Arial"/>
                <w:sz w:val="22"/>
              </w:rPr>
            </w:pPr>
            <w:r>
              <w:rPr>
                <w:rFonts w:ascii="Arial" w:eastAsia="Calibri" w:hAnsi="Arial" w:cs="Arial"/>
                <w:sz w:val="22"/>
              </w:rPr>
              <w:t>98,43</w:t>
            </w:r>
          </w:p>
          <w:p w14:paraId="5C0237C2" w14:textId="77777777" w:rsidR="00CA0D2A" w:rsidRPr="004069EB" w:rsidRDefault="00CA0D2A" w:rsidP="00A4030E">
            <w:pPr>
              <w:jc w:val="center"/>
              <w:rPr>
                <w:rFonts w:ascii="Arial" w:eastAsia="Calibri" w:hAnsi="Arial" w:cs="Arial"/>
                <w:sz w:val="22"/>
              </w:rPr>
            </w:pPr>
          </w:p>
        </w:tc>
      </w:tr>
      <w:tr w:rsidR="00CA0D2A" w:rsidRPr="00656013" w14:paraId="18440A09"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80999"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67</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4F172"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 xml:space="preserve">PRIHODI IZ NADLEŽNOG PRORAČUNA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F8B76"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252.106,00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062109" w14:textId="77777777" w:rsidR="00CA0D2A" w:rsidRPr="00E675E2" w:rsidRDefault="00CA0D2A" w:rsidP="00A4030E">
            <w:pPr>
              <w:spacing w:after="0" w:line="240" w:lineRule="auto"/>
              <w:jc w:val="right"/>
              <w:rPr>
                <w:rFonts w:ascii="Arial" w:eastAsia="Calibri" w:hAnsi="Arial" w:cs="Arial"/>
                <w:bCs/>
                <w:sz w:val="22"/>
              </w:rPr>
            </w:pPr>
            <w:r w:rsidRPr="00E675E2">
              <w:rPr>
                <w:rFonts w:ascii="Arial" w:eastAsia="Arial" w:hAnsi="Arial" w:cs="Arial"/>
                <w:bCs/>
                <w:sz w:val="22"/>
              </w:rPr>
              <w:t>3</w:t>
            </w:r>
            <w:r>
              <w:rPr>
                <w:rFonts w:ascii="Arial" w:eastAsia="Arial" w:hAnsi="Arial" w:cs="Arial"/>
                <w:bCs/>
                <w:sz w:val="22"/>
              </w:rPr>
              <w:t xml:space="preserve">07.608,00 </w:t>
            </w:r>
          </w:p>
        </w:tc>
        <w:tc>
          <w:tcPr>
            <w:tcW w:w="1230" w:type="dxa"/>
            <w:tcBorders>
              <w:top w:val="single" w:sz="4" w:space="0" w:color="000000"/>
              <w:left w:val="single" w:sz="4" w:space="0" w:color="000000"/>
              <w:bottom w:val="single" w:sz="4" w:space="0" w:color="000000"/>
              <w:right w:val="single" w:sz="4" w:space="0" w:color="000000"/>
            </w:tcBorders>
          </w:tcPr>
          <w:p w14:paraId="0E2E10B8"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122,02</w:t>
            </w:r>
          </w:p>
        </w:tc>
      </w:tr>
      <w:tr w:rsidR="00CA0D2A" w:rsidRPr="00656013" w14:paraId="73EABCEB"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41AEAD" w14:textId="77777777" w:rsidR="00CA0D2A" w:rsidRPr="00656013" w:rsidRDefault="00CA0D2A" w:rsidP="00A4030E">
            <w:pPr>
              <w:spacing w:after="0" w:line="240" w:lineRule="auto"/>
              <w:rPr>
                <w:rFonts w:ascii="Arial" w:eastAsia="Arial" w:hAnsi="Arial" w:cs="Arial"/>
                <w:b/>
                <w:bCs/>
                <w:sz w:val="22"/>
              </w:rPr>
            </w:pPr>
            <w:r w:rsidRPr="00656013">
              <w:rPr>
                <w:rFonts w:ascii="Arial" w:eastAsia="Arial" w:hAnsi="Arial" w:cs="Arial"/>
                <w:b/>
                <w:bCs/>
                <w:sz w:val="22"/>
              </w:rPr>
              <w:t>7</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6C730" w14:textId="77777777" w:rsidR="00CA0D2A" w:rsidRPr="00AB65AF" w:rsidRDefault="00CA0D2A" w:rsidP="00A4030E">
            <w:pPr>
              <w:spacing w:after="0" w:line="240" w:lineRule="auto"/>
              <w:rPr>
                <w:rFonts w:ascii="Arial" w:eastAsia="Arial" w:hAnsi="Arial" w:cs="Arial"/>
                <w:b/>
                <w:bCs/>
                <w:sz w:val="22"/>
              </w:rPr>
            </w:pPr>
            <w:r w:rsidRPr="00AB65AF">
              <w:rPr>
                <w:rFonts w:ascii="Arial" w:eastAsia="Arial" w:hAnsi="Arial" w:cs="Arial"/>
                <w:b/>
                <w:bCs/>
                <w:sz w:val="22"/>
              </w:rPr>
              <w:t>PRIHODI OD NEFINANCIJSKE IMOVINE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A459F3" w14:textId="77777777" w:rsidR="00CA0D2A" w:rsidRPr="00AB65AF" w:rsidRDefault="00CA0D2A" w:rsidP="00A4030E">
            <w:pPr>
              <w:spacing w:after="0" w:line="240" w:lineRule="auto"/>
              <w:jc w:val="right"/>
              <w:rPr>
                <w:rFonts w:ascii="Arial" w:eastAsia="Calibri" w:hAnsi="Arial" w:cs="Arial"/>
                <w:b/>
                <w:sz w:val="22"/>
              </w:rPr>
            </w:pPr>
            <w:r w:rsidRPr="00AB65AF">
              <w:rPr>
                <w:rFonts w:ascii="Arial" w:eastAsia="Calibri" w:hAnsi="Arial" w:cs="Arial"/>
                <w:b/>
                <w:sz w:val="22"/>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B8D21" w14:textId="77777777" w:rsidR="00CA0D2A" w:rsidRPr="00AB65AF" w:rsidRDefault="00CA0D2A" w:rsidP="00A4030E">
            <w:pPr>
              <w:spacing w:after="0" w:line="240" w:lineRule="auto"/>
              <w:jc w:val="right"/>
              <w:rPr>
                <w:rFonts w:ascii="Arial" w:eastAsia="Calibri" w:hAnsi="Arial" w:cs="Arial"/>
                <w:b/>
                <w:sz w:val="22"/>
              </w:rPr>
            </w:pPr>
            <w:r w:rsidRPr="00AB65AF">
              <w:rPr>
                <w:rFonts w:ascii="Arial" w:eastAsia="Calibri" w:hAnsi="Arial" w:cs="Arial"/>
                <w:b/>
                <w:sz w:val="22"/>
              </w:rPr>
              <w:t xml:space="preserve">4.090,00 </w:t>
            </w:r>
          </w:p>
        </w:tc>
        <w:tc>
          <w:tcPr>
            <w:tcW w:w="1230" w:type="dxa"/>
            <w:tcBorders>
              <w:top w:val="single" w:sz="4" w:space="0" w:color="000000"/>
              <w:left w:val="single" w:sz="4" w:space="0" w:color="000000"/>
              <w:bottom w:val="single" w:sz="4" w:space="0" w:color="000000"/>
              <w:right w:val="single" w:sz="4" w:space="0" w:color="000000"/>
            </w:tcBorders>
          </w:tcPr>
          <w:p w14:paraId="7101FA42" w14:textId="77777777" w:rsidR="00CA0D2A" w:rsidRPr="00536BE5" w:rsidRDefault="00CA0D2A" w:rsidP="00A4030E">
            <w:pPr>
              <w:spacing w:after="0" w:line="240" w:lineRule="auto"/>
              <w:jc w:val="center"/>
              <w:rPr>
                <w:rFonts w:ascii="Arial" w:eastAsia="Calibri" w:hAnsi="Arial" w:cs="Arial"/>
                <w:sz w:val="22"/>
              </w:rPr>
            </w:pPr>
            <w:r>
              <w:rPr>
                <w:rFonts w:ascii="Arial" w:eastAsia="Calibri" w:hAnsi="Arial" w:cs="Arial"/>
                <w:sz w:val="22"/>
              </w:rPr>
              <w:t>0</w:t>
            </w:r>
          </w:p>
        </w:tc>
      </w:tr>
      <w:tr w:rsidR="00CA0D2A" w:rsidRPr="00656013" w14:paraId="13FCDAEB"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E88D2" w14:textId="77777777" w:rsidR="00CA0D2A" w:rsidRPr="00656013" w:rsidRDefault="00CA0D2A" w:rsidP="00A4030E">
            <w:pPr>
              <w:spacing w:after="0" w:line="240" w:lineRule="auto"/>
              <w:rPr>
                <w:rFonts w:ascii="Arial" w:eastAsia="Arial" w:hAnsi="Arial" w:cs="Arial"/>
                <w:sz w:val="22"/>
              </w:rPr>
            </w:pPr>
            <w:r w:rsidRPr="00656013">
              <w:rPr>
                <w:rFonts w:ascii="Arial" w:eastAsia="Arial" w:hAnsi="Arial" w:cs="Arial"/>
                <w:sz w:val="22"/>
              </w:rPr>
              <w:lastRenderedPageBreak/>
              <w:t>72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3A719" w14:textId="77777777" w:rsidR="00CA0D2A" w:rsidRPr="00656013" w:rsidRDefault="00CA0D2A" w:rsidP="00A4030E">
            <w:pPr>
              <w:spacing w:after="0" w:line="240" w:lineRule="auto"/>
              <w:rPr>
                <w:rFonts w:ascii="Arial" w:eastAsia="Arial" w:hAnsi="Arial" w:cs="Arial"/>
                <w:sz w:val="22"/>
              </w:rPr>
            </w:pPr>
            <w:r w:rsidRPr="00536BE5">
              <w:rPr>
                <w:rFonts w:ascii="Arial" w:eastAsia="Arial" w:hAnsi="Arial" w:cs="Arial"/>
                <w:bCs/>
                <w:sz w:val="22"/>
              </w:rPr>
              <w:t>PRIHODI OD NEFINANCIJSKE IMOVINE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E3682"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DFD8F" w14:textId="77777777" w:rsidR="00CA0D2A" w:rsidRPr="00E675E2" w:rsidRDefault="00CA0D2A" w:rsidP="00A4030E">
            <w:pPr>
              <w:spacing w:after="0" w:line="240" w:lineRule="auto"/>
              <w:jc w:val="right"/>
              <w:rPr>
                <w:rFonts w:ascii="Arial" w:eastAsia="Calibri" w:hAnsi="Arial" w:cs="Arial"/>
                <w:sz w:val="22"/>
              </w:rPr>
            </w:pPr>
            <w:r>
              <w:rPr>
                <w:rFonts w:ascii="Arial" w:eastAsia="Calibri" w:hAnsi="Arial" w:cs="Arial"/>
                <w:sz w:val="22"/>
              </w:rPr>
              <w:t xml:space="preserve">4.090,00 </w:t>
            </w:r>
          </w:p>
        </w:tc>
        <w:tc>
          <w:tcPr>
            <w:tcW w:w="1230" w:type="dxa"/>
            <w:tcBorders>
              <w:top w:val="single" w:sz="4" w:space="0" w:color="000000"/>
              <w:left w:val="single" w:sz="4" w:space="0" w:color="000000"/>
              <w:bottom w:val="single" w:sz="4" w:space="0" w:color="000000"/>
              <w:right w:val="single" w:sz="4" w:space="0" w:color="000000"/>
            </w:tcBorders>
          </w:tcPr>
          <w:p w14:paraId="0A9512BF" w14:textId="77777777" w:rsidR="00CA0D2A" w:rsidRPr="00E675E2" w:rsidRDefault="00CA0D2A" w:rsidP="00A4030E">
            <w:pPr>
              <w:spacing w:after="0" w:line="240" w:lineRule="auto"/>
              <w:jc w:val="center"/>
              <w:rPr>
                <w:rFonts w:ascii="Arial" w:eastAsia="Calibri" w:hAnsi="Arial" w:cs="Arial"/>
                <w:sz w:val="22"/>
              </w:rPr>
            </w:pPr>
            <w:r>
              <w:rPr>
                <w:rFonts w:ascii="Arial" w:eastAsia="Calibri" w:hAnsi="Arial" w:cs="Arial"/>
                <w:sz w:val="22"/>
              </w:rPr>
              <w:t>0</w:t>
            </w:r>
          </w:p>
        </w:tc>
      </w:tr>
      <w:tr w:rsidR="00CA0D2A" w:rsidRPr="00656013" w14:paraId="6DADA5CF"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71F51" w14:textId="77777777" w:rsidR="00CA0D2A" w:rsidRPr="00656013" w:rsidRDefault="00CA0D2A" w:rsidP="00A4030E">
            <w:pPr>
              <w:spacing w:after="0" w:line="240" w:lineRule="auto"/>
              <w:rPr>
                <w:rFonts w:ascii="Arial" w:eastAsia="Calibri" w:hAnsi="Arial" w:cs="Arial"/>
                <w:b/>
                <w:bCs/>
                <w:sz w:val="22"/>
              </w:rPr>
            </w:pPr>
            <w:r w:rsidRPr="00656013">
              <w:rPr>
                <w:rFonts w:ascii="Arial" w:eastAsia="Arial" w:hAnsi="Arial" w:cs="Arial"/>
                <w:b/>
                <w:bCs/>
                <w:sz w:val="22"/>
              </w:rPr>
              <w:t>9</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95E3D"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b/>
                <w:sz w:val="22"/>
              </w:rPr>
              <w:t>VLASTITI IZVORI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10EA5" w14:textId="77777777" w:rsidR="00CA0D2A" w:rsidRPr="00656013" w:rsidRDefault="00CA0D2A" w:rsidP="00A4030E">
            <w:pPr>
              <w:spacing w:after="0" w:line="240" w:lineRule="auto"/>
              <w:ind w:left="720"/>
              <w:contextualSpacing/>
              <w:jc w:val="right"/>
              <w:rPr>
                <w:rFonts w:ascii="Arial" w:eastAsia="Calibri" w:hAnsi="Arial" w:cs="Arial"/>
                <w:b/>
                <w:bCs/>
                <w:sz w:val="22"/>
              </w:rPr>
            </w:pPr>
            <w:r w:rsidRPr="00656013">
              <w:rPr>
                <w:rFonts w:ascii="Arial" w:eastAsia="Calibri" w:hAnsi="Arial" w:cs="Arial"/>
                <w:b/>
                <w:bCs/>
                <w:sz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BAA88" w14:textId="77777777" w:rsidR="00CA0D2A" w:rsidRPr="00656013" w:rsidRDefault="00CA0D2A" w:rsidP="00A4030E">
            <w:pPr>
              <w:spacing w:after="0" w:line="240" w:lineRule="auto"/>
              <w:jc w:val="right"/>
              <w:rPr>
                <w:rFonts w:ascii="Arial" w:eastAsia="Calibri" w:hAnsi="Arial" w:cs="Arial"/>
                <w:b/>
                <w:bCs/>
                <w:sz w:val="22"/>
              </w:rPr>
            </w:pPr>
            <w:r>
              <w:rPr>
                <w:rFonts w:ascii="Arial" w:eastAsia="Calibri" w:hAnsi="Arial" w:cs="Arial"/>
                <w:b/>
                <w:bCs/>
                <w:sz w:val="22"/>
              </w:rPr>
              <w:t>6.356,00</w:t>
            </w:r>
          </w:p>
        </w:tc>
        <w:tc>
          <w:tcPr>
            <w:tcW w:w="1230" w:type="dxa"/>
            <w:tcBorders>
              <w:top w:val="single" w:sz="4" w:space="0" w:color="000000"/>
              <w:left w:val="single" w:sz="4" w:space="0" w:color="000000"/>
              <w:bottom w:val="single" w:sz="4" w:space="0" w:color="000000"/>
              <w:right w:val="single" w:sz="4" w:space="0" w:color="000000"/>
            </w:tcBorders>
          </w:tcPr>
          <w:p w14:paraId="7179EE08" w14:textId="77777777" w:rsidR="00CA0D2A" w:rsidRPr="00656013" w:rsidRDefault="00CA0D2A" w:rsidP="00A4030E">
            <w:pPr>
              <w:spacing w:after="0" w:line="240" w:lineRule="auto"/>
              <w:jc w:val="right"/>
              <w:rPr>
                <w:rFonts w:ascii="Arial" w:eastAsia="Calibri" w:hAnsi="Arial" w:cs="Arial"/>
                <w:b/>
                <w:bCs/>
                <w:sz w:val="22"/>
              </w:rPr>
            </w:pPr>
          </w:p>
        </w:tc>
      </w:tr>
      <w:tr w:rsidR="00CA0D2A" w:rsidRPr="00656013" w14:paraId="2ABE333E" w14:textId="77777777" w:rsidTr="00A4030E">
        <w:trPr>
          <w:trHeight w:val="32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EEE9C"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sz w:val="22"/>
              </w:rPr>
              <w:t>92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4AC9D"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sz w:val="22"/>
              </w:rPr>
              <w:t>REZULTAT POSLOVANJA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EE9FD" w14:textId="77777777" w:rsidR="00CA0D2A" w:rsidRPr="00656013" w:rsidRDefault="00CA0D2A" w:rsidP="00A4030E">
            <w:pPr>
              <w:spacing w:after="0" w:line="240" w:lineRule="auto"/>
              <w:ind w:left="720"/>
              <w:contextualSpacing/>
              <w:jc w:val="right"/>
              <w:rPr>
                <w:rFonts w:ascii="Arial" w:eastAsia="Calibri" w:hAnsi="Arial" w:cs="Arial"/>
                <w:sz w:val="22"/>
              </w:rPr>
            </w:pPr>
            <w:r w:rsidRPr="00656013">
              <w:rPr>
                <w:rFonts w:ascii="Arial" w:eastAsia="Calibri" w:hAnsi="Arial" w:cs="Arial"/>
                <w:sz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935891"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6.356,00</w:t>
            </w:r>
          </w:p>
        </w:tc>
        <w:tc>
          <w:tcPr>
            <w:tcW w:w="1230" w:type="dxa"/>
            <w:tcBorders>
              <w:top w:val="single" w:sz="4" w:space="0" w:color="000000"/>
              <w:left w:val="single" w:sz="4" w:space="0" w:color="000000"/>
              <w:bottom w:val="single" w:sz="4" w:space="0" w:color="000000"/>
              <w:right w:val="single" w:sz="4" w:space="0" w:color="000000"/>
            </w:tcBorders>
          </w:tcPr>
          <w:p w14:paraId="14B97B5C" w14:textId="77777777" w:rsidR="00CA0D2A" w:rsidRPr="00656013" w:rsidRDefault="00CA0D2A" w:rsidP="00A4030E">
            <w:pPr>
              <w:spacing w:after="0" w:line="240" w:lineRule="auto"/>
              <w:jc w:val="right"/>
              <w:rPr>
                <w:rFonts w:ascii="Arial" w:eastAsia="Calibri" w:hAnsi="Arial" w:cs="Arial"/>
                <w:sz w:val="22"/>
              </w:rPr>
            </w:pPr>
          </w:p>
        </w:tc>
      </w:tr>
      <w:tr w:rsidR="00CA0D2A" w:rsidRPr="00656013" w14:paraId="1082A0B8"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09B8D" w14:textId="77777777" w:rsidR="00CA0D2A" w:rsidRPr="00656013" w:rsidRDefault="00CA0D2A" w:rsidP="00A4030E">
            <w:pPr>
              <w:spacing w:after="0" w:line="240" w:lineRule="auto"/>
              <w:rPr>
                <w:rFonts w:ascii="Arial" w:eastAsia="Arial" w:hAnsi="Arial" w:cs="Arial"/>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C5BBF" w14:textId="77777777" w:rsidR="00CA0D2A" w:rsidRPr="00656013" w:rsidRDefault="00CA0D2A" w:rsidP="00A4030E">
            <w:pPr>
              <w:spacing w:after="0" w:line="240" w:lineRule="auto"/>
              <w:rPr>
                <w:rFonts w:ascii="Arial" w:eastAsia="Arial" w:hAnsi="Arial" w:cs="Arial"/>
                <w:sz w:val="22"/>
              </w:rPr>
            </w:pPr>
            <w:r w:rsidRPr="00656013">
              <w:rPr>
                <w:rFonts w:ascii="Arial" w:eastAsia="Arial" w:hAnsi="Arial" w:cs="Arial"/>
                <w:b/>
                <w:sz w:val="22"/>
              </w:rPr>
              <w:t>SVEUKUPNI PRIHODI I REZULTAT POSLOVANJA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87AF6" w14:textId="77777777" w:rsidR="00CA0D2A" w:rsidRPr="00656013" w:rsidRDefault="00CA0D2A" w:rsidP="00A4030E">
            <w:pPr>
              <w:spacing w:after="0" w:line="240" w:lineRule="auto"/>
              <w:jc w:val="right"/>
              <w:rPr>
                <w:rFonts w:ascii="Arial" w:eastAsia="Arial" w:hAnsi="Arial" w:cs="Arial"/>
                <w:b/>
                <w:sz w:val="22"/>
              </w:rPr>
            </w:pPr>
            <w:r w:rsidRPr="00656013">
              <w:rPr>
                <w:rFonts w:ascii="Arial" w:eastAsia="Arial" w:hAnsi="Arial" w:cs="Arial"/>
                <w:b/>
                <w:sz w:val="22"/>
              </w:rPr>
              <w:t>378.093,00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221A3" w14:textId="77777777" w:rsidR="00CA0D2A" w:rsidRPr="00656013" w:rsidRDefault="00CA0D2A" w:rsidP="00A4030E">
            <w:pPr>
              <w:spacing w:after="0" w:line="240" w:lineRule="auto"/>
              <w:jc w:val="right"/>
              <w:rPr>
                <w:rFonts w:ascii="Arial" w:eastAsia="Arial" w:hAnsi="Arial" w:cs="Arial"/>
                <w:b/>
                <w:bCs/>
                <w:sz w:val="22"/>
              </w:rPr>
            </w:pPr>
            <w:r>
              <w:rPr>
                <w:rFonts w:ascii="Arial" w:eastAsia="Calibri" w:hAnsi="Arial" w:cs="Arial"/>
                <w:b/>
                <w:bCs/>
                <w:sz w:val="22"/>
              </w:rPr>
              <w:t>459.338,00</w:t>
            </w:r>
          </w:p>
        </w:tc>
        <w:tc>
          <w:tcPr>
            <w:tcW w:w="1230" w:type="dxa"/>
            <w:tcBorders>
              <w:top w:val="single" w:sz="4" w:space="0" w:color="000000"/>
              <w:left w:val="single" w:sz="4" w:space="0" w:color="000000"/>
              <w:bottom w:val="single" w:sz="4" w:space="0" w:color="000000"/>
              <w:right w:val="single" w:sz="4" w:space="0" w:color="000000"/>
            </w:tcBorders>
          </w:tcPr>
          <w:p w14:paraId="0B211DD8" w14:textId="77777777" w:rsidR="00CA0D2A" w:rsidRPr="00656013" w:rsidRDefault="00CA0D2A" w:rsidP="00A4030E">
            <w:pPr>
              <w:spacing w:after="0" w:line="240" w:lineRule="auto"/>
              <w:jc w:val="right"/>
              <w:rPr>
                <w:rFonts w:ascii="Arial" w:eastAsia="Arial" w:hAnsi="Arial" w:cs="Arial"/>
                <w:b/>
                <w:bCs/>
                <w:sz w:val="22"/>
              </w:rPr>
            </w:pPr>
          </w:p>
        </w:tc>
      </w:tr>
      <w:tr w:rsidR="00CA0D2A" w:rsidRPr="00656013" w14:paraId="4A09362D" w14:textId="77777777" w:rsidTr="00A4030E">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C5DA0"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b/>
                <w:sz w:val="22"/>
              </w:rPr>
              <w:t>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0B877" w14:textId="77777777" w:rsidR="00CA0D2A" w:rsidRPr="00656013" w:rsidRDefault="00CA0D2A" w:rsidP="00A4030E">
            <w:pPr>
              <w:spacing w:after="0" w:line="240" w:lineRule="auto"/>
              <w:rPr>
                <w:rFonts w:ascii="Arial" w:eastAsia="Calibri" w:hAnsi="Arial" w:cs="Arial"/>
                <w:sz w:val="22"/>
              </w:rPr>
            </w:pPr>
            <w:r w:rsidRPr="00656013">
              <w:rPr>
                <w:rFonts w:ascii="Arial" w:eastAsia="Arial" w:hAnsi="Arial" w:cs="Arial"/>
                <w:b/>
                <w:sz w:val="22"/>
              </w:rPr>
              <w:t>RASHODI POSLOVANJA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17217"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3</w:t>
            </w:r>
            <w:r>
              <w:rPr>
                <w:rFonts w:ascii="Arial" w:eastAsia="Calibri" w:hAnsi="Arial" w:cs="Arial"/>
                <w:b/>
                <w:bCs/>
                <w:sz w:val="22"/>
              </w:rPr>
              <w:t>78.093</w:t>
            </w:r>
            <w:r w:rsidRPr="00656013">
              <w:rPr>
                <w:rFonts w:ascii="Arial" w:eastAsia="Calibri" w:hAnsi="Arial" w:cs="Arial"/>
                <w:b/>
                <w:bCs/>
                <w:sz w:val="22"/>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2B36C" w14:textId="77777777" w:rsidR="00CA0D2A" w:rsidRPr="00656013" w:rsidRDefault="00CA0D2A" w:rsidP="00A4030E">
            <w:pPr>
              <w:spacing w:after="0" w:line="240" w:lineRule="auto"/>
              <w:jc w:val="right"/>
              <w:rPr>
                <w:rFonts w:ascii="Arial" w:eastAsia="Calibri" w:hAnsi="Arial" w:cs="Arial"/>
                <w:b/>
                <w:bCs/>
                <w:sz w:val="22"/>
              </w:rPr>
            </w:pPr>
            <w:r>
              <w:rPr>
                <w:rFonts w:ascii="Arial" w:eastAsia="Calibri" w:hAnsi="Arial" w:cs="Arial"/>
                <w:b/>
                <w:bCs/>
                <w:sz w:val="22"/>
              </w:rPr>
              <w:t>418.133,00</w:t>
            </w:r>
          </w:p>
        </w:tc>
        <w:tc>
          <w:tcPr>
            <w:tcW w:w="1230" w:type="dxa"/>
            <w:tcBorders>
              <w:top w:val="single" w:sz="4" w:space="0" w:color="000000"/>
              <w:left w:val="single" w:sz="4" w:space="0" w:color="000000"/>
              <w:bottom w:val="single" w:sz="4" w:space="0" w:color="000000"/>
              <w:right w:val="single" w:sz="4" w:space="0" w:color="000000"/>
            </w:tcBorders>
          </w:tcPr>
          <w:p w14:paraId="75DA129E" w14:textId="77777777" w:rsidR="00CA0D2A" w:rsidRPr="00656013" w:rsidRDefault="00CA0D2A" w:rsidP="00A4030E">
            <w:pPr>
              <w:spacing w:after="0" w:line="240" w:lineRule="auto"/>
              <w:jc w:val="center"/>
              <w:rPr>
                <w:rFonts w:ascii="Arial" w:eastAsia="Calibri" w:hAnsi="Arial" w:cs="Arial"/>
                <w:b/>
                <w:bCs/>
                <w:sz w:val="22"/>
              </w:rPr>
            </w:pPr>
            <w:r>
              <w:rPr>
                <w:rFonts w:ascii="Arial" w:eastAsia="Calibri" w:hAnsi="Arial" w:cs="Arial"/>
                <w:b/>
                <w:bCs/>
                <w:sz w:val="22"/>
              </w:rPr>
              <w:t>110,59</w:t>
            </w:r>
          </w:p>
        </w:tc>
      </w:tr>
      <w:tr w:rsidR="00CA0D2A" w:rsidRPr="00656013" w14:paraId="5C5E536C"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04313"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31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A0ADE"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RASHODI ZA ZAPOSLENE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FADC1"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188.067</w:t>
            </w:r>
            <w:r w:rsidRPr="00656013">
              <w:rPr>
                <w:rFonts w:ascii="Arial" w:eastAsia="Calibri" w:hAnsi="Arial" w:cs="Arial"/>
                <w:sz w:val="22"/>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9AD69" w14:textId="77777777" w:rsidR="00CA0D2A" w:rsidRPr="00E675E2" w:rsidRDefault="00CA0D2A" w:rsidP="00A4030E">
            <w:pPr>
              <w:spacing w:after="0" w:line="240" w:lineRule="auto"/>
              <w:jc w:val="right"/>
              <w:rPr>
                <w:rFonts w:ascii="Arial" w:eastAsia="Calibri" w:hAnsi="Arial" w:cs="Arial"/>
                <w:bCs/>
                <w:sz w:val="22"/>
              </w:rPr>
            </w:pPr>
            <w:r w:rsidRPr="00E675E2">
              <w:rPr>
                <w:rFonts w:ascii="Arial" w:eastAsia="Arial" w:hAnsi="Arial" w:cs="Arial"/>
                <w:bCs/>
                <w:sz w:val="22"/>
              </w:rPr>
              <w:t>1</w:t>
            </w:r>
            <w:r>
              <w:rPr>
                <w:rFonts w:ascii="Arial" w:eastAsia="Arial" w:hAnsi="Arial" w:cs="Arial"/>
                <w:bCs/>
                <w:sz w:val="22"/>
              </w:rPr>
              <w:t>90</w:t>
            </w:r>
            <w:r w:rsidRPr="00E675E2">
              <w:rPr>
                <w:rFonts w:ascii="Arial" w:eastAsia="Arial" w:hAnsi="Arial" w:cs="Arial"/>
                <w:bCs/>
                <w:sz w:val="22"/>
              </w:rPr>
              <w:t>.</w:t>
            </w:r>
            <w:r>
              <w:rPr>
                <w:rFonts w:ascii="Arial" w:eastAsia="Arial" w:hAnsi="Arial" w:cs="Arial"/>
                <w:bCs/>
                <w:sz w:val="22"/>
              </w:rPr>
              <w:t>738,</w:t>
            </w:r>
            <w:r w:rsidRPr="00E675E2">
              <w:rPr>
                <w:rFonts w:ascii="Arial" w:eastAsia="Arial" w:hAnsi="Arial" w:cs="Arial"/>
                <w:bCs/>
                <w:sz w:val="22"/>
              </w:rPr>
              <w:t>00</w:t>
            </w:r>
          </w:p>
        </w:tc>
        <w:tc>
          <w:tcPr>
            <w:tcW w:w="1230" w:type="dxa"/>
            <w:tcBorders>
              <w:top w:val="single" w:sz="4" w:space="0" w:color="000000"/>
              <w:left w:val="single" w:sz="4" w:space="0" w:color="000000"/>
              <w:bottom w:val="single" w:sz="4" w:space="0" w:color="000000"/>
              <w:right w:val="single" w:sz="4" w:space="0" w:color="000000"/>
            </w:tcBorders>
          </w:tcPr>
          <w:p w14:paraId="31CE8F5B"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101,42</w:t>
            </w:r>
          </w:p>
        </w:tc>
      </w:tr>
      <w:tr w:rsidR="00CA0D2A" w:rsidRPr="00656013" w14:paraId="23A79B04"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4D5F"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32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C0802"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MATERIJALNI RASHODI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C0E0B"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169.133,00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738341" w14:textId="77777777" w:rsidR="00CA0D2A" w:rsidRPr="00E675E2" w:rsidRDefault="00CA0D2A" w:rsidP="00A4030E">
            <w:pPr>
              <w:spacing w:after="0" w:line="240" w:lineRule="auto"/>
              <w:jc w:val="right"/>
              <w:rPr>
                <w:rFonts w:ascii="Arial" w:eastAsia="Calibri" w:hAnsi="Arial" w:cs="Arial"/>
                <w:bCs/>
                <w:sz w:val="22"/>
              </w:rPr>
            </w:pPr>
            <w:r>
              <w:rPr>
                <w:rFonts w:ascii="Arial" w:eastAsia="Arial" w:hAnsi="Arial" w:cs="Arial"/>
                <w:bCs/>
                <w:sz w:val="22"/>
              </w:rPr>
              <w:t>227.184</w:t>
            </w:r>
            <w:r w:rsidRPr="00E675E2">
              <w:rPr>
                <w:rFonts w:ascii="Arial" w:eastAsia="Arial" w:hAnsi="Arial" w:cs="Arial"/>
                <w:bCs/>
                <w:sz w:val="22"/>
              </w:rPr>
              <w:t>,00</w:t>
            </w:r>
          </w:p>
        </w:tc>
        <w:tc>
          <w:tcPr>
            <w:tcW w:w="1230" w:type="dxa"/>
            <w:tcBorders>
              <w:top w:val="single" w:sz="4" w:space="0" w:color="000000"/>
              <w:left w:val="single" w:sz="4" w:space="0" w:color="000000"/>
              <w:bottom w:val="single" w:sz="4" w:space="0" w:color="000000"/>
              <w:right w:val="single" w:sz="4" w:space="0" w:color="000000"/>
            </w:tcBorders>
          </w:tcPr>
          <w:p w14:paraId="377F247D"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134,32</w:t>
            </w:r>
          </w:p>
        </w:tc>
      </w:tr>
      <w:tr w:rsidR="00CA0D2A" w:rsidRPr="00656013" w14:paraId="78DC4259"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2A67E"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34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A18E6" w14:textId="77777777" w:rsidR="00CA0D2A" w:rsidRPr="00656013" w:rsidRDefault="00CA0D2A" w:rsidP="00A4030E">
            <w:pPr>
              <w:spacing w:after="0" w:line="240" w:lineRule="auto"/>
              <w:rPr>
                <w:rFonts w:ascii="Arial" w:eastAsia="Calibri" w:hAnsi="Arial" w:cs="Arial"/>
                <w:bCs/>
                <w:sz w:val="22"/>
              </w:rPr>
            </w:pPr>
            <w:r w:rsidRPr="00656013">
              <w:rPr>
                <w:rFonts w:ascii="Arial" w:eastAsia="Arial" w:hAnsi="Arial" w:cs="Arial"/>
                <w:bCs/>
                <w:sz w:val="22"/>
              </w:rPr>
              <w:t>FINANCIJSKI RASHODI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A0367"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211,00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143B6"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211,00</w:t>
            </w:r>
          </w:p>
        </w:tc>
        <w:tc>
          <w:tcPr>
            <w:tcW w:w="1230" w:type="dxa"/>
            <w:tcBorders>
              <w:top w:val="single" w:sz="4" w:space="0" w:color="000000"/>
              <w:left w:val="single" w:sz="4" w:space="0" w:color="000000"/>
              <w:bottom w:val="single" w:sz="4" w:space="0" w:color="000000"/>
              <w:right w:val="single" w:sz="4" w:space="0" w:color="000000"/>
            </w:tcBorders>
          </w:tcPr>
          <w:p w14:paraId="7BBF66EB"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100,00</w:t>
            </w:r>
          </w:p>
        </w:tc>
      </w:tr>
      <w:tr w:rsidR="00CA0D2A" w:rsidRPr="00656013" w14:paraId="1563B434"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A4FA3"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38</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DEB12"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OSTALI RASHODI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2FD69F"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97DBD" w14:textId="77777777" w:rsidR="00CA0D2A" w:rsidRPr="00656013" w:rsidRDefault="00CA0D2A" w:rsidP="00A4030E">
            <w:pPr>
              <w:spacing w:after="0" w:line="240" w:lineRule="auto"/>
              <w:jc w:val="right"/>
              <w:rPr>
                <w:rFonts w:ascii="Arial" w:eastAsia="Calibri" w:hAnsi="Arial" w:cs="Arial"/>
                <w:sz w:val="22"/>
              </w:rPr>
            </w:pPr>
            <w:r>
              <w:rPr>
                <w:rFonts w:ascii="Arial" w:eastAsia="Calibri" w:hAnsi="Arial" w:cs="Arial"/>
                <w:sz w:val="22"/>
              </w:rPr>
              <w:t>0,0</w:t>
            </w:r>
          </w:p>
        </w:tc>
        <w:tc>
          <w:tcPr>
            <w:tcW w:w="1230" w:type="dxa"/>
            <w:tcBorders>
              <w:top w:val="single" w:sz="4" w:space="0" w:color="000000"/>
              <w:left w:val="single" w:sz="4" w:space="0" w:color="000000"/>
              <w:bottom w:val="single" w:sz="4" w:space="0" w:color="000000"/>
              <w:right w:val="single" w:sz="4" w:space="0" w:color="000000"/>
            </w:tcBorders>
          </w:tcPr>
          <w:p w14:paraId="7B696564"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0</w:t>
            </w:r>
          </w:p>
        </w:tc>
      </w:tr>
      <w:tr w:rsidR="00CA0D2A" w:rsidRPr="00656013" w14:paraId="1EF087DE"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4EC1C" w14:textId="77777777" w:rsidR="00CA0D2A" w:rsidRPr="00656013" w:rsidRDefault="00CA0D2A" w:rsidP="00A4030E">
            <w:pPr>
              <w:spacing w:after="0" w:line="240" w:lineRule="auto"/>
              <w:rPr>
                <w:rFonts w:eastAsia="Calibri" w:cs="Times New Roman"/>
                <w:sz w:val="22"/>
              </w:rPr>
            </w:pPr>
            <w:r w:rsidRPr="00656013">
              <w:rPr>
                <w:rFonts w:ascii="Arial" w:eastAsia="Arial" w:hAnsi="Arial" w:cs="Arial"/>
                <w:b/>
                <w:sz w:val="22"/>
              </w:rPr>
              <w:t>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2B102" w14:textId="77777777" w:rsidR="00CA0D2A" w:rsidRPr="00656013" w:rsidRDefault="00CA0D2A" w:rsidP="00A4030E">
            <w:pPr>
              <w:spacing w:after="0" w:line="240" w:lineRule="auto"/>
              <w:rPr>
                <w:rFonts w:eastAsia="Calibri" w:cs="Times New Roman"/>
                <w:sz w:val="22"/>
              </w:rPr>
            </w:pPr>
            <w:r w:rsidRPr="00656013">
              <w:rPr>
                <w:rFonts w:ascii="Arial" w:eastAsia="Arial" w:hAnsi="Arial" w:cs="Arial"/>
                <w:b/>
                <w:sz w:val="22"/>
              </w:rPr>
              <w:t>RASHODI ZA NABAVU NEFINANCIJSKE IMOVINE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D7478"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20.682,00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59D1CC"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2</w:t>
            </w:r>
            <w:r>
              <w:rPr>
                <w:rFonts w:ascii="Arial" w:eastAsia="Calibri" w:hAnsi="Arial" w:cs="Arial"/>
                <w:b/>
                <w:bCs/>
                <w:sz w:val="22"/>
              </w:rPr>
              <w:t>3</w:t>
            </w:r>
            <w:r w:rsidRPr="00656013">
              <w:rPr>
                <w:rFonts w:ascii="Arial" w:eastAsia="Calibri" w:hAnsi="Arial" w:cs="Arial"/>
                <w:b/>
                <w:bCs/>
                <w:sz w:val="22"/>
              </w:rPr>
              <w:t>.</w:t>
            </w:r>
            <w:r>
              <w:rPr>
                <w:rFonts w:ascii="Arial" w:eastAsia="Calibri" w:hAnsi="Arial" w:cs="Arial"/>
                <w:b/>
                <w:bCs/>
                <w:sz w:val="22"/>
              </w:rPr>
              <w:t>815</w:t>
            </w:r>
            <w:r w:rsidRPr="00656013">
              <w:rPr>
                <w:rFonts w:ascii="Arial" w:eastAsia="Calibri" w:hAnsi="Arial" w:cs="Arial"/>
                <w:b/>
                <w:bCs/>
                <w:sz w:val="22"/>
              </w:rPr>
              <w:t>,00</w:t>
            </w:r>
          </w:p>
        </w:tc>
        <w:tc>
          <w:tcPr>
            <w:tcW w:w="1230" w:type="dxa"/>
            <w:tcBorders>
              <w:top w:val="single" w:sz="4" w:space="0" w:color="000000"/>
              <w:left w:val="single" w:sz="4" w:space="0" w:color="000000"/>
              <w:bottom w:val="single" w:sz="4" w:space="0" w:color="000000"/>
              <w:right w:val="single" w:sz="4" w:space="0" w:color="000000"/>
            </w:tcBorders>
          </w:tcPr>
          <w:p w14:paraId="00D24D6A" w14:textId="77777777" w:rsidR="00CA0D2A" w:rsidRPr="00656013" w:rsidRDefault="00CA0D2A" w:rsidP="00A4030E">
            <w:pPr>
              <w:spacing w:after="0" w:line="240" w:lineRule="auto"/>
              <w:jc w:val="center"/>
              <w:rPr>
                <w:rFonts w:ascii="Arial" w:eastAsia="Calibri" w:hAnsi="Arial" w:cs="Arial"/>
                <w:b/>
                <w:bCs/>
                <w:sz w:val="22"/>
              </w:rPr>
            </w:pPr>
            <w:r>
              <w:rPr>
                <w:rFonts w:ascii="Arial" w:eastAsia="Calibri" w:hAnsi="Arial" w:cs="Arial"/>
                <w:b/>
                <w:bCs/>
                <w:sz w:val="22"/>
              </w:rPr>
              <w:t>115,15</w:t>
            </w:r>
          </w:p>
        </w:tc>
      </w:tr>
      <w:tr w:rsidR="00CA0D2A" w:rsidRPr="00656013" w14:paraId="424AC845"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91782"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42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79C9F"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RASHODI ZA NABAVU PROIZVEDENE DUGOTRAJNE IMOVINE</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05F68"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20.018,00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00A2"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2</w:t>
            </w:r>
            <w:r>
              <w:rPr>
                <w:rFonts w:ascii="Arial" w:eastAsia="Calibri" w:hAnsi="Arial" w:cs="Arial"/>
                <w:sz w:val="22"/>
              </w:rPr>
              <w:t>3</w:t>
            </w:r>
            <w:r w:rsidRPr="00656013">
              <w:rPr>
                <w:rFonts w:ascii="Arial" w:eastAsia="Calibri" w:hAnsi="Arial" w:cs="Arial"/>
                <w:sz w:val="22"/>
              </w:rPr>
              <w:t>.</w:t>
            </w:r>
            <w:r>
              <w:rPr>
                <w:rFonts w:ascii="Arial" w:eastAsia="Calibri" w:hAnsi="Arial" w:cs="Arial"/>
                <w:sz w:val="22"/>
              </w:rPr>
              <w:t>151</w:t>
            </w:r>
            <w:r w:rsidRPr="00656013">
              <w:rPr>
                <w:rFonts w:ascii="Arial" w:eastAsia="Calibri" w:hAnsi="Arial" w:cs="Arial"/>
                <w:sz w:val="22"/>
              </w:rPr>
              <w:t>,00</w:t>
            </w:r>
          </w:p>
        </w:tc>
        <w:tc>
          <w:tcPr>
            <w:tcW w:w="1230" w:type="dxa"/>
            <w:tcBorders>
              <w:top w:val="single" w:sz="4" w:space="0" w:color="000000"/>
              <w:left w:val="single" w:sz="4" w:space="0" w:color="000000"/>
              <w:bottom w:val="single" w:sz="4" w:space="0" w:color="000000"/>
              <w:right w:val="single" w:sz="4" w:space="0" w:color="000000"/>
            </w:tcBorders>
          </w:tcPr>
          <w:p w14:paraId="32AA1740" w14:textId="77777777" w:rsidR="00CA0D2A" w:rsidRPr="00656013" w:rsidRDefault="00CA0D2A" w:rsidP="00A4030E">
            <w:pPr>
              <w:spacing w:after="0" w:line="240" w:lineRule="auto"/>
              <w:jc w:val="center"/>
              <w:rPr>
                <w:rFonts w:ascii="Arial" w:eastAsia="Calibri" w:hAnsi="Arial" w:cs="Arial"/>
                <w:sz w:val="22"/>
              </w:rPr>
            </w:pPr>
            <w:r>
              <w:rPr>
                <w:rFonts w:ascii="Arial" w:eastAsia="Calibri" w:hAnsi="Arial" w:cs="Arial"/>
                <w:sz w:val="22"/>
              </w:rPr>
              <w:t>115,65</w:t>
            </w:r>
          </w:p>
        </w:tc>
      </w:tr>
      <w:tr w:rsidR="00CA0D2A" w:rsidRPr="00656013" w14:paraId="41C45E9D"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1C69F"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45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DAD82" w14:textId="77777777" w:rsidR="00CA0D2A" w:rsidRPr="00656013" w:rsidRDefault="00CA0D2A" w:rsidP="00A4030E">
            <w:pPr>
              <w:spacing w:after="0" w:line="240" w:lineRule="auto"/>
              <w:rPr>
                <w:rFonts w:eastAsia="Calibri" w:cs="Times New Roman"/>
                <w:bCs/>
                <w:sz w:val="22"/>
              </w:rPr>
            </w:pPr>
            <w:r w:rsidRPr="00656013">
              <w:rPr>
                <w:rFonts w:ascii="Arial" w:eastAsia="Arial" w:hAnsi="Arial" w:cs="Arial"/>
                <w:bCs/>
                <w:sz w:val="22"/>
              </w:rPr>
              <w:t>RASHODI ZA DODATNA ULAGANJA NA NEFINANCIJSKOJ IMOVINI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635B6" w14:textId="77777777" w:rsidR="00CA0D2A" w:rsidRPr="00656013" w:rsidRDefault="00CA0D2A" w:rsidP="00A4030E">
            <w:pPr>
              <w:spacing w:after="0" w:line="240" w:lineRule="auto"/>
              <w:jc w:val="right"/>
              <w:rPr>
                <w:rFonts w:ascii="Arial" w:eastAsia="Calibri" w:hAnsi="Arial" w:cs="Arial"/>
                <w:sz w:val="22"/>
              </w:rPr>
            </w:pPr>
            <w:r w:rsidRPr="00656013">
              <w:rPr>
                <w:rFonts w:ascii="Arial" w:eastAsia="Calibri" w:hAnsi="Arial" w:cs="Arial"/>
                <w:sz w:val="22"/>
              </w:rPr>
              <w:t>664,00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D746A8" w14:textId="77777777" w:rsidR="00CA0D2A" w:rsidRPr="00656013" w:rsidRDefault="00CA0D2A" w:rsidP="00A4030E">
            <w:pPr>
              <w:spacing w:after="0" w:line="240" w:lineRule="auto"/>
              <w:jc w:val="right"/>
              <w:rPr>
                <w:rFonts w:ascii="Calibri" w:eastAsia="Calibri" w:hAnsi="Calibri" w:cs="Calibri"/>
                <w:sz w:val="22"/>
              </w:rPr>
            </w:pPr>
            <w:r w:rsidRPr="00656013">
              <w:rPr>
                <w:rFonts w:ascii="Arial" w:eastAsia="Calibri" w:hAnsi="Arial" w:cs="Arial"/>
                <w:sz w:val="22"/>
              </w:rPr>
              <w:t>664,00</w:t>
            </w:r>
          </w:p>
        </w:tc>
        <w:tc>
          <w:tcPr>
            <w:tcW w:w="1230" w:type="dxa"/>
            <w:tcBorders>
              <w:top w:val="single" w:sz="4" w:space="0" w:color="000000"/>
              <w:left w:val="single" w:sz="4" w:space="0" w:color="000000"/>
              <w:bottom w:val="single" w:sz="4" w:space="0" w:color="000000"/>
              <w:right w:val="single" w:sz="4" w:space="0" w:color="000000"/>
            </w:tcBorders>
          </w:tcPr>
          <w:p w14:paraId="4CBE7612" w14:textId="77777777" w:rsidR="00CA0D2A" w:rsidRPr="00656013" w:rsidRDefault="00CA0D2A" w:rsidP="00A4030E">
            <w:pPr>
              <w:spacing w:after="0" w:line="240" w:lineRule="auto"/>
              <w:jc w:val="center"/>
              <w:rPr>
                <w:rFonts w:ascii="Calibri" w:eastAsia="Calibri" w:hAnsi="Calibri" w:cs="Calibri"/>
                <w:sz w:val="22"/>
              </w:rPr>
            </w:pPr>
            <w:r>
              <w:rPr>
                <w:rFonts w:ascii="Calibri" w:eastAsia="Calibri" w:hAnsi="Calibri" w:cs="Calibri"/>
                <w:sz w:val="22"/>
              </w:rPr>
              <w:t>100,00</w:t>
            </w:r>
          </w:p>
        </w:tc>
      </w:tr>
      <w:tr w:rsidR="00CA0D2A" w:rsidRPr="00656013" w14:paraId="431B6378"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6E9137" w14:textId="77777777" w:rsidR="00CA0D2A" w:rsidRPr="00656013" w:rsidRDefault="00CA0D2A" w:rsidP="00A4030E">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5BF34" w14:textId="77777777" w:rsidR="00CA0D2A" w:rsidRPr="00656013" w:rsidRDefault="00CA0D2A" w:rsidP="00A4030E">
            <w:pPr>
              <w:spacing w:after="0" w:line="240" w:lineRule="auto"/>
              <w:rPr>
                <w:rFonts w:eastAsia="Calibri" w:cs="Times New Roman"/>
                <w:sz w:val="22"/>
              </w:rPr>
            </w:pPr>
            <w:r w:rsidRPr="00656013">
              <w:rPr>
                <w:rFonts w:ascii="Arial" w:eastAsia="Arial" w:hAnsi="Arial" w:cs="Arial"/>
                <w:b/>
                <w:sz w:val="22"/>
              </w:rPr>
              <w:t>SVEUKUPNI RASHODI: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4E7A9"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7819F5" w14:textId="77777777" w:rsidR="00CA0D2A" w:rsidRPr="00656013" w:rsidRDefault="00CA0D2A" w:rsidP="00A4030E">
            <w:pPr>
              <w:spacing w:after="0" w:line="240" w:lineRule="auto"/>
              <w:jc w:val="right"/>
              <w:rPr>
                <w:rFonts w:ascii="Arial" w:eastAsia="Calibri" w:hAnsi="Arial" w:cs="Arial"/>
                <w:b/>
                <w:bCs/>
                <w:sz w:val="22"/>
              </w:rPr>
            </w:pPr>
            <w:r>
              <w:rPr>
                <w:rFonts w:ascii="Arial" w:eastAsia="Calibri" w:hAnsi="Arial" w:cs="Arial"/>
                <w:b/>
                <w:bCs/>
                <w:sz w:val="22"/>
              </w:rPr>
              <w:t>441.948,00</w:t>
            </w:r>
          </w:p>
        </w:tc>
        <w:tc>
          <w:tcPr>
            <w:tcW w:w="1230" w:type="dxa"/>
            <w:tcBorders>
              <w:top w:val="single" w:sz="4" w:space="0" w:color="000000"/>
              <w:left w:val="single" w:sz="4" w:space="0" w:color="000000"/>
              <w:bottom w:val="single" w:sz="4" w:space="0" w:color="000000"/>
              <w:right w:val="single" w:sz="4" w:space="0" w:color="000000"/>
            </w:tcBorders>
          </w:tcPr>
          <w:p w14:paraId="0688A480" w14:textId="77777777" w:rsidR="00CA0D2A" w:rsidRPr="00656013" w:rsidRDefault="00CA0D2A" w:rsidP="00A4030E">
            <w:pPr>
              <w:spacing w:after="0" w:line="240" w:lineRule="auto"/>
              <w:jc w:val="center"/>
              <w:rPr>
                <w:rFonts w:ascii="Arial" w:eastAsia="Calibri" w:hAnsi="Arial" w:cs="Arial"/>
                <w:b/>
                <w:bCs/>
                <w:sz w:val="22"/>
              </w:rPr>
            </w:pPr>
            <w:r>
              <w:rPr>
                <w:rFonts w:ascii="Arial" w:eastAsia="Calibri" w:hAnsi="Arial" w:cs="Arial"/>
                <w:b/>
                <w:bCs/>
                <w:sz w:val="22"/>
              </w:rPr>
              <w:t>116,89</w:t>
            </w:r>
          </w:p>
        </w:tc>
      </w:tr>
      <w:tr w:rsidR="00CA0D2A" w:rsidRPr="00656013" w14:paraId="3B4BEA40"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3C970" w14:textId="77777777" w:rsidR="00CA0D2A" w:rsidRPr="00656013" w:rsidRDefault="00CA0D2A" w:rsidP="00A4030E">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3952B" w14:textId="77777777" w:rsidR="00CA0D2A" w:rsidRPr="00656013" w:rsidRDefault="00CA0D2A" w:rsidP="00A4030E">
            <w:pPr>
              <w:spacing w:after="0" w:line="240" w:lineRule="auto"/>
              <w:rPr>
                <w:rFonts w:eastAsia="Calibri" w:cs="Times New Roman"/>
                <w:sz w:val="22"/>
              </w:rPr>
            </w:pPr>
            <w:r w:rsidRPr="00656013">
              <w:rPr>
                <w:rFonts w:ascii="Arial" w:eastAsia="Arial" w:hAnsi="Arial" w:cs="Arial"/>
                <w:b/>
                <w:sz w:val="22"/>
              </w:rPr>
              <w:t>REZULTAT POSLOVANJA</w:t>
            </w:r>
            <w:r>
              <w:rPr>
                <w:rFonts w:ascii="Arial" w:eastAsia="Arial" w:hAnsi="Arial" w:cs="Arial"/>
                <w:b/>
                <w:sz w:val="22"/>
              </w:rPr>
              <w:t>- MANJAK</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4E7766" w14:textId="77777777" w:rsidR="00CA0D2A" w:rsidRDefault="00CA0D2A" w:rsidP="00A4030E">
            <w:pPr>
              <w:spacing w:after="0" w:line="240" w:lineRule="auto"/>
              <w:jc w:val="right"/>
              <w:rPr>
                <w:rFonts w:ascii="Arial" w:eastAsia="Calibri" w:hAnsi="Arial" w:cs="Arial"/>
                <w:b/>
                <w:bCs/>
                <w:sz w:val="22"/>
              </w:rPr>
            </w:pPr>
          </w:p>
          <w:p w14:paraId="3D4769A8" w14:textId="77777777" w:rsidR="00CA0D2A" w:rsidRPr="00656013" w:rsidRDefault="00CA0D2A" w:rsidP="00A4030E">
            <w:pPr>
              <w:spacing w:after="0" w:line="240" w:lineRule="auto"/>
              <w:jc w:val="right"/>
              <w:rPr>
                <w:rFonts w:ascii="Arial" w:eastAsia="Calibri" w:hAnsi="Arial" w:cs="Arial"/>
                <w:b/>
                <w:bCs/>
                <w:sz w:val="22"/>
              </w:rPr>
            </w:pPr>
            <w:r w:rsidRPr="00656013">
              <w:rPr>
                <w:rFonts w:ascii="Arial" w:eastAsia="Calibri" w:hAnsi="Arial" w:cs="Arial"/>
                <w:b/>
                <w:bCs/>
                <w:sz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D378E" w14:textId="77777777" w:rsidR="00CA0D2A" w:rsidRDefault="00CA0D2A" w:rsidP="00A4030E">
            <w:pPr>
              <w:spacing w:after="0" w:line="240" w:lineRule="auto"/>
              <w:jc w:val="right"/>
              <w:rPr>
                <w:rFonts w:ascii="Arial" w:eastAsia="Calibri" w:hAnsi="Arial" w:cs="Arial"/>
                <w:b/>
                <w:bCs/>
                <w:sz w:val="22"/>
              </w:rPr>
            </w:pPr>
          </w:p>
          <w:p w14:paraId="4B394782" w14:textId="77777777" w:rsidR="00CA0D2A" w:rsidRPr="001937F4" w:rsidRDefault="00CA0D2A" w:rsidP="00A4030E">
            <w:pPr>
              <w:spacing w:after="0" w:line="240" w:lineRule="auto"/>
              <w:jc w:val="right"/>
              <w:rPr>
                <w:rFonts w:ascii="Arial" w:eastAsia="Calibri" w:hAnsi="Arial" w:cs="Arial"/>
                <w:b/>
                <w:bCs/>
                <w:sz w:val="22"/>
              </w:rPr>
            </w:pPr>
            <w:r w:rsidRPr="001937F4">
              <w:rPr>
                <w:rFonts w:ascii="Arial" w:eastAsia="Calibri" w:hAnsi="Arial" w:cs="Arial"/>
                <w:b/>
                <w:bCs/>
                <w:sz w:val="22"/>
              </w:rPr>
              <w:t>17.390,00</w:t>
            </w:r>
          </w:p>
        </w:tc>
        <w:tc>
          <w:tcPr>
            <w:tcW w:w="1230" w:type="dxa"/>
            <w:tcBorders>
              <w:top w:val="single" w:sz="4" w:space="0" w:color="000000"/>
              <w:left w:val="single" w:sz="4" w:space="0" w:color="000000"/>
              <w:bottom w:val="single" w:sz="4" w:space="0" w:color="000000"/>
              <w:right w:val="single" w:sz="4" w:space="0" w:color="000000"/>
            </w:tcBorders>
          </w:tcPr>
          <w:p w14:paraId="6F79290E" w14:textId="77777777" w:rsidR="00CA0D2A" w:rsidRDefault="00CA0D2A" w:rsidP="00A4030E">
            <w:pPr>
              <w:spacing w:after="0" w:line="240" w:lineRule="auto"/>
              <w:jc w:val="center"/>
              <w:rPr>
                <w:rFonts w:ascii="Calibri" w:eastAsia="Calibri" w:hAnsi="Calibri" w:cs="Calibri"/>
                <w:b/>
                <w:bCs/>
                <w:sz w:val="22"/>
              </w:rPr>
            </w:pPr>
          </w:p>
          <w:p w14:paraId="1628EE55" w14:textId="77777777" w:rsidR="00CA0D2A" w:rsidRPr="00656013" w:rsidRDefault="00CA0D2A" w:rsidP="00A4030E">
            <w:pPr>
              <w:spacing w:after="0" w:line="240" w:lineRule="auto"/>
              <w:jc w:val="center"/>
              <w:rPr>
                <w:rFonts w:ascii="Calibri" w:eastAsia="Calibri" w:hAnsi="Calibri" w:cs="Calibri"/>
                <w:b/>
                <w:bCs/>
                <w:sz w:val="22"/>
              </w:rPr>
            </w:pPr>
            <w:r>
              <w:rPr>
                <w:rFonts w:ascii="Calibri" w:eastAsia="Calibri" w:hAnsi="Calibri" w:cs="Calibri"/>
                <w:b/>
                <w:bCs/>
                <w:sz w:val="22"/>
              </w:rPr>
              <w:t>-</w:t>
            </w:r>
          </w:p>
        </w:tc>
      </w:tr>
      <w:tr w:rsidR="00CA0D2A" w:rsidRPr="00656013" w14:paraId="6F5B003C" w14:textId="77777777" w:rsidTr="00A4030E">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67C01" w14:textId="77777777" w:rsidR="00CA0D2A" w:rsidRPr="00656013" w:rsidRDefault="00CA0D2A" w:rsidP="00A4030E">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01BA2" w14:textId="77777777" w:rsidR="00CA0D2A" w:rsidRPr="00656013" w:rsidRDefault="00CA0D2A" w:rsidP="00A4030E">
            <w:pPr>
              <w:spacing w:after="0" w:line="240" w:lineRule="auto"/>
              <w:rPr>
                <w:rFonts w:ascii="Arial" w:eastAsia="Arial" w:hAnsi="Arial" w:cs="Arial"/>
                <w:b/>
                <w:sz w:val="22"/>
              </w:rPr>
            </w:pPr>
            <w:r w:rsidRPr="00656013">
              <w:rPr>
                <w:rFonts w:ascii="Arial" w:eastAsia="Arial" w:hAnsi="Arial" w:cs="Arial"/>
                <w:b/>
                <w:sz w:val="22"/>
              </w:rPr>
              <w:t>SVEUKUPNI</w:t>
            </w:r>
            <w:r>
              <w:rPr>
                <w:rFonts w:ascii="Arial" w:eastAsia="Arial" w:hAnsi="Arial" w:cs="Arial"/>
                <w:b/>
                <w:sz w:val="22"/>
              </w:rPr>
              <w:t xml:space="preserve"> RASHODI</w:t>
            </w:r>
            <w:r w:rsidRPr="00656013">
              <w:rPr>
                <w:rFonts w:ascii="Arial" w:eastAsia="Arial" w:hAnsi="Arial" w:cs="Arial"/>
                <w:b/>
                <w:sz w:val="22"/>
              </w:rPr>
              <w:t xml:space="preserve"> I REZULTAT POSLOVANJA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11DED" w14:textId="77777777" w:rsidR="00CA0D2A" w:rsidRDefault="00CA0D2A" w:rsidP="00A4030E">
            <w:pPr>
              <w:spacing w:after="0" w:line="240" w:lineRule="auto"/>
              <w:jc w:val="right"/>
              <w:rPr>
                <w:rFonts w:ascii="Arial" w:eastAsia="Calibri" w:hAnsi="Arial" w:cs="Arial"/>
                <w:b/>
                <w:bCs/>
                <w:sz w:val="22"/>
              </w:rPr>
            </w:pPr>
          </w:p>
          <w:p w14:paraId="6C85BB2D" w14:textId="77777777" w:rsidR="00CA0D2A" w:rsidRPr="00656013" w:rsidRDefault="00CA0D2A" w:rsidP="00A4030E">
            <w:pPr>
              <w:spacing w:after="0" w:line="240" w:lineRule="auto"/>
              <w:jc w:val="right"/>
              <w:rPr>
                <w:rFonts w:ascii="Arial" w:eastAsia="Calibri" w:hAnsi="Arial" w:cs="Arial"/>
                <w:b/>
                <w:bCs/>
                <w:sz w:val="22"/>
              </w:rPr>
            </w:pPr>
            <w:r>
              <w:rPr>
                <w:rFonts w:ascii="Arial" w:eastAsia="Calibri" w:hAnsi="Arial" w:cs="Arial"/>
                <w:b/>
                <w:bCs/>
                <w:sz w:val="22"/>
              </w:rPr>
              <w:t>378.093,00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AA262" w14:textId="77777777" w:rsidR="00CA0D2A" w:rsidRPr="001937F4" w:rsidRDefault="00CA0D2A" w:rsidP="00A4030E">
            <w:pPr>
              <w:spacing w:after="0" w:line="240" w:lineRule="auto"/>
              <w:jc w:val="right"/>
              <w:rPr>
                <w:rFonts w:ascii="Arial" w:eastAsia="Calibri" w:hAnsi="Arial" w:cs="Arial"/>
                <w:b/>
                <w:bCs/>
                <w:sz w:val="22"/>
              </w:rPr>
            </w:pPr>
          </w:p>
          <w:p w14:paraId="52E47F50" w14:textId="77777777" w:rsidR="00CA0D2A" w:rsidRPr="001937F4" w:rsidRDefault="00CA0D2A" w:rsidP="00A4030E">
            <w:pPr>
              <w:spacing w:after="0" w:line="240" w:lineRule="auto"/>
              <w:jc w:val="right"/>
              <w:rPr>
                <w:rFonts w:ascii="Arial" w:eastAsia="Calibri" w:hAnsi="Arial" w:cs="Arial"/>
                <w:b/>
                <w:bCs/>
                <w:sz w:val="22"/>
              </w:rPr>
            </w:pPr>
            <w:r w:rsidRPr="001937F4">
              <w:rPr>
                <w:rFonts w:ascii="Arial" w:eastAsia="Calibri" w:hAnsi="Arial" w:cs="Arial"/>
                <w:b/>
                <w:bCs/>
                <w:sz w:val="22"/>
              </w:rPr>
              <w:t>459.338,00</w:t>
            </w:r>
          </w:p>
        </w:tc>
        <w:tc>
          <w:tcPr>
            <w:tcW w:w="1230" w:type="dxa"/>
            <w:tcBorders>
              <w:top w:val="single" w:sz="4" w:space="0" w:color="000000"/>
              <w:left w:val="single" w:sz="4" w:space="0" w:color="000000"/>
              <w:bottom w:val="single" w:sz="4" w:space="0" w:color="000000"/>
              <w:right w:val="single" w:sz="4" w:space="0" w:color="000000"/>
            </w:tcBorders>
          </w:tcPr>
          <w:p w14:paraId="22F5079E" w14:textId="77777777" w:rsidR="00CA0D2A" w:rsidRPr="001937F4" w:rsidRDefault="00CA0D2A" w:rsidP="00A4030E">
            <w:pPr>
              <w:spacing w:after="0" w:line="240" w:lineRule="auto"/>
              <w:jc w:val="center"/>
              <w:rPr>
                <w:rFonts w:ascii="Arial" w:eastAsia="Calibri" w:hAnsi="Arial" w:cs="Arial"/>
                <w:b/>
                <w:bCs/>
                <w:sz w:val="22"/>
              </w:rPr>
            </w:pPr>
          </w:p>
          <w:p w14:paraId="2D31ECED" w14:textId="77777777" w:rsidR="00CA0D2A" w:rsidRPr="001937F4" w:rsidRDefault="00CA0D2A" w:rsidP="00A4030E">
            <w:pPr>
              <w:spacing w:after="0" w:line="240" w:lineRule="auto"/>
              <w:jc w:val="center"/>
              <w:rPr>
                <w:rFonts w:ascii="Arial" w:eastAsia="Calibri" w:hAnsi="Arial" w:cs="Arial"/>
                <w:b/>
                <w:bCs/>
                <w:sz w:val="22"/>
              </w:rPr>
            </w:pPr>
            <w:r w:rsidRPr="001937F4">
              <w:rPr>
                <w:rFonts w:ascii="Arial" w:eastAsia="Calibri" w:hAnsi="Arial" w:cs="Arial"/>
                <w:b/>
                <w:bCs/>
                <w:sz w:val="22"/>
              </w:rPr>
              <w:t>121,49</w:t>
            </w:r>
          </w:p>
        </w:tc>
      </w:tr>
    </w:tbl>
    <w:p w14:paraId="1124EA39" w14:textId="77777777" w:rsidR="00CA0D2A" w:rsidRPr="00656013" w:rsidRDefault="00CA0D2A" w:rsidP="00CA0D2A">
      <w:pPr>
        <w:rPr>
          <w:rFonts w:ascii="Arial" w:eastAsia="Arial" w:hAnsi="Arial" w:cs="Arial"/>
          <w:b/>
          <w:sz w:val="22"/>
        </w:rPr>
      </w:pPr>
    </w:p>
    <w:p w14:paraId="503A39E3" w14:textId="77777777" w:rsidR="00CA0D2A" w:rsidRPr="00656013" w:rsidRDefault="00CA0D2A" w:rsidP="00CA0D2A">
      <w:pPr>
        <w:jc w:val="both"/>
        <w:rPr>
          <w:rFonts w:ascii="Arial" w:eastAsia="Arial" w:hAnsi="Arial" w:cs="Arial"/>
          <w:b/>
          <w:sz w:val="22"/>
        </w:rPr>
      </w:pPr>
      <w:r w:rsidRPr="00656013">
        <w:rPr>
          <w:rFonts w:ascii="Arial" w:eastAsia="Arial" w:hAnsi="Arial" w:cs="Arial"/>
          <w:b/>
          <w:sz w:val="22"/>
        </w:rPr>
        <w:t>OBRAZLOŽENJE PRIHODA I PRIMITAKA</w:t>
      </w:r>
    </w:p>
    <w:p w14:paraId="64CBA79C" w14:textId="77777777" w:rsidR="00CA0D2A" w:rsidRPr="001A76E7" w:rsidRDefault="00CA0D2A" w:rsidP="00CA0D2A">
      <w:pPr>
        <w:jc w:val="both"/>
        <w:rPr>
          <w:rFonts w:ascii="Arial" w:eastAsia="Arial" w:hAnsi="Arial" w:cs="Arial"/>
          <w:bCs/>
          <w:sz w:val="22"/>
        </w:rPr>
      </w:pPr>
      <w:r w:rsidRPr="00656013">
        <w:rPr>
          <w:rFonts w:ascii="Arial" w:eastAsia="Arial" w:hAnsi="Arial" w:cs="Arial"/>
          <w:b/>
          <w:bCs/>
          <w:sz w:val="22"/>
        </w:rPr>
        <w:t xml:space="preserve">Ukupni prihodi </w:t>
      </w:r>
      <w:r w:rsidRPr="00656013">
        <w:rPr>
          <w:rFonts w:ascii="Arial" w:eastAsia="Arial" w:hAnsi="Arial" w:cs="Arial"/>
          <w:sz w:val="22"/>
        </w:rPr>
        <w:t xml:space="preserve"> </w:t>
      </w:r>
      <w:r w:rsidRPr="00656013">
        <w:rPr>
          <w:rFonts w:ascii="Arial" w:eastAsia="Arial" w:hAnsi="Arial" w:cs="Arial"/>
          <w:b/>
          <w:sz w:val="22"/>
        </w:rPr>
        <w:t xml:space="preserve">planirani su u visini </w:t>
      </w:r>
      <w:r>
        <w:rPr>
          <w:rFonts w:ascii="Arial" w:eastAsia="Arial" w:hAnsi="Arial" w:cs="Arial"/>
          <w:b/>
          <w:sz w:val="22"/>
        </w:rPr>
        <w:t xml:space="preserve">od </w:t>
      </w:r>
      <w:r>
        <w:rPr>
          <w:rFonts w:ascii="Arial" w:eastAsia="Calibri" w:hAnsi="Arial" w:cs="Arial"/>
          <w:b/>
          <w:bCs/>
          <w:sz w:val="22"/>
        </w:rPr>
        <w:t>459.338</w:t>
      </w:r>
      <w:r w:rsidRPr="00656013">
        <w:rPr>
          <w:rFonts w:ascii="Arial" w:eastAsia="Calibri" w:hAnsi="Arial" w:cs="Arial"/>
          <w:b/>
          <w:bCs/>
          <w:sz w:val="22"/>
        </w:rPr>
        <w:t>,00 EUR</w:t>
      </w:r>
      <w:r w:rsidRPr="00656013">
        <w:rPr>
          <w:rFonts w:ascii="Arial" w:eastAsia="Arial" w:hAnsi="Arial" w:cs="Arial"/>
          <w:b/>
          <w:sz w:val="22"/>
        </w:rPr>
        <w:t xml:space="preserve">. </w:t>
      </w:r>
      <w:r w:rsidRPr="001A76E7">
        <w:rPr>
          <w:rFonts w:ascii="Arial" w:eastAsia="Arial" w:hAnsi="Arial" w:cs="Arial"/>
          <w:bCs/>
          <w:sz w:val="22"/>
        </w:rPr>
        <w:t>U odnosu na Financijski plan za 2023.</w:t>
      </w:r>
      <w:r>
        <w:rPr>
          <w:rFonts w:ascii="Arial" w:eastAsia="Arial" w:hAnsi="Arial" w:cs="Arial"/>
          <w:bCs/>
          <w:sz w:val="22"/>
        </w:rPr>
        <w:t xml:space="preserve"> veći su za 21,49%.</w:t>
      </w:r>
    </w:p>
    <w:p w14:paraId="73E9E5F5" w14:textId="77777777" w:rsidR="00CA0D2A" w:rsidRPr="00682B52" w:rsidRDefault="00CA0D2A">
      <w:pPr>
        <w:pStyle w:val="Odlomakpopisa"/>
        <w:numPr>
          <w:ilvl w:val="0"/>
          <w:numId w:val="29"/>
        </w:numPr>
        <w:spacing w:after="160" w:line="259" w:lineRule="auto"/>
        <w:jc w:val="both"/>
        <w:rPr>
          <w:rFonts w:ascii="Arial" w:eastAsia="Arial" w:hAnsi="Arial" w:cs="Arial"/>
          <w:b/>
        </w:rPr>
      </w:pPr>
      <w:r w:rsidRPr="00682B52">
        <w:rPr>
          <w:rFonts w:ascii="Arial" w:eastAsia="Arial" w:hAnsi="Arial" w:cs="Arial"/>
          <w:b/>
        </w:rPr>
        <w:t>Pomoći iz inozemstva i od subjekata unutar općeg proračuna iznose</w:t>
      </w:r>
      <w:r>
        <w:rPr>
          <w:rFonts w:ascii="Arial" w:eastAsia="Arial" w:hAnsi="Arial" w:cs="Arial"/>
          <w:b/>
        </w:rPr>
        <w:t xml:space="preserve"> 46.734</w:t>
      </w:r>
      <w:r w:rsidRPr="00682B52">
        <w:rPr>
          <w:rFonts w:ascii="Arial" w:eastAsia="Arial" w:hAnsi="Arial" w:cs="Arial"/>
          <w:b/>
        </w:rPr>
        <w:t>,00 EUR.</w:t>
      </w:r>
      <w:r>
        <w:rPr>
          <w:rFonts w:ascii="Arial" w:eastAsia="Arial" w:hAnsi="Arial" w:cs="Arial"/>
          <w:b/>
        </w:rPr>
        <w:t xml:space="preserve"> </w:t>
      </w:r>
      <w:r w:rsidRPr="00682B52">
        <w:rPr>
          <w:rFonts w:ascii="Arial" w:eastAsia="Arial" w:hAnsi="Arial" w:cs="Arial"/>
          <w:bCs/>
        </w:rPr>
        <w:t xml:space="preserve">U odnosu na Financijski plan za 2023. veći su za </w:t>
      </w:r>
      <w:r>
        <w:rPr>
          <w:rFonts w:ascii="Arial" w:eastAsia="Arial" w:hAnsi="Arial" w:cs="Arial"/>
          <w:bCs/>
        </w:rPr>
        <w:t>17,93</w:t>
      </w:r>
      <w:r w:rsidRPr="00682B52">
        <w:rPr>
          <w:rFonts w:ascii="Arial" w:eastAsia="Arial" w:hAnsi="Arial" w:cs="Arial"/>
          <w:bCs/>
        </w:rPr>
        <w:t>%.</w:t>
      </w:r>
    </w:p>
    <w:p w14:paraId="6F27E37C"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sz w:val="22"/>
        </w:rPr>
        <w:t>Pomoći proračunskim korisnicima iz proračuna koji im nije nadležan</w:t>
      </w:r>
      <w:r w:rsidRPr="00656013">
        <w:rPr>
          <w:rFonts w:ascii="Arial" w:eastAsia="Arial" w:hAnsi="Arial" w:cs="Arial"/>
          <w:sz w:val="22"/>
        </w:rPr>
        <w:t xml:space="preserve"> iznose EUR, odnose se na:</w:t>
      </w:r>
    </w:p>
    <w:p w14:paraId="684EF312" w14:textId="77777777" w:rsidR="00CA0D2A"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Gradsku galeriju u iznosu </w:t>
      </w:r>
      <w:r>
        <w:rPr>
          <w:rFonts w:ascii="Arial" w:eastAsia="Arial" w:hAnsi="Arial" w:cs="Arial"/>
          <w:sz w:val="22"/>
        </w:rPr>
        <w:t>5.972</w:t>
      </w:r>
      <w:r w:rsidRPr="00656013">
        <w:rPr>
          <w:rFonts w:ascii="Arial" w:eastAsia="Arial" w:hAnsi="Arial" w:cs="Arial"/>
          <w:sz w:val="22"/>
        </w:rPr>
        <w:t>,00 EUR</w:t>
      </w:r>
    </w:p>
    <w:p w14:paraId="37CFF073" w14:textId="77777777" w:rsidR="00CA0D2A" w:rsidRPr="00656013" w:rsidRDefault="00CA0D2A" w:rsidP="00CA0D2A">
      <w:pPr>
        <w:jc w:val="both"/>
        <w:rPr>
          <w:rFonts w:ascii="Arial" w:eastAsia="Arial" w:hAnsi="Arial" w:cs="Arial"/>
          <w:sz w:val="22"/>
        </w:rPr>
      </w:pPr>
      <w:r>
        <w:rPr>
          <w:rFonts w:ascii="Arial" w:eastAsia="Arial" w:hAnsi="Arial" w:cs="Arial"/>
          <w:sz w:val="22"/>
        </w:rPr>
        <w:t>- pomoć od Istarske županije za Muzej u iznosu od 1.990,00 EUR</w:t>
      </w:r>
    </w:p>
    <w:p w14:paraId="3F484FBB"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Muzej u iznosu </w:t>
      </w:r>
      <w:r>
        <w:rPr>
          <w:rFonts w:ascii="Arial" w:eastAsia="Arial" w:hAnsi="Arial" w:cs="Arial"/>
          <w:sz w:val="22"/>
        </w:rPr>
        <w:t>6.636</w:t>
      </w:r>
      <w:r w:rsidRPr="00656013">
        <w:rPr>
          <w:rFonts w:ascii="Arial" w:eastAsia="Arial" w:hAnsi="Arial" w:cs="Arial"/>
          <w:sz w:val="22"/>
        </w:rPr>
        <w:t>,00 EUR</w:t>
      </w:r>
    </w:p>
    <w:p w14:paraId="54279E9C"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w:t>
      </w:r>
      <w:r>
        <w:rPr>
          <w:rFonts w:ascii="Arial" w:eastAsia="Arial" w:hAnsi="Arial" w:cs="Arial"/>
          <w:sz w:val="22"/>
        </w:rPr>
        <w:t>Kino u iznosu od 1.800,00 EUR</w:t>
      </w:r>
    </w:p>
    <w:p w14:paraId="0EFCB32C"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bCs/>
          <w:sz w:val="22"/>
        </w:rPr>
        <w:t xml:space="preserve">Pomoći temeljem prijenosa EU sredstava </w:t>
      </w:r>
      <w:r w:rsidRPr="00656013">
        <w:rPr>
          <w:rFonts w:ascii="Arial" w:eastAsia="Arial" w:hAnsi="Arial" w:cs="Arial"/>
          <w:sz w:val="22"/>
        </w:rPr>
        <w:t>odnose se na prihode za financiranje projekta More sjećanja u iznosu 30.336,00 EUR</w:t>
      </w:r>
    </w:p>
    <w:p w14:paraId="0F725310" w14:textId="77777777" w:rsidR="00CA0D2A" w:rsidRPr="00EA6727" w:rsidRDefault="00CA0D2A" w:rsidP="00CA0D2A">
      <w:pPr>
        <w:jc w:val="both"/>
        <w:rPr>
          <w:rFonts w:ascii="Arial" w:eastAsia="Arial" w:hAnsi="Arial" w:cs="Arial"/>
          <w:b/>
          <w:sz w:val="22"/>
        </w:rPr>
      </w:pPr>
      <w:r w:rsidRPr="00EA6727">
        <w:rPr>
          <w:rFonts w:ascii="Arial" w:eastAsia="Arial" w:hAnsi="Arial" w:cs="Arial"/>
          <w:b/>
          <w:sz w:val="22"/>
        </w:rPr>
        <w:t xml:space="preserve">2. Prihodi od upravnih i administrativnih pristojbi, pristojbi po posebnim propisima i naknada </w:t>
      </w:r>
      <w:r w:rsidRPr="00EA6727">
        <w:rPr>
          <w:rFonts w:ascii="Arial" w:eastAsia="Arial" w:hAnsi="Arial" w:cs="Arial"/>
          <w:bCs/>
          <w:sz w:val="22"/>
        </w:rPr>
        <w:t>iznose 3</w:t>
      </w:r>
      <w:r>
        <w:rPr>
          <w:rFonts w:ascii="Arial" w:eastAsia="Arial" w:hAnsi="Arial" w:cs="Arial"/>
          <w:bCs/>
          <w:sz w:val="22"/>
        </w:rPr>
        <w:t>0.446</w:t>
      </w:r>
      <w:r w:rsidRPr="00EA6727">
        <w:rPr>
          <w:rFonts w:ascii="Arial" w:eastAsia="Arial" w:hAnsi="Arial" w:cs="Arial"/>
          <w:bCs/>
          <w:sz w:val="22"/>
        </w:rPr>
        <w:t xml:space="preserve">,00 EUR, odnose se na prihode ostvarene od prodaje ulaznica za posjet Muzeju i zbirci Matija Vlačić u iznosu </w:t>
      </w:r>
      <w:r>
        <w:rPr>
          <w:rFonts w:ascii="Arial" w:eastAsia="Arial" w:hAnsi="Arial" w:cs="Arial"/>
          <w:bCs/>
          <w:sz w:val="22"/>
        </w:rPr>
        <w:t>26.464,00</w:t>
      </w:r>
      <w:r w:rsidRPr="00EA6727">
        <w:rPr>
          <w:rFonts w:ascii="Arial" w:eastAsia="Arial" w:hAnsi="Arial" w:cs="Arial"/>
          <w:bCs/>
          <w:sz w:val="22"/>
        </w:rPr>
        <w:t xml:space="preserve"> EUR, te prihod od prodaje ulaznica na događanja u sklopu Glazbeno scenske djelatnosti u iznosu 3.982,00 EUR. U odnosu na Financijski plan za 2023. veći su za </w:t>
      </w:r>
      <w:r>
        <w:rPr>
          <w:rFonts w:ascii="Arial" w:eastAsia="Arial" w:hAnsi="Arial" w:cs="Arial"/>
          <w:bCs/>
          <w:sz w:val="22"/>
        </w:rPr>
        <w:t xml:space="preserve">43,37 </w:t>
      </w:r>
      <w:r w:rsidRPr="00EA6727">
        <w:rPr>
          <w:rFonts w:ascii="Arial" w:eastAsia="Arial" w:hAnsi="Arial" w:cs="Arial"/>
          <w:bCs/>
          <w:sz w:val="22"/>
        </w:rPr>
        <w:t>%.</w:t>
      </w:r>
    </w:p>
    <w:p w14:paraId="2FE94981" w14:textId="77777777" w:rsidR="00CA0D2A" w:rsidRPr="00656013" w:rsidRDefault="00CA0D2A" w:rsidP="00CA0D2A">
      <w:pPr>
        <w:jc w:val="both"/>
        <w:rPr>
          <w:rFonts w:ascii="Arial" w:eastAsia="Arial" w:hAnsi="Arial" w:cs="Arial"/>
          <w:sz w:val="22"/>
        </w:rPr>
      </w:pPr>
      <w:r w:rsidRPr="00656013">
        <w:rPr>
          <w:rFonts w:ascii="Arial" w:eastAsia="Arial" w:hAnsi="Arial" w:cs="Arial"/>
          <w:b/>
          <w:sz w:val="22"/>
        </w:rPr>
        <w:t xml:space="preserve">3. Prihodi od prodaje proizvoda i roba te pruženih usluga </w:t>
      </w:r>
      <w:r w:rsidRPr="00656013">
        <w:rPr>
          <w:rFonts w:ascii="Arial" w:eastAsia="Arial" w:hAnsi="Arial" w:cs="Arial"/>
          <w:sz w:val="22"/>
        </w:rPr>
        <w:t>iznose 6</w:t>
      </w:r>
      <w:r>
        <w:rPr>
          <w:rFonts w:ascii="Arial" w:eastAsia="Arial" w:hAnsi="Arial" w:cs="Arial"/>
          <w:sz w:val="22"/>
        </w:rPr>
        <w:t>4.104</w:t>
      </w:r>
      <w:r w:rsidRPr="00656013">
        <w:rPr>
          <w:rFonts w:ascii="Arial" w:eastAsia="Arial" w:hAnsi="Arial" w:cs="Arial"/>
          <w:sz w:val="22"/>
        </w:rPr>
        <w:t>,00 EUR, odnose se na:</w:t>
      </w:r>
    </w:p>
    <w:p w14:paraId="23B5B8A6"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lastRenderedPageBreak/>
        <w:t xml:space="preserve">- Prihodi Kina – </w:t>
      </w:r>
      <w:r>
        <w:rPr>
          <w:rFonts w:ascii="Arial" w:eastAsia="Arial" w:hAnsi="Arial" w:cs="Arial"/>
          <w:sz w:val="22"/>
        </w:rPr>
        <w:t>3</w:t>
      </w:r>
      <w:r w:rsidRPr="00656013">
        <w:rPr>
          <w:rFonts w:ascii="Arial" w:eastAsia="Arial" w:hAnsi="Arial" w:cs="Arial"/>
          <w:sz w:val="22"/>
        </w:rPr>
        <w:t>3.</w:t>
      </w:r>
      <w:r>
        <w:rPr>
          <w:rFonts w:ascii="Arial" w:eastAsia="Arial" w:hAnsi="Arial" w:cs="Arial"/>
          <w:sz w:val="22"/>
        </w:rPr>
        <w:t>852</w:t>
      </w:r>
      <w:r w:rsidRPr="00656013">
        <w:rPr>
          <w:rFonts w:ascii="Arial" w:eastAsia="Arial" w:hAnsi="Arial" w:cs="Arial"/>
          <w:sz w:val="22"/>
        </w:rPr>
        <w:t>,00 EUR</w:t>
      </w:r>
    </w:p>
    <w:p w14:paraId="0D798988"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 Prihodi obrazovne djelatnosti – </w:t>
      </w:r>
      <w:r>
        <w:rPr>
          <w:rFonts w:ascii="Arial" w:eastAsia="Arial" w:hAnsi="Arial" w:cs="Arial"/>
          <w:sz w:val="22"/>
        </w:rPr>
        <w:t>27.760</w:t>
      </w:r>
      <w:r w:rsidRPr="00656013">
        <w:rPr>
          <w:rFonts w:ascii="Arial" w:eastAsia="Arial" w:hAnsi="Arial" w:cs="Arial"/>
          <w:sz w:val="22"/>
        </w:rPr>
        <w:t>,00 EUR</w:t>
      </w:r>
    </w:p>
    <w:p w14:paraId="0A9DD5FD"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Prihod Gradske galerije od prodaje suvenira – 664,00 EUR</w:t>
      </w:r>
    </w:p>
    <w:p w14:paraId="64270B7F"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 Prihod Muzeja od najma prostora – </w:t>
      </w:r>
      <w:r>
        <w:rPr>
          <w:rFonts w:ascii="Arial" w:eastAsia="Arial" w:hAnsi="Arial" w:cs="Arial"/>
          <w:sz w:val="22"/>
        </w:rPr>
        <w:t>1.963</w:t>
      </w:r>
      <w:r w:rsidRPr="00656013">
        <w:rPr>
          <w:rFonts w:ascii="Arial" w:eastAsia="Arial" w:hAnsi="Arial" w:cs="Arial"/>
          <w:sz w:val="22"/>
        </w:rPr>
        <w:t>,00 EUR</w:t>
      </w:r>
    </w:p>
    <w:p w14:paraId="48F0F701" w14:textId="77777777" w:rsidR="00CA0D2A" w:rsidRDefault="00CA0D2A" w:rsidP="00CA0D2A">
      <w:pPr>
        <w:spacing w:after="0"/>
        <w:jc w:val="both"/>
        <w:rPr>
          <w:rFonts w:ascii="Arial" w:eastAsia="Arial" w:hAnsi="Arial" w:cs="Arial"/>
          <w:sz w:val="22"/>
        </w:rPr>
      </w:pPr>
    </w:p>
    <w:p w14:paraId="5F40C278" w14:textId="77777777" w:rsidR="00CA0D2A" w:rsidRPr="00EA6727" w:rsidRDefault="00CA0D2A" w:rsidP="00CA0D2A">
      <w:pPr>
        <w:jc w:val="both"/>
        <w:rPr>
          <w:rFonts w:ascii="Arial" w:eastAsia="Arial" w:hAnsi="Arial" w:cs="Arial"/>
          <w:b/>
          <w:sz w:val="22"/>
        </w:rPr>
      </w:pPr>
      <w:r w:rsidRPr="00EA6727">
        <w:rPr>
          <w:rFonts w:ascii="Arial" w:eastAsia="Arial" w:hAnsi="Arial" w:cs="Arial"/>
          <w:bCs/>
          <w:sz w:val="22"/>
        </w:rPr>
        <w:t xml:space="preserve">U odnosu na Financijski plan za 2023. </w:t>
      </w:r>
      <w:r>
        <w:rPr>
          <w:rFonts w:ascii="Arial" w:eastAsia="Arial" w:hAnsi="Arial" w:cs="Arial"/>
          <w:bCs/>
          <w:sz w:val="22"/>
        </w:rPr>
        <w:t>manji</w:t>
      </w:r>
      <w:r w:rsidRPr="00EA6727">
        <w:rPr>
          <w:rFonts w:ascii="Arial" w:eastAsia="Arial" w:hAnsi="Arial" w:cs="Arial"/>
          <w:bCs/>
          <w:sz w:val="22"/>
        </w:rPr>
        <w:t xml:space="preserve"> su za </w:t>
      </w:r>
      <w:r>
        <w:rPr>
          <w:rFonts w:ascii="Arial" w:eastAsia="Arial" w:hAnsi="Arial" w:cs="Arial"/>
          <w:bCs/>
          <w:sz w:val="22"/>
        </w:rPr>
        <w:t>1,57</w:t>
      </w:r>
      <w:r w:rsidRPr="00EA6727">
        <w:rPr>
          <w:rFonts w:ascii="Arial" w:eastAsia="Arial" w:hAnsi="Arial" w:cs="Arial"/>
          <w:bCs/>
          <w:sz w:val="22"/>
        </w:rPr>
        <w:t>%.</w:t>
      </w:r>
    </w:p>
    <w:p w14:paraId="52715F04" w14:textId="77777777" w:rsidR="00CA0D2A" w:rsidRPr="00656013" w:rsidRDefault="00CA0D2A" w:rsidP="00CA0D2A">
      <w:pPr>
        <w:spacing w:after="0"/>
        <w:jc w:val="both"/>
        <w:rPr>
          <w:rFonts w:ascii="Arial" w:eastAsia="Arial" w:hAnsi="Arial" w:cs="Arial"/>
          <w:sz w:val="22"/>
        </w:rPr>
      </w:pPr>
    </w:p>
    <w:p w14:paraId="62570C18" w14:textId="77777777" w:rsidR="00CA0D2A" w:rsidRPr="00656013" w:rsidRDefault="00CA0D2A" w:rsidP="00CA0D2A">
      <w:pPr>
        <w:jc w:val="both"/>
        <w:rPr>
          <w:rFonts w:ascii="Arial" w:eastAsia="Arial" w:hAnsi="Arial" w:cs="Arial"/>
          <w:b/>
          <w:sz w:val="22"/>
        </w:rPr>
      </w:pPr>
      <w:r w:rsidRPr="00656013">
        <w:rPr>
          <w:rFonts w:ascii="Arial" w:eastAsia="Arial" w:hAnsi="Arial" w:cs="Arial"/>
          <w:b/>
          <w:sz w:val="22"/>
        </w:rPr>
        <w:t xml:space="preserve">4. Prihodi iz nadležnog proračuna  i od HZZO-a temeljem ugovornih obveza iznose </w:t>
      </w:r>
      <w:r>
        <w:rPr>
          <w:rFonts w:ascii="Arial" w:eastAsia="Arial" w:hAnsi="Arial" w:cs="Arial"/>
          <w:b/>
          <w:sz w:val="22"/>
        </w:rPr>
        <w:t>307</w:t>
      </w:r>
      <w:r w:rsidRPr="00656013">
        <w:rPr>
          <w:rFonts w:ascii="Arial" w:eastAsia="Arial" w:hAnsi="Arial" w:cs="Arial"/>
          <w:b/>
          <w:sz w:val="22"/>
        </w:rPr>
        <w:t>.</w:t>
      </w:r>
      <w:r>
        <w:rPr>
          <w:rFonts w:ascii="Arial" w:eastAsia="Arial" w:hAnsi="Arial" w:cs="Arial"/>
          <w:b/>
          <w:sz w:val="22"/>
        </w:rPr>
        <w:t>608</w:t>
      </w:r>
      <w:r w:rsidRPr="00656013">
        <w:rPr>
          <w:rFonts w:ascii="Arial" w:eastAsia="Arial" w:hAnsi="Arial" w:cs="Arial"/>
          <w:b/>
          <w:sz w:val="22"/>
        </w:rPr>
        <w:t>,00 EUR.</w:t>
      </w:r>
    </w:p>
    <w:p w14:paraId="4077E749" w14:textId="77777777" w:rsidR="00CA0D2A" w:rsidRPr="00715389" w:rsidRDefault="00CA0D2A" w:rsidP="00CA0D2A">
      <w:pPr>
        <w:jc w:val="both"/>
        <w:rPr>
          <w:rFonts w:ascii="Arial" w:eastAsia="Arial" w:hAnsi="Arial" w:cs="Arial"/>
          <w:b/>
          <w:sz w:val="22"/>
        </w:rPr>
      </w:pPr>
      <w:r w:rsidRPr="00656013">
        <w:rPr>
          <w:rFonts w:ascii="Arial" w:eastAsia="Arial" w:hAnsi="Arial" w:cs="Arial"/>
          <w:bCs/>
          <w:sz w:val="22"/>
        </w:rPr>
        <w:t>Odnose se na prihode iz nadležnog proračuna za financiranje redovne djelatnosti proračunskih korisnika</w:t>
      </w:r>
      <w:r w:rsidRPr="00656013">
        <w:rPr>
          <w:rFonts w:ascii="Arial" w:eastAsia="Arial" w:hAnsi="Arial" w:cs="Arial"/>
          <w:b/>
          <w:sz w:val="22"/>
        </w:rPr>
        <w:t xml:space="preserve"> </w:t>
      </w:r>
      <w:r w:rsidRPr="00656013">
        <w:rPr>
          <w:rFonts w:ascii="Arial" w:eastAsia="Arial" w:hAnsi="Arial" w:cs="Arial"/>
          <w:bCs/>
          <w:sz w:val="22"/>
        </w:rPr>
        <w:t>u</w:t>
      </w:r>
      <w:r w:rsidRPr="00656013">
        <w:rPr>
          <w:rFonts w:ascii="Arial" w:eastAsia="Arial" w:hAnsi="Arial" w:cs="Arial"/>
          <w:b/>
          <w:sz w:val="22"/>
        </w:rPr>
        <w:t xml:space="preserve"> </w:t>
      </w:r>
      <w:r w:rsidRPr="00656013">
        <w:rPr>
          <w:rFonts w:ascii="Arial" w:eastAsia="Arial" w:hAnsi="Arial" w:cs="Arial"/>
          <w:sz w:val="22"/>
        </w:rPr>
        <w:t xml:space="preserve">iznosu </w:t>
      </w:r>
      <w:r>
        <w:rPr>
          <w:rFonts w:ascii="Arial" w:eastAsia="Arial" w:hAnsi="Arial" w:cs="Arial"/>
          <w:sz w:val="22"/>
        </w:rPr>
        <w:t>288.684,00 EUR,</w:t>
      </w:r>
      <w:r w:rsidRPr="00656013">
        <w:rPr>
          <w:rFonts w:ascii="Arial" w:eastAsia="Arial" w:hAnsi="Arial" w:cs="Arial"/>
          <w:sz w:val="22"/>
        </w:rPr>
        <w:t xml:space="preserve"> prihode za nabavu nefinancijske imovine u iznosu </w:t>
      </w:r>
      <w:r>
        <w:rPr>
          <w:rFonts w:ascii="Arial" w:eastAsia="Arial" w:hAnsi="Arial" w:cs="Arial"/>
          <w:sz w:val="22"/>
        </w:rPr>
        <w:t>1.991</w:t>
      </w:r>
      <w:r w:rsidRPr="00656013">
        <w:rPr>
          <w:rFonts w:ascii="Arial" w:eastAsia="Arial" w:hAnsi="Arial" w:cs="Arial"/>
          <w:sz w:val="22"/>
        </w:rPr>
        <w:t>,00 EUR</w:t>
      </w:r>
      <w:r>
        <w:rPr>
          <w:rFonts w:ascii="Arial" w:eastAsia="Arial" w:hAnsi="Arial" w:cs="Arial"/>
          <w:sz w:val="22"/>
        </w:rPr>
        <w:t>, pokriće manjka 2022. u iznosu 16.933,00 EUR</w:t>
      </w:r>
      <w:r w:rsidRPr="00656013">
        <w:rPr>
          <w:rFonts w:ascii="Arial" w:eastAsia="Arial" w:hAnsi="Arial" w:cs="Arial"/>
          <w:sz w:val="22"/>
        </w:rPr>
        <w:t>.</w:t>
      </w:r>
      <w:r>
        <w:rPr>
          <w:rFonts w:ascii="Arial" w:eastAsia="Arial" w:hAnsi="Arial" w:cs="Arial"/>
          <w:sz w:val="22"/>
        </w:rPr>
        <w:t xml:space="preserve"> </w:t>
      </w:r>
      <w:r w:rsidRPr="00EA6727">
        <w:rPr>
          <w:rFonts w:ascii="Arial" w:eastAsia="Arial" w:hAnsi="Arial" w:cs="Arial"/>
          <w:bCs/>
          <w:sz w:val="22"/>
        </w:rPr>
        <w:t xml:space="preserve">U odnosu na Financijski plan za 2023. veći su za </w:t>
      </w:r>
      <w:r>
        <w:rPr>
          <w:rFonts w:ascii="Arial" w:eastAsia="Arial" w:hAnsi="Arial" w:cs="Arial"/>
          <w:bCs/>
          <w:sz w:val="22"/>
        </w:rPr>
        <w:t xml:space="preserve"> 22,02 </w:t>
      </w:r>
      <w:r w:rsidRPr="00EA6727">
        <w:rPr>
          <w:rFonts w:ascii="Arial" w:eastAsia="Arial" w:hAnsi="Arial" w:cs="Arial"/>
          <w:bCs/>
          <w:sz w:val="22"/>
        </w:rPr>
        <w:t>%.</w:t>
      </w:r>
    </w:p>
    <w:p w14:paraId="52F0AAF1" w14:textId="77777777" w:rsidR="00CA0D2A" w:rsidRPr="00A8586C" w:rsidRDefault="00CA0D2A" w:rsidP="00CA0D2A">
      <w:pPr>
        <w:jc w:val="both"/>
        <w:rPr>
          <w:rFonts w:ascii="Arial" w:eastAsia="Arial" w:hAnsi="Arial" w:cs="Arial"/>
          <w:b/>
          <w:sz w:val="22"/>
        </w:rPr>
      </w:pPr>
      <w:r w:rsidRPr="00656013">
        <w:rPr>
          <w:rFonts w:ascii="Arial" w:eastAsia="Arial" w:hAnsi="Arial" w:cs="Arial"/>
          <w:b/>
          <w:sz w:val="22"/>
        </w:rPr>
        <w:t>OBRAZLOŽENJE RASHODA I IZDATAKA</w:t>
      </w:r>
    </w:p>
    <w:p w14:paraId="75DACE11" w14:textId="77777777" w:rsidR="00CA0D2A" w:rsidRPr="00656013" w:rsidRDefault="00CA0D2A" w:rsidP="00CA0D2A">
      <w:pPr>
        <w:jc w:val="both"/>
        <w:rPr>
          <w:rFonts w:ascii="Arial" w:eastAsia="Arial" w:hAnsi="Arial" w:cs="Arial"/>
          <w:b/>
          <w:sz w:val="22"/>
        </w:rPr>
      </w:pPr>
      <w:r w:rsidRPr="00656013">
        <w:rPr>
          <w:rFonts w:ascii="Arial" w:eastAsia="Arial" w:hAnsi="Arial" w:cs="Arial"/>
          <w:b/>
          <w:sz w:val="22"/>
        </w:rPr>
        <w:t>Rashodi i izdaci poslovanja planirani su visini</w:t>
      </w:r>
      <w:r>
        <w:rPr>
          <w:rFonts w:ascii="Arial" w:eastAsia="Arial" w:hAnsi="Arial" w:cs="Arial"/>
          <w:b/>
          <w:sz w:val="22"/>
        </w:rPr>
        <w:t xml:space="preserve"> </w:t>
      </w:r>
      <w:r>
        <w:rPr>
          <w:rFonts w:ascii="Arial" w:eastAsia="Calibri" w:hAnsi="Arial" w:cs="Arial"/>
          <w:b/>
          <w:bCs/>
          <w:sz w:val="22"/>
        </w:rPr>
        <w:t>459.338,00</w:t>
      </w:r>
      <w:r>
        <w:rPr>
          <w:rFonts w:ascii="Arial" w:eastAsia="Arial" w:hAnsi="Arial" w:cs="Arial"/>
          <w:b/>
          <w:sz w:val="22"/>
        </w:rPr>
        <w:t xml:space="preserve">  EUR. </w:t>
      </w:r>
      <w:r w:rsidRPr="00EA6727">
        <w:rPr>
          <w:rFonts w:ascii="Arial" w:eastAsia="Arial" w:hAnsi="Arial" w:cs="Arial"/>
          <w:bCs/>
          <w:sz w:val="22"/>
        </w:rPr>
        <w:t xml:space="preserve">U odnosu na Financijski plan za 2023. veći su za </w:t>
      </w:r>
      <w:r>
        <w:rPr>
          <w:rFonts w:ascii="Arial" w:eastAsia="Arial" w:hAnsi="Arial" w:cs="Arial"/>
          <w:bCs/>
          <w:sz w:val="22"/>
        </w:rPr>
        <w:t xml:space="preserve">21 </w:t>
      </w:r>
      <w:r w:rsidRPr="00EA6727">
        <w:rPr>
          <w:rFonts w:ascii="Arial" w:eastAsia="Arial" w:hAnsi="Arial" w:cs="Arial"/>
          <w:bCs/>
          <w:sz w:val="22"/>
        </w:rPr>
        <w:t>%.</w:t>
      </w:r>
    </w:p>
    <w:p w14:paraId="66205F4E" w14:textId="77777777" w:rsidR="00CA0D2A" w:rsidRPr="006E6C5A" w:rsidRDefault="00CA0D2A" w:rsidP="00CA0D2A">
      <w:pPr>
        <w:jc w:val="both"/>
        <w:rPr>
          <w:rFonts w:ascii="Arial" w:eastAsia="Arial" w:hAnsi="Arial" w:cs="Arial"/>
          <w:b/>
          <w:sz w:val="22"/>
        </w:rPr>
      </w:pPr>
      <w:r w:rsidRPr="00656013">
        <w:rPr>
          <w:rFonts w:ascii="Arial" w:eastAsia="Arial" w:hAnsi="Arial" w:cs="Arial"/>
          <w:b/>
          <w:sz w:val="22"/>
        </w:rPr>
        <w:t xml:space="preserve">1. Rashodi za zaposlene planiraju se u iznosu </w:t>
      </w:r>
      <w:r>
        <w:rPr>
          <w:rFonts w:ascii="Arial" w:eastAsia="Arial" w:hAnsi="Arial" w:cs="Arial"/>
          <w:b/>
          <w:sz w:val="22"/>
        </w:rPr>
        <w:t xml:space="preserve">190.738,00 EUR. </w:t>
      </w:r>
      <w:r w:rsidRPr="00EA6727">
        <w:rPr>
          <w:rFonts w:ascii="Arial" w:eastAsia="Arial" w:hAnsi="Arial" w:cs="Arial"/>
          <w:bCs/>
          <w:sz w:val="22"/>
        </w:rPr>
        <w:t xml:space="preserve">U odnosu na Financijski plan za 2023. veći su za </w:t>
      </w:r>
      <w:r>
        <w:rPr>
          <w:rFonts w:ascii="Arial" w:eastAsia="Arial" w:hAnsi="Arial" w:cs="Arial"/>
          <w:bCs/>
          <w:sz w:val="22"/>
        </w:rPr>
        <w:t xml:space="preserve">1,42 </w:t>
      </w:r>
      <w:r w:rsidRPr="00EA6727">
        <w:rPr>
          <w:rFonts w:ascii="Arial" w:eastAsia="Arial" w:hAnsi="Arial" w:cs="Arial"/>
          <w:bCs/>
          <w:sz w:val="22"/>
        </w:rPr>
        <w:t>%.</w:t>
      </w:r>
    </w:p>
    <w:p w14:paraId="02F51A5E"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Rashodi za zaposlene se planiraju za 1</w:t>
      </w:r>
      <w:r>
        <w:rPr>
          <w:rFonts w:ascii="Arial" w:eastAsia="Arial" w:hAnsi="Arial" w:cs="Arial"/>
          <w:sz w:val="22"/>
        </w:rPr>
        <w:t>0</w:t>
      </w:r>
      <w:r w:rsidRPr="00656013">
        <w:rPr>
          <w:rFonts w:ascii="Arial" w:eastAsia="Arial" w:hAnsi="Arial" w:cs="Arial"/>
          <w:sz w:val="22"/>
        </w:rPr>
        <w:t xml:space="preserve"> djelatnika Pučkog otvorenog učilišta (9 djelatnika na puno radno vrijeme i </w:t>
      </w:r>
      <w:r>
        <w:rPr>
          <w:rFonts w:ascii="Arial" w:eastAsia="Arial" w:hAnsi="Arial" w:cs="Arial"/>
          <w:sz w:val="22"/>
        </w:rPr>
        <w:t>1</w:t>
      </w:r>
      <w:r w:rsidRPr="00656013">
        <w:rPr>
          <w:rFonts w:ascii="Arial" w:eastAsia="Arial" w:hAnsi="Arial" w:cs="Arial"/>
          <w:sz w:val="22"/>
        </w:rPr>
        <w:t xml:space="preserve"> djelatnik na nepuno radno vrijeme). </w:t>
      </w:r>
    </w:p>
    <w:p w14:paraId="10013243" w14:textId="77777777" w:rsidR="00CA0D2A" w:rsidRPr="00656013" w:rsidRDefault="00CA0D2A" w:rsidP="00CA0D2A">
      <w:pPr>
        <w:jc w:val="both"/>
        <w:rPr>
          <w:rFonts w:ascii="Arial" w:eastAsia="Arial" w:hAnsi="Arial" w:cs="Arial"/>
          <w:sz w:val="22"/>
        </w:rPr>
      </w:pPr>
      <w:r w:rsidRPr="00656013">
        <w:rPr>
          <w:rFonts w:ascii="Arial" w:eastAsia="Arial" w:hAnsi="Arial" w:cs="Arial"/>
          <w:b/>
          <w:sz w:val="22"/>
        </w:rPr>
        <w:t xml:space="preserve">2. Materijalni rashodi </w:t>
      </w:r>
      <w:r w:rsidRPr="00656013">
        <w:rPr>
          <w:rFonts w:ascii="Arial" w:eastAsia="Arial" w:hAnsi="Arial" w:cs="Arial"/>
          <w:sz w:val="22"/>
        </w:rPr>
        <w:t>planiraju se u iznosu</w:t>
      </w:r>
      <w:r>
        <w:rPr>
          <w:rFonts w:ascii="Arial" w:eastAsia="Arial" w:hAnsi="Arial" w:cs="Arial"/>
          <w:b/>
          <w:sz w:val="22"/>
        </w:rPr>
        <w:t xml:space="preserve"> </w:t>
      </w:r>
      <w:r w:rsidRPr="00A63C5A">
        <w:rPr>
          <w:rFonts w:ascii="Arial" w:eastAsia="Arial" w:hAnsi="Arial" w:cs="Arial"/>
          <w:b/>
          <w:sz w:val="22"/>
        </w:rPr>
        <w:t>2</w:t>
      </w:r>
      <w:r>
        <w:rPr>
          <w:rFonts w:ascii="Arial" w:eastAsia="Arial" w:hAnsi="Arial" w:cs="Arial"/>
          <w:b/>
          <w:sz w:val="22"/>
        </w:rPr>
        <w:t>27</w:t>
      </w:r>
      <w:r w:rsidRPr="00A63C5A">
        <w:rPr>
          <w:rFonts w:ascii="Arial" w:eastAsia="Arial" w:hAnsi="Arial" w:cs="Arial"/>
          <w:b/>
          <w:sz w:val="22"/>
        </w:rPr>
        <w:t>.</w:t>
      </w:r>
      <w:r>
        <w:rPr>
          <w:rFonts w:ascii="Arial" w:eastAsia="Arial" w:hAnsi="Arial" w:cs="Arial"/>
          <w:b/>
          <w:sz w:val="22"/>
        </w:rPr>
        <w:t>184</w:t>
      </w:r>
      <w:r w:rsidRPr="00A63C5A">
        <w:rPr>
          <w:rFonts w:ascii="Arial" w:eastAsia="Arial" w:hAnsi="Arial" w:cs="Arial"/>
          <w:b/>
          <w:sz w:val="22"/>
        </w:rPr>
        <w:t>,00</w:t>
      </w:r>
      <w:r>
        <w:rPr>
          <w:rFonts w:ascii="Arial" w:eastAsia="Arial" w:hAnsi="Arial" w:cs="Arial"/>
          <w:bCs/>
          <w:sz w:val="22"/>
        </w:rPr>
        <w:t xml:space="preserve"> </w:t>
      </w:r>
      <w:r>
        <w:rPr>
          <w:rFonts w:ascii="Arial" w:eastAsia="Arial" w:hAnsi="Arial" w:cs="Arial"/>
          <w:b/>
          <w:sz w:val="22"/>
        </w:rPr>
        <w:t xml:space="preserve">EUR. </w:t>
      </w:r>
      <w:r w:rsidRPr="00656013">
        <w:rPr>
          <w:rFonts w:ascii="Arial" w:eastAsia="Arial" w:hAnsi="Arial" w:cs="Arial"/>
          <w:bCs/>
          <w:sz w:val="22"/>
        </w:rPr>
        <w:t>Obuhvaćaju n</w:t>
      </w:r>
      <w:r w:rsidRPr="00656013">
        <w:rPr>
          <w:rFonts w:ascii="Arial" w:eastAsia="Arial" w:hAnsi="Arial" w:cs="Arial"/>
          <w:sz w:val="22"/>
        </w:rPr>
        <w:t>aknade troškova zaposlenima, rashode za materijal i energiju, rashode za usluge, naknade troškova osobama izvan radnog odnosa te ostali nespomenuti rashodi poslovanja.</w:t>
      </w:r>
    </w:p>
    <w:p w14:paraId="18F1EAF8" w14:textId="77777777" w:rsidR="00CA0D2A" w:rsidRPr="000B47FF" w:rsidRDefault="00CA0D2A" w:rsidP="00CA0D2A">
      <w:pPr>
        <w:jc w:val="both"/>
        <w:rPr>
          <w:rFonts w:ascii="Arial" w:eastAsia="Arial" w:hAnsi="Arial" w:cs="Arial"/>
          <w:b/>
          <w:sz w:val="22"/>
        </w:rPr>
      </w:pPr>
      <w:r w:rsidRPr="00EA6727">
        <w:rPr>
          <w:rFonts w:ascii="Arial" w:eastAsia="Arial" w:hAnsi="Arial" w:cs="Arial"/>
          <w:bCs/>
          <w:sz w:val="22"/>
        </w:rPr>
        <w:t xml:space="preserve">U odnosu na Financijski plan za 2023. veći su za </w:t>
      </w:r>
      <w:r>
        <w:rPr>
          <w:rFonts w:ascii="Arial" w:eastAsia="Arial" w:hAnsi="Arial" w:cs="Arial"/>
          <w:bCs/>
          <w:sz w:val="22"/>
        </w:rPr>
        <w:t xml:space="preserve">34,32 </w:t>
      </w:r>
      <w:r w:rsidRPr="00EA6727">
        <w:rPr>
          <w:rFonts w:ascii="Arial" w:eastAsia="Arial" w:hAnsi="Arial" w:cs="Arial"/>
          <w:bCs/>
          <w:sz w:val="22"/>
        </w:rPr>
        <w:t>%.</w:t>
      </w:r>
    </w:p>
    <w:p w14:paraId="13CFE02C" w14:textId="77777777" w:rsidR="00CA0D2A" w:rsidRPr="00656013" w:rsidRDefault="00CA0D2A" w:rsidP="00CA0D2A">
      <w:pPr>
        <w:jc w:val="both"/>
        <w:rPr>
          <w:rFonts w:ascii="Arial" w:eastAsia="Arial" w:hAnsi="Arial" w:cs="Arial"/>
          <w:sz w:val="22"/>
        </w:rPr>
      </w:pPr>
      <w:r w:rsidRPr="00656013">
        <w:rPr>
          <w:rFonts w:ascii="Arial" w:eastAsia="Arial" w:hAnsi="Arial" w:cs="Arial"/>
          <w:b/>
          <w:sz w:val="22"/>
        </w:rPr>
        <w:t xml:space="preserve">Financijski rashodi iznose 211,00 EUR </w:t>
      </w:r>
      <w:r w:rsidRPr="00656013">
        <w:rPr>
          <w:rFonts w:ascii="Arial" w:eastAsia="Arial" w:hAnsi="Arial" w:cs="Arial"/>
          <w:sz w:val="22"/>
        </w:rPr>
        <w:t>i odnose se na naknadu banaka za kartično plaćanje.</w:t>
      </w:r>
    </w:p>
    <w:p w14:paraId="28D7B4AE" w14:textId="77777777" w:rsidR="00CA0D2A" w:rsidRDefault="00CA0D2A">
      <w:pPr>
        <w:numPr>
          <w:ilvl w:val="0"/>
          <w:numId w:val="14"/>
        </w:numPr>
        <w:jc w:val="both"/>
        <w:rPr>
          <w:rFonts w:ascii="Arial" w:eastAsia="Arial" w:hAnsi="Arial" w:cs="Arial"/>
          <w:b/>
          <w:sz w:val="22"/>
        </w:rPr>
      </w:pPr>
      <w:r w:rsidRPr="00656013">
        <w:rPr>
          <w:rFonts w:ascii="Arial" w:eastAsia="Arial" w:hAnsi="Arial" w:cs="Arial"/>
          <w:b/>
          <w:sz w:val="22"/>
        </w:rPr>
        <w:t>Ostali rashodi iznose 0,00 EUR.</w:t>
      </w:r>
    </w:p>
    <w:p w14:paraId="763B2FA1" w14:textId="77777777" w:rsidR="00CA0D2A" w:rsidRPr="00C635F9" w:rsidRDefault="00CA0D2A" w:rsidP="00CA0D2A">
      <w:pPr>
        <w:jc w:val="both"/>
        <w:rPr>
          <w:rFonts w:ascii="Arial" w:eastAsia="Arial" w:hAnsi="Arial" w:cs="Arial"/>
          <w:b/>
          <w:sz w:val="22"/>
        </w:rPr>
      </w:pPr>
    </w:p>
    <w:p w14:paraId="579F2B13" w14:textId="77777777" w:rsidR="00CA0D2A" w:rsidRPr="00656013" w:rsidRDefault="00CA0D2A" w:rsidP="00CA0D2A">
      <w:pPr>
        <w:jc w:val="both"/>
        <w:rPr>
          <w:rFonts w:ascii="Arial" w:eastAsia="Arial" w:hAnsi="Arial" w:cs="Arial"/>
          <w:b/>
          <w:sz w:val="22"/>
        </w:rPr>
      </w:pPr>
      <w:r w:rsidRPr="00656013">
        <w:rPr>
          <w:rFonts w:ascii="Arial" w:eastAsia="Arial" w:hAnsi="Arial" w:cs="Arial"/>
          <w:b/>
          <w:sz w:val="22"/>
        </w:rPr>
        <w:t>Rashodi za nabavu nefinancijske imovine iznose 2</w:t>
      </w:r>
      <w:r>
        <w:rPr>
          <w:rFonts w:ascii="Arial" w:eastAsia="Arial" w:hAnsi="Arial" w:cs="Arial"/>
          <w:b/>
          <w:sz w:val="22"/>
        </w:rPr>
        <w:t>3</w:t>
      </w:r>
      <w:r w:rsidRPr="00656013">
        <w:rPr>
          <w:rFonts w:ascii="Arial" w:eastAsia="Arial" w:hAnsi="Arial" w:cs="Arial"/>
          <w:b/>
          <w:sz w:val="22"/>
        </w:rPr>
        <w:t>.</w:t>
      </w:r>
      <w:r>
        <w:rPr>
          <w:rFonts w:ascii="Arial" w:eastAsia="Arial" w:hAnsi="Arial" w:cs="Arial"/>
          <w:b/>
          <w:sz w:val="22"/>
        </w:rPr>
        <w:t>815</w:t>
      </w:r>
      <w:r w:rsidRPr="00656013">
        <w:rPr>
          <w:rFonts w:ascii="Arial" w:eastAsia="Arial" w:hAnsi="Arial" w:cs="Arial"/>
          <w:b/>
          <w:sz w:val="22"/>
        </w:rPr>
        <w:t>,00 EUR.</w:t>
      </w:r>
    </w:p>
    <w:p w14:paraId="10444DD9" w14:textId="77777777" w:rsidR="00CA0D2A" w:rsidRPr="00656013" w:rsidRDefault="00CA0D2A" w:rsidP="00CA0D2A">
      <w:pPr>
        <w:jc w:val="both"/>
        <w:rPr>
          <w:rFonts w:ascii="Arial" w:eastAsia="Times New Roman" w:hAnsi="Arial" w:cs="Arial"/>
          <w:sz w:val="22"/>
        </w:rPr>
      </w:pPr>
      <w:r w:rsidRPr="00656013">
        <w:rPr>
          <w:rFonts w:ascii="Arial" w:eastAsia="Arial" w:hAnsi="Arial" w:cs="Arial"/>
          <w:b/>
          <w:sz w:val="22"/>
        </w:rPr>
        <w:t xml:space="preserve">1. Rashodi za nabavu proizvedene dugotrajne imovine </w:t>
      </w:r>
      <w:r w:rsidRPr="00656013">
        <w:rPr>
          <w:rFonts w:ascii="Arial" w:eastAsia="Arial" w:hAnsi="Arial" w:cs="Arial"/>
          <w:b/>
          <w:bCs/>
          <w:sz w:val="22"/>
        </w:rPr>
        <w:t>iznose 2</w:t>
      </w:r>
      <w:r>
        <w:rPr>
          <w:rFonts w:ascii="Arial" w:eastAsia="Arial" w:hAnsi="Arial" w:cs="Arial"/>
          <w:b/>
          <w:bCs/>
          <w:sz w:val="22"/>
        </w:rPr>
        <w:t>3</w:t>
      </w:r>
      <w:r w:rsidRPr="00656013">
        <w:rPr>
          <w:rFonts w:ascii="Arial" w:eastAsia="Arial" w:hAnsi="Arial" w:cs="Arial"/>
          <w:b/>
          <w:bCs/>
          <w:sz w:val="22"/>
        </w:rPr>
        <w:t>.</w:t>
      </w:r>
      <w:r>
        <w:rPr>
          <w:rFonts w:ascii="Arial" w:eastAsia="Arial" w:hAnsi="Arial" w:cs="Arial"/>
          <w:b/>
          <w:bCs/>
          <w:sz w:val="22"/>
        </w:rPr>
        <w:t>151</w:t>
      </w:r>
      <w:r w:rsidRPr="00656013">
        <w:rPr>
          <w:rFonts w:ascii="Arial" w:eastAsia="Arial" w:hAnsi="Arial" w:cs="Arial"/>
          <w:b/>
          <w:bCs/>
          <w:sz w:val="22"/>
        </w:rPr>
        <w:t>,00 EUR</w:t>
      </w:r>
      <w:r w:rsidRPr="00656013">
        <w:rPr>
          <w:rFonts w:ascii="Arial" w:eastAsia="Arial" w:hAnsi="Arial" w:cs="Arial"/>
          <w:sz w:val="22"/>
        </w:rPr>
        <w:t>.</w:t>
      </w:r>
    </w:p>
    <w:p w14:paraId="276B3E6C"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Radi preseljenja na novu lokaciju planira se opremanje učionica i nabava računala za djelatnost obrazovanja.</w:t>
      </w:r>
    </w:p>
    <w:p w14:paraId="58467EBD" w14:textId="77777777" w:rsidR="00CA0D2A" w:rsidRPr="00656013" w:rsidRDefault="00CA0D2A" w:rsidP="00CA0D2A">
      <w:pPr>
        <w:jc w:val="both"/>
        <w:rPr>
          <w:rFonts w:ascii="Arial" w:eastAsia="Arial" w:hAnsi="Arial" w:cs="Arial"/>
          <w:bCs/>
          <w:sz w:val="22"/>
        </w:rPr>
      </w:pPr>
      <w:r w:rsidRPr="00656013">
        <w:rPr>
          <w:rFonts w:ascii="Arial" w:eastAsia="Arial" w:hAnsi="Arial" w:cs="Arial"/>
          <w:b/>
          <w:sz w:val="22"/>
        </w:rPr>
        <w:t>2. Rashodi za dodatna ulaganja na nefinancijskoj imovini iznose 664,00 EUR.</w:t>
      </w:r>
    </w:p>
    <w:p w14:paraId="2378F9C5"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Dodatna ulaganja na postrojenjima i opremi iznose 664,00 EUR.</w:t>
      </w:r>
    </w:p>
    <w:p w14:paraId="7312BDA0" w14:textId="77777777" w:rsidR="00CA0D2A" w:rsidRDefault="00CA0D2A" w:rsidP="00CA0D2A">
      <w:pPr>
        <w:jc w:val="both"/>
        <w:rPr>
          <w:rFonts w:ascii="Arial" w:eastAsia="Arial" w:hAnsi="Arial" w:cs="Arial"/>
          <w:sz w:val="22"/>
        </w:rPr>
      </w:pPr>
    </w:p>
    <w:p w14:paraId="310192C5" w14:textId="77777777" w:rsidR="00CA0D2A" w:rsidRDefault="00CA0D2A" w:rsidP="00CA0D2A">
      <w:pPr>
        <w:jc w:val="both"/>
        <w:rPr>
          <w:rFonts w:ascii="Arial" w:eastAsia="Arial" w:hAnsi="Arial" w:cs="Arial"/>
          <w:sz w:val="22"/>
        </w:rPr>
      </w:pPr>
    </w:p>
    <w:p w14:paraId="276100CA" w14:textId="77777777" w:rsidR="00570BD8" w:rsidRDefault="00570BD8" w:rsidP="00CA0D2A">
      <w:pPr>
        <w:jc w:val="both"/>
        <w:rPr>
          <w:rFonts w:ascii="Arial" w:eastAsia="Arial" w:hAnsi="Arial" w:cs="Arial"/>
          <w:sz w:val="22"/>
        </w:rPr>
      </w:pPr>
    </w:p>
    <w:p w14:paraId="64834D6B" w14:textId="77777777" w:rsidR="00570BD8" w:rsidRDefault="00570BD8" w:rsidP="00CA0D2A">
      <w:pPr>
        <w:jc w:val="both"/>
        <w:rPr>
          <w:rFonts w:ascii="Arial" w:eastAsia="Arial" w:hAnsi="Arial" w:cs="Arial"/>
          <w:sz w:val="22"/>
        </w:rPr>
      </w:pPr>
    </w:p>
    <w:p w14:paraId="0D75D788" w14:textId="77777777" w:rsidR="00570BD8" w:rsidRDefault="00570BD8" w:rsidP="00CA0D2A">
      <w:pPr>
        <w:jc w:val="both"/>
        <w:rPr>
          <w:rFonts w:ascii="Arial" w:eastAsia="Arial" w:hAnsi="Arial" w:cs="Arial"/>
          <w:sz w:val="22"/>
        </w:rPr>
      </w:pPr>
    </w:p>
    <w:p w14:paraId="087B3B3A" w14:textId="77777777" w:rsidR="00CA0D2A" w:rsidRPr="00656013" w:rsidRDefault="00CA0D2A" w:rsidP="00CA0D2A">
      <w:pPr>
        <w:jc w:val="both"/>
        <w:rPr>
          <w:rFonts w:ascii="Arial" w:eastAsia="Arial" w:hAnsi="Arial" w:cs="Arial"/>
          <w:sz w:val="22"/>
        </w:rPr>
      </w:pPr>
      <w:r w:rsidRPr="00656013">
        <w:rPr>
          <w:rFonts w:ascii="Arial" w:eastAsia="Arial" w:hAnsi="Arial" w:cs="Arial"/>
          <w:b/>
          <w:sz w:val="22"/>
        </w:rPr>
        <w:lastRenderedPageBreak/>
        <w:t xml:space="preserve">2. PREGLED PLANIRAHIH PRIHODA I PRIMITAKA, RASHODA I IZDATAKA TE PLANIRANOG REZULTATA POSLOVANJA PREMA IZVORIMA FINANCIRANJA </w:t>
      </w:r>
    </w:p>
    <w:p w14:paraId="7A9BC6E1"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b/>
          <w:sz w:val="22"/>
        </w:rPr>
        <w:t>Izvor 1.1.001 Opći prihodi i primici</w:t>
      </w:r>
    </w:p>
    <w:p w14:paraId="4529A963" w14:textId="77777777" w:rsidR="00CA0D2A" w:rsidRPr="00656013" w:rsidRDefault="00CA0D2A" w:rsidP="00CA0D2A">
      <w:pPr>
        <w:spacing w:before="200"/>
        <w:jc w:val="both"/>
        <w:rPr>
          <w:rFonts w:ascii="Arial" w:eastAsia="Calibri" w:hAnsi="Arial" w:cs="Arial"/>
          <w:sz w:val="22"/>
        </w:rPr>
      </w:pPr>
      <w:r w:rsidRPr="00656013">
        <w:rPr>
          <w:rFonts w:ascii="Arial" w:eastAsia="Arial" w:hAnsi="Arial" w:cs="Arial"/>
          <w:sz w:val="22"/>
        </w:rPr>
        <w:t xml:space="preserve">Opći prihodi i primici planirani su u </w:t>
      </w:r>
      <w:r w:rsidRPr="00656013">
        <w:rPr>
          <w:rFonts w:ascii="Arial" w:eastAsia="Calibri" w:hAnsi="Arial" w:cs="Arial"/>
          <w:sz w:val="22"/>
        </w:rPr>
        <w:t xml:space="preserve">iznosu </w:t>
      </w:r>
      <w:r w:rsidRPr="00A63C5A">
        <w:rPr>
          <w:rFonts w:ascii="Arial" w:eastAsia="Arial" w:hAnsi="Arial" w:cs="Arial"/>
          <w:b/>
          <w:sz w:val="22"/>
        </w:rPr>
        <w:t>3</w:t>
      </w:r>
      <w:r>
        <w:rPr>
          <w:rFonts w:ascii="Arial" w:eastAsia="Arial" w:hAnsi="Arial" w:cs="Arial"/>
          <w:b/>
          <w:sz w:val="22"/>
        </w:rPr>
        <w:t>07</w:t>
      </w:r>
      <w:r w:rsidRPr="00A63C5A">
        <w:rPr>
          <w:rFonts w:ascii="Arial" w:eastAsia="Arial" w:hAnsi="Arial" w:cs="Arial"/>
          <w:b/>
          <w:sz w:val="22"/>
        </w:rPr>
        <w:t>.</w:t>
      </w:r>
      <w:r>
        <w:rPr>
          <w:rFonts w:ascii="Arial" w:eastAsia="Arial" w:hAnsi="Arial" w:cs="Arial"/>
          <w:b/>
          <w:sz w:val="22"/>
        </w:rPr>
        <w:t>608</w:t>
      </w:r>
      <w:r w:rsidRPr="00A63C5A">
        <w:rPr>
          <w:rFonts w:ascii="Arial" w:eastAsia="Arial" w:hAnsi="Arial" w:cs="Arial"/>
          <w:b/>
          <w:sz w:val="22"/>
        </w:rPr>
        <w:t>,00</w:t>
      </w:r>
      <w:r>
        <w:rPr>
          <w:rFonts w:ascii="Arial" w:eastAsia="Arial" w:hAnsi="Arial" w:cs="Arial"/>
          <w:bCs/>
          <w:sz w:val="22"/>
        </w:rPr>
        <w:t xml:space="preserve"> </w:t>
      </w:r>
      <w:r>
        <w:rPr>
          <w:rFonts w:ascii="Arial" w:eastAsia="Arial" w:hAnsi="Arial" w:cs="Arial"/>
          <w:b/>
          <w:sz w:val="22"/>
        </w:rPr>
        <w:t xml:space="preserve">EUR </w:t>
      </w:r>
      <w:r w:rsidRPr="00656013">
        <w:rPr>
          <w:rFonts w:ascii="Arial" w:eastAsia="Calibri" w:hAnsi="Arial" w:cs="Arial"/>
          <w:sz w:val="22"/>
        </w:rPr>
        <w:t>odnose se na sredstva dobivena od nadležnog proračuna.</w:t>
      </w:r>
    </w:p>
    <w:p w14:paraId="6A541A59"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3783AAF0"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 xml:space="preserve">- rashodi za zaposlene – odnose se na bruto plaće zaposlenika muzeja, gradske galerije te administrativno i tehničko osoblje , ostale rashode zaposlenika (regres za godišnji odmor, dar djetetu i poklon bon) - </w:t>
      </w:r>
      <w:r>
        <w:rPr>
          <w:rFonts w:ascii="Arial" w:eastAsia="Arial" w:hAnsi="Arial" w:cs="Arial"/>
          <w:b/>
          <w:sz w:val="22"/>
        </w:rPr>
        <w:t>190.738,00 EUR</w:t>
      </w:r>
    </w:p>
    <w:p w14:paraId="51419486" w14:textId="77777777" w:rsidR="00CA0D2A" w:rsidRPr="00030A99" w:rsidRDefault="00CA0D2A" w:rsidP="00CA0D2A">
      <w:pPr>
        <w:spacing w:before="200"/>
        <w:jc w:val="both"/>
        <w:rPr>
          <w:rFonts w:ascii="Arial" w:eastAsia="Times New Roman" w:hAnsi="Arial" w:cs="Arial"/>
          <w:b/>
          <w:bCs/>
          <w:sz w:val="22"/>
        </w:rPr>
      </w:pPr>
      <w:r w:rsidRPr="00656013">
        <w:rPr>
          <w:rFonts w:ascii="Arial" w:eastAsia="Arial" w:hAnsi="Arial" w:cs="Arial"/>
          <w:sz w:val="22"/>
        </w:rPr>
        <w:t>- materijalni rashodi- odnose se na naknade troškova zaposlenicima (naknade za prijevoz s posla i na posao), rashode za materijal i energiju (trošak električne energije, materijal za tekuće i investicijsko održavanje i rashode za usluge</w:t>
      </w:r>
      <w:r>
        <w:rPr>
          <w:rFonts w:ascii="Arial" w:eastAsia="Arial" w:hAnsi="Arial" w:cs="Arial"/>
          <w:sz w:val="22"/>
        </w:rPr>
        <w:t xml:space="preserve"> </w:t>
      </w:r>
      <w:r w:rsidRPr="00656013">
        <w:rPr>
          <w:rFonts w:ascii="Arial" w:eastAsia="Arial" w:hAnsi="Arial" w:cs="Arial"/>
          <w:sz w:val="22"/>
        </w:rPr>
        <w:t>(usluge tekućeg i investicijskog održavanja, komunalne usluge , intelektualne i osobne usluge, računalne usluge te ostale usluge (usluga tiska i sl.) i ostali nespomenuti rashodi poslovanja (trošak reprezentacije) –</w:t>
      </w:r>
      <w:r>
        <w:rPr>
          <w:rFonts w:ascii="Arial" w:eastAsia="Arial" w:hAnsi="Arial" w:cs="Arial"/>
          <w:sz w:val="22"/>
        </w:rPr>
        <w:t xml:space="preserve"> </w:t>
      </w:r>
      <w:r w:rsidRPr="008547B1">
        <w:rPr>
          <w:rFonts w:ascii="Arial" w:eastAsia="Arial" w:hAnsi="Arial" w:cs="Arial"/>
          <w:b/>
          <w:sz w:val="22"/>
        </w:rPr>
        <w:t>97.933,00</w:t>
      </w:r>
      <w:r>
        <w:rPr>
          <w:rFonts w:ascii="Arial" w:eastAsia="Arial" w:hAnsi="Arial" w:cs="Arial"/>
          <w:sz w:val="22"/>
        </w:rPr>
        <w:t xml:space="preserve"> </w:t>
      </w:r>
      <w:r w:rsidRPr="00030A99">
        <w:rPr>
          <w:rFonts w:ascii="Arial" w:eastAsia="Arial" w:hAnsi="Arial" w:cs="Arial"/>
          <w:b/>
          <w:bCs/>
          <w:sz w:val="22"/>
        </w:rPr>
        <w:t>EUR</w:t>
      </w:r>
    </w:p>
    <w:p w14:paraId="5BEBC2A0" w14:textId="77777777" w:rsidR="00CA0D2A" w:rsidRPr="00030A99" w:rsidRDefault="00CA0D2A" w:rsidP="00CA0D2A">
      <w:pPr>
        <w:spacing w:before="200"/>
        <w:jc w:val="both"/>
        <w:rPr>
          <w:rFonts w:ascii="Arial" w:eastAsia="Times New Roman" w:hAnsi="Arial" w:cs="Arial"/>
          <w:b/>
          <w:bCs/>
          <w:sz w:val="22"/>
        </w:rPr>
      </w:pPr>
      <w:r w:rsidRPr="00656013">
        <w:rPr>
          <w:rFonts w:ascii="Arial" w:eastAsia="Arial" w:hAnsi="Arial" w:cs="Arial"/>
          <w:sz w:val="22"/>
        </w:rPr>
        <w:t xml:space="preserve">- financijski rashodi za bankarske usluge u iznosu </w:t>
      </w:r>
      <w:r w:rsidRPr="00030A99">
        <w:rPr>
          <w:rFonts w:ascii="Arial" w:eastAsia="Arial" w:hAnsi="Arial" w:cs="Arial"/>
          <w:b/>
          <w:bCs/>
          <w:sz w:val="22"/>
        </w:rPr>
        <w:t>13,00 EUR</w:t>
      </w:r>
    </w:p>
    <w:p w14:paraId="7E966E2E" w14:textId="77777777" w:rsidR="00CA0D2A" w:rsidRPr="00030A99" w:rsidRDefault="00CA0D2A" w:rsidP="00CA0D2A">
      <w:pPr>
        <w:spacing w:before="200"/>
        <w:jc w:val="both"/>
        <w:rPr>
          <w:rFonts w:ascii="Arial" w:eastAsia="Arial" w:hAnsi="Arial" w:cs="Arial"/>
          <w:b/>
          <w:bCs/>
          <w:sz w:val="22"/>
        </w:rPr>
      </w:pPr>
      <w:r w:rsidRPr="00656013">
        <w:rPr>
          <w:rFonts w:ascii="Arial" w:eastAsia="Arial" w:hAnsi="Arial" w:cs="Arial"/>
          <w:sz w:val="22"/>
        </w:rPr>
        <w:t xml:space="preserve">- rashodi za nabavu dugotrajne nefinancijske imovine – </w:t>
      </w:r>
      <w:r w:rsidRPr="00030A99">
        <w:rPr>
          <w:rFonts w:ascii="Arial" w:eastAsia="Arial" w:hAnsi="Arial" w:cs="Arial"/>
          <w:b/>
          <w:bCs/>
          <w:sz w:val="22"/>
        </w:rPr>
        <w:t>1.991,00 EUR</w:t>
      </w:r>
    </w:p>
    <w:p w14:paraId="6C0DD6CA" w14:textId="77777777" w:rsidR="00CA0D2A" w:rsidRPr="00656013" w:rsidRDefault="00CA0D2A" w:rsidP="00CA0D2A">
      <w:pPr>
        <w:spacing w:before="200"/>
        <w:jc w:val="both"/>
        <w:rPr>
          <w:rFonts w:ascii="Arial" w:eastAsia="Times New Roman" w:hAnsi="Arial" w:cs="Arial"/>
          <w:b/>
          <w:sz w:val="22"/>
        </w:rPr>
      </w:pPr>
      <w:r w:rsidRPr="00656013">
        <w:rPr>
          <w:rFonts w:ascii="Arial" w:eastAsia="Arial" w:hAnsi="Arial" w:cs="Arial"/>
          <w:b/>
          <w:sz w:val="22"/>
        </w:rPr>
        <w:t>Izvor 3.9.000001 Vlastiti prihodi</w:t>
      </w:r>
    </w:p>
    <w:p w14:paraId="69F5FBCA"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Vlastiti prihodi planirani su u iznosu</w:t>
      </w:r>
      <w:r>
        <w:rPr>
          <w:rFonts w:ascii="Arial" w:eastAsia="Arial" w:hAnsi="Arial" w:cs="Arial"/>
          <w:sz w:val="22"/>
        </w:rPr>
        <w:t xml:space="preserve"> </w:t>
      </w:r>
      <w:r w:rsidRPr="00030A99">
        <w:rPr>
          <w:rFonts w:ascii="Arial" w:eastAsia="Arial" w:hAnsi="Arial" w:cs="Arial"/>
          <w:b/>
          <w:bCs/>
          <w:sz w:val="22"/>
        </w:rPr>
        <w:t>6</w:t>
      </w:r>
      <w:r>
        <w:rPr>
          <w:rFonts w:ascii="Arial" w:eastAsia="Arial" w:hAnsi="Arial" w:cs="Arial"/>
          <w:b/>
          <w:bCs/>
          <w:sz w:val="22"/>
        </w:rPr>
        <w:t>4.104</w:t>
      </w:r>
      <w:r w:rsidRPr="00030A99">
        <w:rPr>
          <w:rFonts w:ascii="Arial" w:eastAsia="Arial" w:hAnsi="Arial" w:cs="Arial"/>
          <w:b/>
          <w:bCs/>
          <w:sz w:val="22"/>
        </w:rPr>
        <w:t>,00 EUR</w:t>
      </w:r>
      <w:r w:rsidRPr="00656013">
        <w:rPr>
          <w:rFonts w:ascii="Arial" w:eastAsia="Arial" w:hAnsi="Arial" w:cs="Arial"/>
          <w:sz w:val="22"/>
        </w:rPr>
        <w:t>, a ostvaruju se od prodaje karata u kinu, održavanja tečaja obrazovanja (verificiranih i neverificiranih programa u skladu s Godišnjem planom i programom obrazovanja odraslih), prodaje suvenira u Gradskoj galeriji, najma prostora Muzeja i Gradske galerije, Kino sale i opreme u vlasništvu POU.</w:t>
      </w:r>
    </w:p>
    <w:p w14:paraId="1CC970B1"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76F4F6E3" w14:textId="77777777" w:rsidR="00CA0D2A" w:rsidRPr="00656013" w:rsidRDefault="00CA0D2A" w:rsidP="00CA0D2A">
      <w:pPr>
        <w:spacing w:before="200"/>
        <w:jc w:val="both"/>
        <w:rPr>
          <w:rFonts w:ascii="Arial" w:eastAsia="Arial"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2EB05256" w14:textId="77777777" w:rsidR="00CA0D2A" w:rsidRPr="00C635F9" w:rsidRDefault="00CA0D2A" w:rsidP="00CA0D2A">
      <w:pPr>
        <w:spacing w:before="200"/>
        <w:jc w:val="both"/>
        <w:rPr>
          <w:rFonts w:ascii="Arial" w:eastAsia="Times New Roman" w:hAnsi="Arial" w:cs="Arial"/>
          <w:sz w:val="22"/>
        </w:rPr>
      </w:pPr>
      <w:r w:rsidRPr="00656013">
        <w:rPr>
          <w:rFonts w:ascii="Arial" w:eastAsia="Arial" w:hAnsi="Arial" w:cs="Arial"/>
          <w:sz w:val="22"/>
        </w:rPr>
        <w:t xml:space="preserve">- financijski rashodi za bankarske usluge.                   </w:t>
      </w:r>
    </w:p>
    <w:p w14:paraId="3D536810"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I</w:t>
      </w:r>
      <w:r w:rsidRPr="00656013">
        <w:rPr>
          <w:rFonts w:ascii="Arial" w:eastAsia="Arial" w:hAnsi="Arial" w:cs="Arial"/>
          <w:b/>
          <w:sz w:val="22"/>
        </w:rPr>
        <w:t xml:space="preserve">zvor 4.9.000001 Prihodi za posebne namjene    </w:t>
      </w:r>
      <w:r w:rsidRPr="00656013">
        <w:rPr>
          <w:rFonts w:ascii="Arial" w:eastAsia="Arial" w:hAnsi="Arial" w:cs="Arial"/>
          <w:sz w:val="22"/>
        </w:rPr>
        <w:t xml:space="preserve"> </w:t>
      </w:r>
    </w:p>
    <w:p w14:paraId="43CBF7D7"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 xml:space="preserve">Prihodi za posebne namjene su planirani u iznosu </w:t>
      </w:r>
      <w:r w:rsidRPr="0000627B">
        <w:rPr>
          <w:rFonts w:ascii="Arial" w:eastAsia="Calibri" w:hAnsi="Arial" w:cs="Arial"/>
          <w:b/>
          <w:bCs/>
          <w:sz w:val="22"/>
        </w:rPr>
        <w:t>3</w:t>
      </w:r>
      <w:r>
        <w:rPr>
          <w:rFonts w:ascii="Arial" w:eastAsia="Calibri" w:hAnsi="Arial" w:cs="Arial"/>
          <w:b/>
          <w:bCs/>
          <w:sz w:val="22"/>
        </w:rPr>
        <w:t>0</w:t>
      </w:r>
      <w:r w:rsidRPr="0000627B">
        <w:rPr>
          <w:rFonts w:ascii="Arial" w:eastAsia="Calibri" w:hAnsi="Arial" w:cs="Arial"/>
          <w:b/>
          <w:bCs/>
          <w:sz w:val="22"/>
        </w:rPr>
        <w:t>.446,00</w:t>
      </w:r>
      <w:r>
        <w:rPr>
          <w:rFonts w:ascii="Arial" w:eastAsia="Calibri" w:hAnsi="Arial" w:cs="Arial"/>
          <w:sz w:val="22"/>
        </w:rPr>
        <w:t xml:space="preserve"> </w:t>
      </w:r>
      <w:r w:rsidRPr="00030A99">
        <w:rPr>
          <w:rFonts w:ascii="Arial" w:eastAsia="Arial" w:hAnsi="Arial" w:cs="Arial"/>
          <w:b/>
          <w:bCs/>
          <w:sz w:val="22"/>
        </w:rPr>
        <w:t>EUR</w:t>
      </w:r>
      <w:r w:rsidRPr="00656013">
        <w:rPr>
          <w:rFonts w:ascii="Arial" w:eastAsia="Arial" w:hAnsi="Arial" w:cs="Arial"/>
          <w:sz w:val="22"/>
        </w:rPr>
        <w:t xml:space="preserve"> te se ostvaruju prodajom ulaznica za Muzej, prodajom karata na manifestacijama organiziranih u sklopu Glazbeno scenske djelatnosti.</w:t>
      </w:r>
    </w:p>
    <w:p w14:paraId="02EFDEA2"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 xml:space="preserve">  Iz tih sredstava pokrivati će se slijedeći rashodi:</w:t>
      </w:r>
    </w:p>
    <w:p w14:paraId="473C9311"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79E2BF14" w14:textId="77777777" w:rsidR="00CA0D2A" w:rsidRPr="0000627B" w:rsidRDefault="00CA0D2A" w:rsidP="00CA0D2A">
      <w:pPr>
        <w:spacing w:before="200"/>
        <w:jc w:val="both"/>
        <w:rPr>
          <w:rFonts w:ascii="Arial" w:eastAsia="Arial" w:hAnsi="Arial" w:cs="Arial"/>
          <w:sz w:val="22"/>
        </w:rPr>
      </w:pPr>
      <w:r w:rsidRPr="00656013">
        <w:rPr>
          <w:rFonts w:ascii="Arial" w:eastAsia="Arial" w:hAnsi="Arial" w:cs="Arial"/>
          <w:sz w:val="22"/>
        </w:rPr>
        <w:lastRenderedPageBreak/>
        <w:t xml:space="preserve">- financijski rashodi za bankarske usluge.            </w:t>
      </w:r>
    </w:p>
    <w:p w14:paraId="0AC95330" w14:textId="77777777" w:rsidR="00CA0D2A" w:rsidRPr="00656013" w:rsidRDefault="00CA0D2A" w:rsidP="00CA0D2A">
      <w:pPr>
        <w:spacing w:before="200"/>
        <w:jc w:val="both"/>
        <w:rPr>
          <w:rFonts w:ascii="Arial" w:eastAsia="Calibri" w:hAnsi="Arial" w:cs="Arial"/>
          <w:b/>
          <w:bCs/>
          <w:sz w:val="22"/>
        </w:rPr>
      </w:pPr>
      <w:r w:rsidRPr="00656013">
        <w:rPr>
          <w:rFonts w:ascii="Arial" w:eastAsia="Arial" w:hAnsi="Arial" w:cs="Arial"/>
          <w:b/>
          <w:sz w:val="22"/>
        </w:rPr>
        <w:t xml:space="preserve">Izvor 5.9.000001 Pomoći - prihodi </w:t>
      </w:r>
      <w:r w:rsidRPr="00656013">
        <w:rPr>
          <w:rFonts w:ascii="Arial" w:eastAsia="Calibri" w:hAnsi="Arial" w:cs="Arial"/>
          <w:b/>
          <w:bCs/>
          <w:sz w:val="22"/>
        </w:rPr>
        <w:t xml:space="preserve">korisnika  </w:t>
      </w:r>
    </w:p>
    <w:p w14:paraId="688901B9" w14:textId="77777777" w:rsidR="00CA0D2A" w:rsidRPr="00030A99" w:rsidRDefault="00CA0D2A" w:rsidP="00CA0D2A">
      <w:pPr>
        <w:jc w:val="both"/>
        <w:rPr>
          <w:rFonts w:ascii="Arial" w:eastAsia="Arial" w:hAnsi="Arial" w:cs="Arial"/>
          <w:b/>
          <w:sz w:val="22"/>
        </w:rPr>
      </w:pPr>
      <w:r w:rsidRPr="00030A99">
        <w:rPr>
          <w:rFonts w:ascii="Arial" w:eastAsia="Arial" w:hAnsi="Arial" w:cs="Arial"/>
          <w:bCs/>
          <w:sz w:val="22"/>
        </w:rPr>
        <w:t xml:space="preserve">Odnose se na pomoći proračunskim korisnicima iz proračuna koji im nije nadležan i pomoći temeljem prijenosa EU sredstava. </w:t>
      </w:r>
    </w:p>
    <w:p w14:paraId="6B13F344"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sz w:val="22"/>
        </w:rPr>
        <w:t>Pomoći proračunskim korisnicima iz proračuna koji im nije nadležan</w:t>
      </w:r>
      <w:r w:rsidRPr="00656013">
        <w:rPr>
          <w:rFonts w:ascii="Arial" w:eastAsia="Arial" w:hAnsi="Arial" w:cs="Arial"/>
          <w:sz w:val="22"/>
        </w:rPr>
        <w:t xml:space="preserve"> iznose </w:t>
      </w:r>
      <w:r w:rsidRPr="0000627B">
        <w:rPr>
          <w:rFonts w:ascii="Arial" w:eastAsia="Calibri" w:hAnsi="Arial" w:cs="Arial"/>
          <w:b/>
          <w:bCs/>
          <w:sz w:val="22"/>
        </w:rPr>
        <w:t xml:space="preserve">46.734,00 </w:t>
      </w:r>
      <w:r w:rsidRPr="0000627B">
        <w:rPr>
          <w:rFonts w:ascii="Arial" w:eastAsia="Arial" w:hAnsi="Arial" w:cs="Arial"/>
          <w:b/>
          <w:bCs/>
          <w:sz w:val="22"/>
        </w:rPr>
        <w:t>EUR</w:t>
      </w:r>
      <w:r w:rsidRPr="00656013">
        <w:rPr>
          <w:rFonts w:ascii="Arial" w:eastAsia="Arial" w:hAnsi="Arial" w:cs="Arial"/>
          <w:sz w:val="22"/>
        </w:rPr>
        <w:t>, odnose se na:</w:t>
      </w:r>
    </w:p>
    <w:p w14:paraId="77686878" w14:textId="77777777" w:rsidR="00CA0D2A"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Gradsku galeriju u iznosu </w:t>
      </w:r>
      <w:r>
        <w:rPr>
          <w:rFonts w:ascii="Arial" w:eastAsia="Arial" w:hAnsi="Arial" w:cs="Arial"/>
          <w:sz w:val="22"/>
        </w:rPr>
        <w:t>5.972</w:t>
      </w:r>
      <w:r w:rsidRPr="00656013">
        <w:rPr>
          <w:rFonts w:ascii="Arial" w:eastAsia="Arial" w:hAnsi="Arial" w:cs="Arial"/>
          <w:sz w:val="22"/>
        </w:rPr>
        <w:t>,00 EUR</w:t>
      </w:r>
    </w:p>
    <w:p w14:paraId="7B7CABAA" w14:textId="77777777" w:rsidR="00CA0D2A" w:rsidRPr="00656013" w:rsidRDefault="00CA0D2A" w:rsidP="00CA0D2A">
      <w:pPr>
        <w:jc w:val="both"/>
        <w:rPr>
          <w:rFonts w:ascii="Arial" w:eastAsia="Arial" w:hAnsi="Arial" w:cs="Arial"/>
          <w:sz w:val="22"/>
        </w:rPr>
      </w:pPr>
      <w:r>
        <w:rPr>
          <w:rFonts w:ascii="Arial" w:eastAsia="Arial" w:hAnsi="Arial" w:cs="Arial"/>
          <w:sz w:val="22"/>
        </w:rPr>
        <w:t>- pomoć od Istarske županije za Muzej u iznosu od 1.990,00 EUR</w:t>
      </w:r>
    </w:p>
    <w:p w14:paraId="78D2A47F"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Muzej u iznosu </w:t>
      </w:r>
      <w:r>
        <w:rPr>
          <w:rFonts w:ascii="Arial" w:eastAsia="Arial" w:hAnsi="Arial" w:cs="Arial"/>
          <w:sz w:val="22"/>
        </w:rPr>
        <w:t>6.636</w:t>
      </w:r>
      <w:r w:rsidRPr="00656013">
        <w:rPr>
          <w:rFonts w:ascii="Arial" w:eastAsia="Arial" w:hAnsi="Arial" w:cs="Arial"/>
          <w:sz w:val="22"/>
        </w:rPr>
        <w:t>,00 EUR</w:t>
      </w:r>
    </w:p>
    <w:p w14:paraId="43FD9333"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pomoć Ministarstva kulture za </w:t>
      </w:r>
      <w:r>
        <w:rPr>
          <w:rFonts w:ascii="Arial" w:eastAsia="Arial" w:hAnsi="Arial" w:cs="Arial"/>
          <w:sz w:val="22"/>
        </w:rPr>
        <w:t>Kino u iznosu od 1.800,00 EUR</w:t>
      </w:r>
    </w:p>
    <w:p w14:paraId="7204D721"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bCs/>
          <w:sz w:val="22"/>
        </w:rPr>
        <w:t xml:space="preserve">Pomoći temeljem prijenosa EU sredstava </w:t>
      </w:r>
      <w:r w:rsidRPr="00656013">
        <w:rPr>
          <w:rFonts w:ascii="Arial" w:eastAsia="Arial" w:hAnsi="Arial" w:cs="Arial"/>
          <w:sz w:val="22"/>
        </w:rPr>
        <w:t>odnose se na prihode za financiranje projekta More sjećanja u iznosu 30.336,00 EUR</w:t>
      </w:r>
      <w:r>
        <w:rPr>
          <w:rFonts w:ascii="Arial" w:eastAsia="Arial" w:hAnsi="Arial" w:cs="Arial"/>
          <w:sz w:val="22"/>
        </w:rPr>
        <w:t>.</w:t>
      </w:r>
    </w:p>
    <w:p w14:paraId="3EBDF165" w14:textId="77777777" w:rsidR="00CA0D2A" w:rsidRPr="00656013" w:rsidRDefault="00CA0D2A" w:rsidP="00CA0D2A">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 za intelektualne i osobne usluge, ostali nespomenuti rashodi poslovanja (trošak reprezentacije) i nabava dugotrajne nefinancijske imovine za projekt More sjećanja.</w:t>
      </w:r>
    </w:p>
    <w:p w14:paraId="17E27275" w14:textId="77777777" w:rsidR="00CA0D2A" w:rsidRPr="00656013" w:rsidRDefault="00CA0D2A" w:rsidP="00CA0D2A">
      <w:pPr>
        <w:spacing w:before="200"/>
        <w:jc w:val="both"/>
        <w:rPr>
          <w:rFonts w:ascii="Arial" w:eastAsia="Times New Roman" w:hAnsi="Arial" w:cs="Arial"/>
          <w:sz w:val="22"/>
        </w:rPr>
      </w:pPr>
    </w:p>
    <w:p w14:paraId="654D9FE9" w14:textId="77777777" w:rsidR="00CA0D2A" w:rsidRDefault="00CA0D2A" w:rsidP="00CA0D2A">
      <w:pPr>
        <w:jc w:val="center"/>
        <w:rPr>
          <w:rFonts w:ascii="Arial" w:eastAsia="Arial" w:hAnsi="Arial" w:cs="Arial"/>
          <w:b/>
          <w:sz w:val="22"/>
        </w:rPr>
      </w:pPr>
      <w:r w:rsidRPr="00656013">
        <w:rPr>
          <w:rFonts w:ascii="Arial" w:eastAsia="Arial" w:hAnsi="Arial" w:cs="Arial"/>
          <w:b/>
          <w:sz w:val="22"/>
        </w:rPr>
        <w:t>OBRAZLOŽENJE POSEBNOG DIJELA PRORAČUNA</w:t>
      </w:r>
    </w:p>
    <w:p w14:paraId="6DFC8A54" w14:textId="77777777" w:rsidR="00CA0D2A" w:rsidRPr="005A0738" w:rsidRDefault="00CA0D2A" w:rsidP="00CA0D2A">
      <w:pPr>
        <w:jc w:val="center"/>
        <w:rPr>
          <w:rFonts w:ascii="Arial" w:eastAsia="Arial" w:hAnsi="Arial" w:cs="Arial"/>
          <w:b/>
          <w:sz w:val="22"/>
        </w:rPr>
      </w:pPr>
    </w:p>
    <w:p w14:paraId="0C53ACCF"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PROGRAM: PROMICANJE KULTURE</w:t>
      </w:r>
    </w:p>
    <w:p w14:paraId="01193115"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AKTIVNOST A500007 GLAZBENO SCENSKA DJELATNOST</w:t>
      </w:r>
    </w:p>
    <w:p w14:paraId="3E7CA8BA" w14:textId="77777777" w:rsidR="00CA0D2A" w:rsidRPr="00656013" w:rsidRDefault="00CA0D2A" w:rsidP="00CA0D2A">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4F61C6F4"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Program obuhvaća prikazivanje kazališnih predstava i održavanje koncerata klasične glazbe u novom programskom smjeru naziva SIPPING SESSIONS koji obuhvaća cjelogodišnje održavanje koncerata u ili kraj objekata sakralne baštine te na važnim kulturno-baštinskim lokacijama. Tijekom 202</w:t>
      </w:r>
      <w:r>
        <w:rPr>
          <w:rFonts w:ascii="Arial" w:eastAsia="Arial" w:hAnsi="Arial" w:cs="Arial"/>
          <w:sz w:val="22"/>
        </w:rPr>
        <w:t>3</w:t>
      </w:r>
      <w:r w:rsidRPr="00656013">
        <w:rPr>
          <w:rFonts w:ascii="Arial" w:eastAsia="Arial" w:hAnsi="Arial" w:cs="Arial"/>
          <w:sz w:val="22"/>
        </w:rPr>
        <w:t>. u planu je održati u vlastitoj produkciji min 1 predstavu za djecu te min 1 predstavu za odrasle, a ugostiti predstave u organizaciji drugih pravnih osoba kroz modalitet najma kino sale. Kroz program SIPPING SESSIONS plan je provesti minimalno 5 koncerata eminentnih glazbenika iz Hrvatske, a potencijalno i više sve ovisno o ukupnom ostvarenju programskih sredstava. Cilj programa  je stjecanje i unapređivanje glazbene i scenske kulture kod građana i posjetitelja te podizanje kvalitete života građana kroz stjecanje navike posjećivanja kazališnih i glazbeno-scenskih predstava.</w:t>
      </w:r>
    </w:p>
    <w:p w14:paraId="751A6CB5"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 </w:t>
      </w:r>
    </w:p>
    <w:p w14:paraId="11C95571"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 xml:space="preserve">Prisutnost na aktualnoj kulturnoj sceni uz dobro medijsko praćenje programa i sadržaja. Zadovoljstvo krajnjih korisnika i porast broja posjetitelja. Mogući rizici su vezani za koncept programa koji se oslanja na klasičnu glazbu gdje je brojnost publike niža stoga je moguće ostvarivanje i nižih prihoda. </w:t>
      </w:r>
    </w:p>
    <w:p w14:paraId="73DF82ED"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Očekivani broj posjetitelja na kulturnoj manifestaciji SIPPING SESSIONS: 500</w:t>
      </w:r>
    </w:p>
    <w:p w14:paraId="60AEA4BF"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Očekivani broj posjetitelja na kazališnim predstavama: 1000</w:t>
      </w:r>
    </w:p>
    <w:p w14:paraId="26F32DE5"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 xml:space="preserve">Za financiranje aktivnosti planirano je </w:t>
      </w:r>
      <w:r>
        <w:rPr>
          <w:rFonts w:ascii="Arial" w:eastAsia="Arial" w:hAnsi="Arial" w:cs="Arial"/>
          <w:b/>
          <w:color w:val="000000"/>
          <w:sz w:val="22"/>
        </w:rPr>
        <w:t>9.292</w:t>
      </w:r>
      <w:r w:rsidRPr="00656013">
        <w:rPr>
          <w:rFonts w:ascii="Arial" w:eastAsia="Arial" w:hAnsi="Arial" w:cs="Arial"/>
          <w:b/>
          <w:color w:val="000000"/>
          <w:sz w:val="22"/>
        </w:rPr>
        <w:t>,00 EUR.</w:t>
      </w:r>
    </w:p>
    <w:p w14:paraId="2BA019BE"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A500009 GRADSKA GALERIJA</w:t>
      </w:r>
    </w:p>
    <w:p w14:paraId="38086624" w14:textId="77777777" w:rsidR="00CA0D2A" w:rsidRPr="00656013" w:rsidRDefault="00CA0D2A" w:rsidP="00CA0D2A">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35433DEF" w14:textId="77777777" w:rsidR="00CA0D2A" w:rsidRPr="00656013" w:rsidRDefault="00CA0D2A" w:rsidP="00CA0D2A">
      <w:pPr>
        <w:spacing w:after="0" w:line="240" w:lineRule="auto"/>
        <w:jc w:val="both"/>
        <w:rPr>
          <w:rFonts w:ascii="Arial" w:eastAsia="Times New Roman" w:hAnsi="Arial" w:cs="Arial"/>
          <w:sz w:val="22"/>
        </w:rPr>
      </w:pPr>
      <w:r w:rsidRPr="00656013">
        <w:rPr>
          <w:rFonts w:ascii="Arial" w:eastAsia="Times New Roman" w:hAnsi="Arial" w:cs="Arial"/>
          <w:sz w:val="22"/>
        </w:rPr>
        <w:t>Gradska galerija Labin u 2023. nastavlja s predstavljanjem autora suvremene umjetničke scene, kao i autora koji su svojim stvaralaštvom doprinijeli prepoznatljivosti suvremene umjetnosti u Hrvatskoj i inozemstvu.</w:t>
      </w:r>
    </w:p>
    <w:p w14:paraId="6FABBEE8" w14:textId="77777777" w:rsidR="00CA0D2A" w:rsidRPr="00656013" w:rsidRDefault="00CA0D2A" w:rsidP="00CA0D2A">
      <w:pPr>
        <w:spacing w:after="0" w:line="240" w:lineRule="auto"/>
        <w:jc w:val="both"/>
        <w:rPr>
          <w:rFonts w:ascii="Arial" w:eastAsia="Times New Roman" w:hAnsi="Arial" w:cs="Arial"/>
          <w:sz w:val="22"/>
        </w:rPr>
      </w:pPr>
    </w:p>
    <w:p w14:paraId="2AC7B641" w14:textId="77777777" w:rsidR="00CA0D2A" w:rsidRPr="00656013" w:rsidRDefault="00CA0D2A" w:rsidP="00CA0D2A">
      <w:pPr>
        <w:spacing w:line="360" w:lineRule="auto"/>
        <w:jc w:val="both"/>
        <w:rPr>
          <w:rFonts w:ascii="Arial" w:eastAsia="Calibri" w:hAnsi="Arial" w:cs="Arial"/>
          <w:sz w:val="22"/>
          <w:u w:val="single"/>
        </w:rPr>
      </w:pPr>
      <w:r w:rsidRPr="00656013">
        <w:rPr>
          <w:rFonts w:ascii="Arial" w:eastAsia="Calibri" w:hAnsi="Arial" w:cs="Arial"/>
          <w:sz w:val="22"/>
          <w:u w:val="single"/>
        </w:rPr>
        <w:t>Za izložbenu sezonu 2023. u planu je realizacija sljedećih programa:</w:t>
      </w:r>
    </w:p>
    <w:p w14:paraId="4AA7ABB6" w14:textId="77777777" w:rsidR="00CA0D2A" w:rsidRPr="00656013" w:rsidRDefault="00CA0D2A" w:rsidP="00CA0D2A">
      <w:pPr>
        <w:spacing w:line="360" w:lineRule="auto"/>
        <w:jc w:val="both"/>
        <w:rPr>
          <w:rFonts w:ascii="Arial" w:eastAsia="Calibri" w:hAnsi="Arial" w:cs="Arial"/>
          <w:sz w:val="22"/>
          <w:u w:val="single"/>
        </w:rPr>
      </w:pPr>
      <w:r w:rsidRPr="00656013">
        <w:rPr>
          <w:rFonts w:ascii="Arial" w:eastAsia="Calibri" w:hAnsi="Arial" w:cs="Arial"/>
          <w:sz w:val="22"/>
          <w:u w:val="single"/>
        </w:rPr>
        <w:t>Glavni galerijski program u Gradskoj galeriji Labin</w:t>
      </w:r>
    </w:p>
    <w:p w14:paraId="1D7345A1" w14:textId="77777777" w:rsidR="00CA0D2A" w:rsidRPr="00656013" w:rsidRDefault="00CA0D2A">
      <w:pPr>
        <w:widowControl w:val="0"/>
        <w:numPr>
          <w:ilvl w:val="0"/>
          <w:numId w:val="17"/>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Branko Kolarić, retrospektiva Apoteoza trenutka</w:t>
      </w:r>
    </w:p>
    <w:p w14:paraId="6A42E32A" w14:textId="77777777" w:rsidR="00CA0D2A" w:rsidRPr="00656013" w:rsidRDefault="00CA0D2A">
      <w:pPr>
        <w:widowControl w:val="0"/>
        <w:numPr>
          <w:ilvl w:val="0"/>
          <w:numId w:val="17"/>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Tanja </w:t>
      </w:r>
      <w:proofErr w:type="spellStart"/>
      <w:r w:rsidRPr="00656013">
        <w:rPr>
          <w:rFonts w:ascii="Arial" w:eastAsia="Times New Roman" w:hAnsi="Arial" w:cs="Arial"/>
          <w:sz w:val="22"/>
        </w:rPr>
        <w:t>Dabo</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Letricija</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Linardić</w:t>
      </w:r>
      <w:proofErr w:type="spellEnd"/>
      <w:r w:rsidRPr="00656013">
        <w:rPr>
          <w:rFonts w:ascii="Arial" w:eastAsia="Times New Roman" w:hAnsi="Arial" w:cs="Arial"/>
          <w:sz w:val="22"/>
        </w:rPr>
        <w:t xml:space="preserve">, Maja </w:t>
      </w:r>
      <w:proofErr w:type="spellStart"/>
      <w:r w:rsidRPr="00656013">
        <w:rPr>
          <w:rFonts w:ascii="Arial" w:eastAsia="Times New Roman" w:hAnsi="Arial" w:cs="Arial"/>
          <w:sz w:val="22"/>
        </w:rPr>
        <w:t>Rožman</w:t>
      </w:r>
      <w:proofErr w:type="spellEnd"/>
      <w:r w:rsidRPr="00656013">
        <w:rPr>
          <w:rFonts w:ascii="Arial" w:eastAsia="Times New Roman" w:hAnsi="Arial" w:cs="Arial"/>
          <w:sz w:val="22"/>
        </w:rPr>
        <w:t>, umjetničko-</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samostalnih izložbi instalacija Približavanje</w:t>
      </w:r>
    </w:p>
    <w:p w14:paraId="2311AC82" w14:textId="77777777" w:rsidR="00CA0D2A" w:rsidRPr="00656013" w:rsidRDefault="00CA0D2A">
      <w:pPr>
        <w:widowControl w:val="0"/>
        <w:numPr>
          <w:ilvl w:val="0"/>
          <w:numId w:val="17"/>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Branko </w:t>
      </w:r>
      <w:proofErr w:type="spellStart"/>
      <w:r w:rsidRPr="00656013">
        <w:rPr>
          <w:rFonts w:ascii="Arial" w:eastAsia="Times New Roman" w:hAnsi="Arial" w:cs="Arial"/>
          <w:sz w:val="22"/>
        </w:rPr>
        <w:t>Franceschi</w:t>
      </w:r>
      <w:proofErr w:type="spellEnd"/>
      <w:r w:rsidRPr="00656013">
        <w:rPr>
          <w:rFonts w:ascii="Arial" w:eastAsia="Times New Roman" w:hAnsi="Arial" w:cs="Arial"/>
          <w:sz w:val="22"/>
        </w:rPr>
        <w:t>, samostalna izložba fotografija Fedora Džamonje</w:t>
      </w:r>
    </w:p>
    <w:p w14:paraId="7813C06E" w14:textId="77777777" w:rsidR="00CA0D2A" w:rsidRPr="00656013" w:rsidRDefault="00CA0D2A">
      <w:pPr>
        <w:widowControl w:val="0"/>
        <w:numPr>
          <w:ilvl w:val="0"/>
          <w:numId w:val="17"/>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Matej Knežević, samostalna izložba instalacije Pozdravi i ti svoje – radni naziv, kustos: Mladen Lučić - pozivno</w:t>
      </w:r>
    </w:p>
    <w:p w14:paraId="28CA278F" w14:textId="77777777" w:rsidR="00CA0D2A" w:rsidRPr="00656013" w:rsidRDefault="00CA0D2A">
      <w:pPr>
        <w:widowControl w:val="0"/>
        <w:numPr>
          <w:ilvl w:val="0"/>
          <w:numId w:val="17"/>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Marta Radman, Stephanie Peršić, </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skupne izložbe umjetnica mlađe generacije iz zagrebačkog i labinskog kruga – vlastito</w:t>
      </w:r>
    </w:p>
    <w:p w14:paraId="6E5C6C7E" w14:textId="77777777" w:rsidR="00CA0D2A" w:rsidRPr="00656013" w:rsidRDefault="00CA0D2A" w:rsidP="00CA0D2A">
      <w:pPr>
        <w:widowControl w:val="0"/>
        <w:suppressAutoHyphens/>
        <w:spacing w:after="0" w:line="288" w:lineRule="auto"/>
        <w:jc w:val="both"/>
        <w:rPr>
          <w:rFonts w:ascii="Arial" w:eastAsia="Times New Roman" w:hAnsi="Arial" w:cs="Arial"/>
          <w:sz w:val="22"/>
        </w:rPr>
      </w:pPr>
    </w:p>
    <w:p w14:paraId="6ABB0BEA"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Sekundarni galerijski program u kapeli Sv. Stjepana</w:t>
      </w:r>
    </w:p>
    <w:p w14:paraId="24C510D0"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p>
    <w:p w14:paraId="3722B841" w14:textId="77777777" w:rsidR="00CA0D2A" w:rsidRPr="00656013" w:rsidRDefault="00CA0D2A">
      <w:pPr>
        <w:widowControl w:val="0"/>
        <w:numPr>
          <w:ilvl w:val="0"/>
          <w:numId w:val="18"/>
        </w:numPr>
        <w:suppressAutoHyphens/>
        <w:spacing w:after="0" w:line="288" w:lineRule="auto"/>
        <w:jc w:val="both"/>
        <w:rPr>
          <w:rFonts w:ascii="Arial" w:eastAsia="Times New Roman" w:hAnsi="Arial" w:cs="Arial"/>
          <w:sz w:val="22"/>
        </w:rPr>
      </w:pPr>
      <w:proofErr w:type="spellStart"/>
      <w:r w:rsidRPr="00656013">
        <w:rPr>
          <w:rFonts w:ascii="Arial" w:eastAsia="Times New Roman" w:hAnsi="Arial" w:cs="Arial"/>
          <w:sz w:val="22"/>
        </w:rPr>
        <w:t>Domen</w:t>
      </w:r>
      <w:proofErr w:type="spellEnd"/>
      <w:r w:rsidRPr="00656013">
        <w:rPr>
          <w:rFonts w:ascii="Arial" w:eastAsia="Times New Roman" w:hAnsi="Arial" w:cs="Arial"/>
          <w:sz w:val="22"/>
        </w:rPr>
        <w:t xml:space="preserve"> Martinčić – samostalna izložba fotografija</w:t>
      </w:r>
    </w:p>
    <w:p w14:paraId="4A037466" w14:textId="77777777" w:rsidR="00CA0D2A" w:rsidRPr="00656013" w:rsidRDefault="00CA0D2A">
      <w:pPr>
        <w:widowControl w:val="0"/>
        <w:numPr>
          <w:ilvl w:val="0"/>
          <w:numId w:val="18"/>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Vita </w:t>
      </w:r>
      <w:proofErr w:type="spellStart"/>
      <w:r w:rsidRPr="00656013">
        <w:rPr>
          <w:rFonts w:ascii="Arial" w:eastAsia="Times New Roman" w:hAnsi="Arial" w:cs="Arial"/>
          <w:sz w:val="22"/>
        </w:rPr>
        <w:t>Jončić</w:t>
      </w:r>
      <w:proofErr w:type="spellEnd"/>
      <w:r w:rsidRPr="00656013">
        <w:rPr>
          <w:rFonts w:ascii="Arial" w:eastAsia="Times New Roman" w:hAnsi="Arial" w:cs="Arial"/>
          <w:sz w:val="22"/>
        </w:rPr>
        <w:t xml:space="preserve">, samostalna izložba instalacije </w:t>
      </w:r>
      <w:proofErr w:type="spellStart"/>
      <w:r w:rsidRPr="00656013">
        <w:rPr>
          <w:rFonts w:ascii="Arial" w:eastAsia="Times New Roman" w:hAnsi="Arial" w:cs="Arial"/>
          <w:sz w:val="22"/>
        </w:rPr>
        <w:t>We˝ll</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always</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have</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fire</w:t>
      </w:r>
      <w:proofErr w:type="spellEnd"/>
    </w:p>
    <w:p w14:paraId="01953E48" w14:textId="77777777" w:rsidR="00CA0D2A" w:rsidRPr="00656013" w:rsidRDefault="00CA0D2A">
      <w:pPr>
        <w:widowControl w:val="0"/>
        <w:numPr>
          <w:ilvl w:val="0"/>
          <w:numId w:val="18"/>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Marijana </w:t>
      </w:r>
      <w:proofErr w:type="spellStart"/>
      <w:r w:rsidRPr="00656013">
        <w:rPr>
          <w:rFonts w:ascii="Arial" w:eastAsia="Times New Roman" w:hAnsi="Arial" w:cs="Arial"/>
          <w:sz w:val="22"/>
        </w:rPr>
        <w:t>Smolić</w:t>
      </w:r>
      <w:proofErr w:type="spellEnd"/>
      <w:r w:rsidRPr="00656013">
        <w:rPr>
          <w:rFonts w:ascii="Arial" w:eastAsia="Times New Roman" w:hAnsi="Arial" w:cs="Arial"/>
          <w:sz w:val="22"/>
        </w:rPr>
        <w:t xml:space="preserve"> – samostalna izložba</w:t>
      </w:r>
    </w:p>
    <w:p w14:paraId="5582FFBC"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p>
    <w:p w14:paraId="1D99B640"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 xml:space="preserve">Produkcija </w:t>
      </w:r>
    </w:p>
    <w:p w14:paraId="2CF18A38"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p>
    <w:p w14:paraId="49505F6F" w14:textId="77777777" w:rsidR="00CA0D2A" w:rsidRPr="00656013" w:rsidRDefault="00CA0D2A">
      <w:pPr>
        <w:widowControl w:val="0"/>
        <w:numPr>
          <w:ilvl w:val="0"/>
          <w:numId w:val="19"/>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Denis Krašković, samostalna produkcijska izložba skulptura Priroda u nestajanju – pozivno</w:t>
      </w:r>
    </w:p>
    <w:p w14:paraId="2B69FE0A" w14:textId="77777777" w:rsidR="00CA0D2A" w:rsidRPr="00656013" w:rsidRDefault="00CA0D2A" w:rsidP="00CA0D2A">
      <w:pPr>
        <w:widowControl w:val="0"/>
        <w:suppressAutoHyphens/>
        <w:spacing w:after="0" w:line="288" w:lineRule="auto"/>
        <w:jc w:val="both"/>
        <w:rPr>
          <w:rFonts w:ascii="Arial" w:eastAsia="Times New Roman" w:hAnsi="Arial" w:cs="Arial"/>
          <w:sz w:val="22"/>
          <w:u w:val="single"/>
        </w:rPr>
      </w:pPr>
    </w:p>
    <w:p w14:paraId="1C43A1DF" w14:textId="77777777" w:rsidR="00CA0D2A" w:rsidRPr="00656013" w:rsidRDefault="00CA0D2A" w:rsidP="00CA0D2A">
      <w:pPr>
        <w:widowControl w:val="0"/>
        <w:suppressAutoHyphens/>
        <w:spacing w:after="0" w:line="288" w:lineRule="auto"/>
        <w:jc w:val="both"/>
        <w:rPr>
          <w:rFonts w:ascii="Arial" w:eastAsia="Times New Roman" w:hAnsi="Arial" w:cs="Arial"/>
          <w:sz w:val="22"/>
        </w:rPr>
      </w:pPr>
      <w:r w:rsidRPr="00656013">
        <w:rPr>
          <w:rFonts w:ascii="Arial" w:eastAsia="Times New Roman" w:hAnsi="Arial" w:cs="Arial"/>
          <w:sz w:val="22"/>
        </w:rPr>
        <w:t>Izvan natječajnog procesa i organizacije POUL, a u sastavu projekta „Labinski ulet likovnosti“ osnivača galerije Grada Labina, u prostoru galerije održava se naznačena natječajna izložba i samostalna izložba dobitnika druge nagrade prema dogovoru.</w:t>
      </w:r>
    </w:p>
    <w:p w14:paraId="69A5B27D" w14:textId="77777777" w:rsidR="00CA0D2A" w:rsidRPr="00656013" w:rsidRDefault="00CA0D2A" w:rsidP="00CA0D2A">
      <w:pPr>
        <w:widowControl w:val="0"/>
        <w:suppressAutoHyphens/>
        <w:spacing w:after="0" w:line="288" w:lineRule="auto"/>
        <w:jc w:val="both"/>
        <w:rPr>
          <w:rFonts w:ascii="Arial" w:eastAsia="Times New Roman" w:hAnsi="Arial" w:cs="Arial"/>
          <w:sz w:val="22"/>
        </w:rPr>
      </w:pPr>
    </w:p>
    <w:p w14:paraId="14BD5462" w14:textId="77777777" w:rsidR="00CA0D2A" w:rsidRPr="00656013" w:rsidRDefault="00CA0D2A" w:rsidP="00CA0D2A">
      <w:pPr>
        <w:spacing w:after="0" w:line="240" w:lineRule="auto"/>
        <w:jc w:val="both"/>
        <w:rPr>
          <w:rFonts w:ascii="Arial" w:eastAsia="Times New Roman" w:hAnsi="Arial" w:cs="Arial"/>
          <w:sz w:val="22"/>
        </w:rPr>
      </w:pPr>
      <w:r w:rsidRPr="00656013">
        <w:rPr>
          <w:rFonts w:ascii="Arial" w:eastAsia="Times New Roman" w:hAnsi="Arial" w:cs="Arial"/>
          <w:sz w:val="22"/>
        </w:rPr>
        <w:t xml:space="preserve">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snažnije povezala lokalna zajednica s postojećim umjetničkim tokovima i aktualnim projektima grada.  Također, planirana su organizirana vodstva za građanstvo i najavljene grupe kroz izložbe na hrvatskom i, po potrebi, određenim stranim jezicima. Obično se za vrijeme trajanja izložbi u proljetnom i jesenskom dijelu programa  odrade radionice za oko tristotinjak djece osnovnoškolskog i srednjoškolskog uzrasta. </w:t>
      </w:r>
    </w:p>
    <w:p w14:paraId="3E5AE774" w14:textId="77777777" w:rsidR="00CA0D2A" w:rsidRPr="00656013" w:rsidRDefault="00CA0D2A" w:rsidP="00CA0D2A">
      <w:pPr>
        <w:jc w:val="both"/>
        <w:textAlignment w:val="baseline"/>
        <w:rPr>
          <w:rFonts w:ascii="Arial" w:eastAsia="Calibri" w:hAnsi="Arial" w:cs="Arial"/>
          <w:sz w:val="22"/>
        </w:rPr>
      </w:pPr>
    </w:p>
    <w:p w14:paraId="406E1B4B" w14:textId="77777777" w:rsidR="00CA0D2A" w:rsidRPr="00656013" w:rsidRDefault="00CA0D2A" w:rsidP="00CA0D2A">
      <w:pPr>
        <w:jc w:val="both"/>
        <w:textAlignment w:val="baseline"/>
        <w:rPr>
          <w:rFonts w:ascii="Arial" w:eastAsia="Calibri" w:hAnsi="Arial" w:cs="Arial"/>
          <w:sz w:val="22"/>
        </w:rPr>
      </w:pPr>
      <w:r w:rsidRPr="00656013">
        <w:rPr>
          <w:rFonts w:ascii="Arial" w:eastAsia="Calibri" w:hAnsi="Arial" w:cs="Arial"/>
          <w:sz w:val="22"/>
        </w:rPr>
        <w:lastRenderedPageBreak/>
        <w:t xml:space="preserve">Osim izložbenih programa u planu je nastavak pripremnih radova za realizaciju likovne monografije Orlanda </w:t>
      </w:r>
      <w:proofErr w:type="spellStart"/>
      <w:r w:rsidRPr="00656013">
        <w:rPr>
          <w:rFonts w:ascii="Arial" w:eastAsia="Calibri" w:hAnsi="Arial" w:cs="Arial"/>
          <w:sz w:val="22"/>
        </w:rPr>
        <w:t>Mohorovića</w:t>
      </w:r>
      <w:proofErr w:type="spellEnd"/>
      <w:r w:rsidRPr="00656013">
        <w:rPr>
          <w:rFonts w:ascii="Arial" w:eastAsia="Calibri" w:hAnsi="Arial" w:cs="Arial"/>
          <w:sz w:val="22"/>
        </w:rPr>
        <w:t xml:space="preserve"> </w:t>
      </w:r>
      <w:proofErr w:type="spellStart"/>
      <w:r w:rsidRPr="00656013">
        <w:rPr>
          <w:rFonts w:ascii="Arial" w:eastAsia="Calibri" w:hAnsi="Arial" w:cs="Arial"/>
          <w:sz w:val="22"/>
        </w:rPr>
        <w:t>su</w:t>
      </w:r>
      <w:r>
        <w:rPr>
          <w:rFonts w:ascii="Arial" w:eastAsia="Calibri" w:hAnsi="Arial" w:cs="Arial"/>
          <w:sz w:val="22"/>
        </w:rPr>
        <w:t>a</w:t>
      </w:r>
      <w:r w:rsidRPr="00656013">
        <w:rPr>
          <w:rFonts w:ascii="Arial" w:eastAsia="Calibri" w:hAnsi="Arial" w:cs="Arial"/>
          <w:sz w:val="22"/>
        </w:rPr>
        <w:t>torice</w:t>
      </w:r>
      <w:proofErr w:type="spellEnd"/>
      <w:r w:rsidRPr="00656013">
        <w:rPr>
          <w:rFonts w:ascii="Arial" w:eastAsia="Calibri" w:hAnsi="Arial" w:cs="Arial"/>
          <w:sz w:val="22"/>
        </w:rPr>
        <w:t xml:space="preserve"> Branke </w:t>
      </w:r>
      <w:proofErr w:type="spellStart"/>
      <w:r w:rsidRPr="00656013">
        <w:rPr>
          <w:rFonts w:ascii="Arial" w:eastAsia="Calibri" w:hAnsi="Arial" w:cs="Arial"/>
          <w:sz w:val="22"/>
        </w:rPr>
        <w:t>Arh</w:t>
      </w:r>
      <w:proofErr w:type="spellEnd"/>
      <w:r w:rsidRPr="00656013">
        <w:rPr>
          <w:rFonts w:ascii="Arial" w:eastAsia="Calibri" w:hAnsi="Arial" w:cs="Arial"/>
          <w:sz w:val="22"/>
        </w:rPr>
        <w:t>, kao i monografije Suvremena likovna umjetnost Istre (1950. – 2020.) autora Mladena Lučića.</w:t>
      </w:r>
    </w:p>
    <w:p w14:paraId="5B19D107" w14:textId="77777777" w:rsidR="00CA0D2A" w:rsidRPr="00656013" w:rsidRDefault="00CA0D2A" w:rsidP="00CA0D2A">
      <w:pPr>
        <w:jc w:val="both"/>
        <w:textAlignment w:val="baseline"/>
        <w:rPr>
          <w:rFonts w:ascii="Arial" w:eastAsia="Calibri" w:hAnsi="Arial" w:cs="Arial"/>
          <w:sz w:val="22"/>
        </w:rPr>
      </w:pPr>
      <w:r w:rsidRPr="00656013">
        <w:rPr>
          <w:rFonts w:ascii="Arial" w:eastAsia="Calibri" w:hAnsi="Arial" w:cs="Arial"/>
          <w:sz w:val="22"/>
        </w:rPr>
        <w:t>U planu je formiranje kutka za čitanje dostupne građe (monografije labinskih likovnih umjetnika, katalozi izložbi) te nadopunjavanje dječjeg kutka za crtanje.</w:t>
      </w:r>
    </w:p>
    <w:p w14:paraId="0874F002" w14:textId="77777777" w:rsidR="00CA0D2A" w:rsidRPr="00656013" w:rsidRDefault="00CA0D2A" w:rsidP="00CA0D2A">
      <w:pPr>
        <w:jc w:val="both"/>
        <w:textAlignment w:val="baseline"/>
        <w:rPr>
          <w:rFonts w:ascii="Arial" w:eastAsia="Calibri" w:hAnsi="Arial" w:cs="Arial"/>
          <w:sz w:val="22"/>
        </w:rPr>
      </w:pPr>
      <w:r w:rsidRPr="00656013">
        <w:rPr>
          <w:rFonts w:ascii="Arial" w:eastAsia="Calibri" w:hAnsi="Arial" w:cs="Arial"/>
          <w:sz w:val="22"/>
        </w:rPr>
        <w:t>U sklopu suvenirnice u galeriji planira se uvođenje kartičnog plaćanja te povećanje asortimana suvenira ovisno o financijskim mogućnostima i trendovima.</w:t>
      </w:r>
    </w:p>
    <w:p w14:paraId="092836E0" w14:textId="77777777" w:rsidR="00CA0D2A" w:rsidRPr="00376307" w:rsidRDefault="00CA0D2A" w:rsidP="00CA0D2A">
      <w:pPr>
        <w:jc w:val="both"/>
        <w:textAlignment w:val="baseline"/>
        <w:rPr>
          <w:rFonts w:ascii="Arial" w:eastAsia="Calibri" w:hAnsi="Arial" w:cs="Arial"/>
          <w:sz w:val="22"/>
        </w:rPr>
      </w:pPr>
      <w:r w:rsidRPr="00656013">
        <w:rPr>
          <w:rFonts w:ascii="Arial" w:eastAsia="Calibri" w:hAnsi="Arial" w:cs="Arial"/>
          <w:sz w:val="22"/>
        </w:rPr>
        <w:t xml:space="preserve">Od 2023. Gradska će galerija u potpunosti preći na upravljanje POU Labin te s tim u vezi će se pokrivati i troškovi režija ne samo programski troškovi te izraditi plan ulaganja u galerijsku infrastrukturu od čega je najznačajnija obnova vanjskih grilja, zaštita postojeće drvene stolarije te sanacija terase zbog prokišnjavanja. Sustav grijanja i hlađenja potrebno je nadograditi s uređajem za smanjenje buke radi optimizacije. </w:t>
      </w:r>
    </w:p>
    <w:p w14:paraId="66CDE10D" w14:textId="77777777" w:rsidR="00CA0D2A" w:rsidRPr="00656013" w:rsidRDefault="00CA0D2A" w:rsidP="00CA0D2A">
      <w:pPr>
        <w:jc w:val="both"/>
        <w:rPr>
          <w:rFonts w:ascii="Arial" w:eastAsia="Arial" w:hAnsi="Arial" w:cs="Arial"/>
          <w:sz w:val="22"/>
          <w:u w:val="single"/>
        </w:rPr>
      </w:pPr>
      <w:r w:rsidRPr="00656013">
        <w:rPr>
          <w:rFonts w:ascii="Arial" w:eastAsia="Arial" w:hAnsi="Arial" w:cs="Arial"/>
          <w:sz w:val="22"/>
          <w:u w:val="single"/>
        </w:rPr>
        <w:t xml:space="preserve">Pokazatelji uspješnosti: </w:t>
      </w:r>
    </w:p>
    <w:p w14:paraId="033F99FA"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Porast broja posjetitelja, odaziv velikog broja djece na specijalizirane programe, prisutnost na aktualnoj kulturnoj sceni uz dobru medijsku pratnju programa i sadržaja te valorizacija sadržaja </w:t>
      </w:r>
    </w:p>
    <w:p w14:paraId="3A02AEAA" w14:textId="77777777" w:rsidR="00CA0D2A" w:rsidRPr="00656013" w:rsidRDefault="00CA0D2A" w:rsidP="00CA0D2A">
      <w:pPr>
        <w:jc w:val="both"/>
        <w:rPr>
          <w:rFonts w:ascii="Arial" w:eastAsia="Arial" w:hAnsi="Arial" w:cs="Arial"/>
          <w:sz w:val="22"/>
          <w:u w:val="single"/>
        </w:rPr>
      </w:pPr>
      <w:r w:rsidRPr="00656013">
        <w:rPr>
          <w:rFonts w:ascii="Arial" w:eastAsia="Arial" w:hAnsi="Arial" w:cs="Arial"/>
          <w:sz w:val="22"/>
          <w:u w:val="single"/>
        </w:rPr>
        <w:t xml:space="preserve">Mogući rizici su: </w:t>
      </w:r>
    </w:p>
    <w:p w14:paraId="13F374FF"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Nedostatak stručnog kadra za realizaciju svih planiranih aktivnosti, kraće trajanje turističke sezone, loši vremenski uvjeti te općenito opadanje interesa publike za kulturne sadržaje .</w:t>
      </w:r>
    </w:p>
    <w:p w14:paraId="7DDC1ED1" w14:textId="77777777" w:rsidR="00CA0D2A" w:rsidRPr="00656013" w:rsidRDefault="00CA0D2A" w:rsidP="00CA0D2A">
      <w:pPr>
        <w:suppressAutoHyphens/>
        <w:spacing w:after="0" w:line="240" w:lineRule="auto"/>
        <w:jc w:val="both"/>
        <w:rPr>
          <w:rFonts w:ascii="Arial" w:eastAsia="Arial" w:hAnsi="Arial" w:cs="Arial"/>
          <w:sz w:val="22"/>
        </w:rPr>
      </w:pPr>
      <w:r w:rsidRPr="00656013">
        <w:rPr>
          <w:rFonts w:ascii="Arial" w:eastAsia="Arial" w:hAnsi="Arial" w:cs="Arial"/>
          <w:sz w:val="22"/>
        </w:rPr>
        <w:t>Očekivani broj posjetitelja: 5000</w:t>
      </w:r>
    </w:p>
    <w:p w14:paraId="0097435F" w14:textId="77777777" w:rsidR="00CA0D2A" w:rsidRPr="00656013" w:rsidRDefault="00CA0D2A" w:rsidP="00CA0D2A">
      <w:pPr>
        <w:suppressAutoHyphens/>
        <w:spacing w:after="0" w:line="240" w:lineRule="auto"/>
        <w:jc w:val="both"/>
        <w:rPr>
          <w:rFonts w:ascii="Arial" w:eastAsia="Arial" w:hAnsi="Arial" w:cs="Arial"/>
          <w:sz w:val="22"/>
        </w:rPr>
      </w:pPr>
    </w:p>
    <w:p w14:paraId="46004856" w14:textId="77777777" w:rsidR="00CA0D2A" w:rsidRPr="00030A99" w:rsidRDefault="00CA0D2A" w:rsidP="00CA0D2A">
      <w:pPr>
        <w:jc w:val="both"/>
        <w:rPr>
          <w:rFonts w:ascii="Arial" w:eastAsia="Arial" w:hAnsi="Arial" w:cs="Arial"/>
          <w:b/>
          <w:color w:val="000000"/>
          <w:sz w:val="22"/>
        </w:rPr>
      </w:pPr>
      <w:r w:rsidRPr="00656013">
        <w:rPr>
          <w:rFonts w:ascii="Arial" w:eastAsia="Arial" w:hAnsi="Arial" w:cs="Arial"/>
          <w:bCs/>
          <w:color w:val="000000"/>
          <w:sz w:val="22"/>
        </w:rPr>
        <w:t xml:space="preserve">Za financiranje aktivnosti planirano je </w:t>
      </w:r>
      <w:r w:rsidRPr="0000627B">
        <w:rPr>
          <w:rFonts w:ascii="Arial" w:eastAsia="Calibri" w:hAnsi="Arial" w:cs="Arial"/>
          <w:b/>
          <w:bCs/>
          <w:sz w:val="22"/>
        </w:rPr>
        <w:t>31.265,00</w:t>
      </w:r>
      <w:r>
        <w:rPr>
          <w:rFonts w:ascii="Arial" w:eastAsia="Calibri" w:hAnsi="Arial" w:cs="Arial"/>
          <w:sz w:val="22"/>
        </w:rPr>
        <w:t xml:space="preserve"> </w:t>
      </w:r>
      <w:r w:rsidRPr="00030A99">
        <w:rPr>
          <w:rFonts w:ascii="Arial" w:eastAsia="Arial" w:hAnsi="Arial" w:cs="Arial"/>
          <w:b/>
          <w:color w:val="000000"/>
          <w:sz w:val="22"/>
        </w:rPr>
        <w:t>EUR.</w:t>
      </w:r>
    </w:p>
    <w:p w14:paraId="13E3E742" w14:textId="77777777" w:rsidR="00CA0D2A" w:rsidRPr="00656013" w:rsidRDefault="00CA0D2A" w:rsidP="00CA0D2A">
      <w:pPr>
        <w:suppressAutoHyphens/>
        <w:spacing w:after="0" w:line="240" w:lineRule="auto"/>
        <w:jc w:val="both"/>
        <w:rPr>
          <w:rFonts w:ascii="Arial" w:eastAsia="Arial" w:hAnsi="Arial" w:cs="Arial"/>
          <w:sz w:val="22"/>
        </w:rPr>
      </w:pPr>
    </w:p>
    <w:p w14:paraId="292B9004"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AKTIVNOST A5000010 FINANCIRANJE REDOVNE DJELATNOSTI KINA</w:t>
      </w:r>
    </w:p>
    <w:p w14:paraId="0740B669"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u w:val="single"/>
        </w:rPr>
        <w:t>Opis programa sa općim i posebnim ciljem:</w:t>
      </w:r>
      <w:r w:rsidRPr="00030A99">
        <w:rPr>
          <w:rFonts w:ascii="Arial" w:eastAsia="Arial" w:hAnsi="Arial" w:cs="Arial"/>
          <w:sz w:val="22"/>
        </w:rPr>
        <w:t xml:space="preserve"> </w:t>
      </w:r>
      <w:r w:rsidRPr="00656013">
        <w:rPr>
          <w:rFonts w:ascii="Arial" w:eastAsia="Arial" w:hAnsi="Arial" w:cs="Arial"/>
          <w:sz w:val="22"/>
        </w:rPr>
        <w:t xml:space="preserve">Prikazivanje širokog spektra filmova koji mogu zadovoljiti ukus građana bilo koje dobi i uzrasta. Prikazivat će se najnoviji filmski hitovi koje će naša publika  moći gledati istovremeno s premijerama u velikim multipleksima u Zagrebu i drugim gradovima kao i filmovi hrvatske i europske produkcije. Kino Labin je postalo članom Kino mreže i kao član Kino mreže imat će široke mogućnosti prikazivanja art filmova i inkluzivnih filmova.  </w:t>
      </w:r>
    </w:p>
    <w:p w14:paraId="58A27C29"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 xml:space="preserve">Program kina provoditi će se temeljno u kino sali četvrtkom, petkom subotom i nedjeljom, a u slučaju potrebe i mogućnosti na drugim lokacijama korištenjem kino opreme. U planu je kreiranje ponude za ljetno kino koje bi se odvijalo na više lokacija na području Labina i </w:t>
      </w:r>
      <w:proofErr w:type="spellStart"/>
      <w:r w:rsidRPr="00656013">
        <w:rPr>
          <w:rFonts w:ascii="Arial" w:eastAsia="Arial" w:hAnsi="Arial" w:cs="Arial"/>
          <w:sz w:val="22"/>
        </w:rPr>
        <w:t>Labinštine</w:t>
      </w:r>
      <w:proofErr w:type="spellEnd"/>
      <w:r w:rsidRPr="00656013">
        <w:rPr>
          <w:rFonts w:ascii="Arial" w:eastAsia="Arial" w:hAnsi="Arial" w:cs="Arial"/>
          <w:sz w:val="22"/>
        </w:rPr>
        <w:t xml:space="preserve">. </w:t>
      </w:r>
    </w:p>
    <w:p w14:paraId="6C821C90" w14:textId="77777777" w:rsidR="00CA0D2A" w:rsidRPr="00656013" w:rsidRDefault="00CA0D2A" w:rsidP="00CA0D2A">
      <w:pPr>
        <w:jc w:val="both"/>
        <w:rPr>
          <w:rFonts w:ascii="Arial" w:eastAsia="Calibri" w:hAnsi="Arial" w:cs="Arial"/>
          <w:b/>
          <w:bCs/>
          <w:sz w:val="22"/>
        </w:rPr>
      </w:pPr>
      <w:r w:rsidRPr="00656013">
        <w:rPr>
          <w:rFonts w:ascii="Arial" w:eastAsia="Arial" w:hAnsi="Arial" w:cs="Arial"/>
          <w:sz w:val="22"/>
        </w:rPr>
        <w:t>Tijekom 2023. g. planiramo  realizirati filmske radionice za djecu i mlade. Cilj radionica je opći indirektan i direktan razvoj djece te  posebice razvoj socijalne i emocionalne inteligencije te obilježiti</w:t>
      </w:r>
      <w:r w:rsidRPr="00656013">
        <w:rPr>
          <w:rFonts w:ascii="Arial" w:eastAsia="Calibri" w:hAnsi="Arial" w:cs="Arial"/>
          <w:sz w:val="22"/>
        </w:rPr>
        <w:t xml:space="preserve"> Svjetski dan audiovizualne baštine (27. listopad)</w:t>
      </w:r>
      <w:r w:rsidRPr="00656013">
        <w:rPr>
          <w:rFonts w:ascii="Arial" w:eastAsia="Calibri" w:hAnsi="Arial" w:cs="Arial"/>
          <w:b/>
          <w:bCs/>
          <w:sz w:val="22"/>
        </w:rPr>
        <w:t xml:space="preserve"> </w:t>
      </w:r>
      <w:r w:rsidRPr="00656013">
        <w:rPr>
          <w:rFonts w:ascii="Arial" w:eastAsia="Calibri" w:hAnsi="Arial" w:cs="Arial"/>
          <w:sz w:val="22"/>
        </w:rPr>
        <w:t>u suradnji s</w:t>
      </w:r>
      <w:r w:rsidRPr="00656013">
        <w:rPr>
          <w:rFonts w:ascii="Arial" w:eastAsia="Calibri" w:hAnsi="Arial" w:cs="Arial"/>
          <w:b/>
          <w:bCs/>
          <w:sz w:val="22"/>
        </w:rPr>
        <w:t xml:space="preserve"> </w:t>
      </w:r>
      <w:r w:rsidRPr="00656013">
        <w:rPr>
          <w:rFonts w:ascii="Arial" w:eastAsia="Calibri" w:hAnsi="Arial" w:cs="Arial"/>
          <w:sz w:val="22"/>
        </w:rPr>
        <w:t>Hrvatskim državnim arhivom - Hrvatskom kinotekom prikazivanjem renomiranih hrvatskih filmova starijeg datuma</w:t>
      </w:r>
      <w:r w:rsidRPr="00656013">
        <w:rPr>
          <w:rFonts w:ascii="Arial" w:eastAsia="Calibri" w:hAnsi="Arial" w:cs="Arial"/>
          <w:b/>
          <w:bCs/>
          <w:sz w:val="22"/>
        </w:rPr>
        <w:t>.</w:t>
      </w:r>
    </w:p>
    <w:p w14:paraId="568EC130" w14:textId="77777777" w:rsidR="00CA0D2A" w:rsidRPr="00656013" w:rsidRDefault="00CA0D2A" w:rsidP="00CA0D2A">
      <w:pPr>
        <w:jc w:val="both"/>
        <w:rPr>
          <w:rFonts w:ascii="Arial" w:eastAsia="Calibri" w:hAnsi="Arial" w:cs="Arial"/>
          <w:sz w:val="22"/>
        </w:rPr>
      </w:pPr>
      <w:r w:rsidRPr="00656013">
        <w:rPr>
          <w:rFonts w:ascii="Arial" w:eastAsia="Calibri" w:hAnsi="Arial" w:cs="Arial"/>
          <w:sz w:val="22"/>
        </w:rPr>
        <w:t>U suradnji s Hrvatskim audiovizualnim centrom namjeravamo se uključiti u programe koji promiču hrvatski film i stvaralaštvo.</w:t>
      </w:r>
    </w:p>
    <w:p w14:paraId="3D963876" w14:textId="77777777" w:rsidR="00CA0D2A" w:rsidRPr="00656013" w:rsidRDefault="00CA0D2A" w:rsidP="00CA0D2A">
      <w:pPr>
        <w:jc w:val="both"/>
        <w:rPr>
          <w:rFonts w:ascii="Arial" w:eastAsia="Arial" w:hAnsi="Arial" w:cs="Arial"/>
          <w:sz w:val="22"/>
        </w:rPr>
      </w:pPr>
      <w:r w:rsidRPr="00656013">
        <w:rPr>
          <w:rFonts w:ascii="Arial" w:eastAsia="Calibri" w:hAnsi="Arial" w:cs="Arial"/>
          <w:sz w:val="22"/>
        </w:rPr>
        <w:t>U 2023. nastaviti će se ulaganje u kino salu kroz finaliziranje zamjene stolica na parteru i na balkonu</w:t>
      </w:r>
      <w:r>
        <w:rPr>
          <w:rFonts w:ascii="Arial" w:eastAsia="Calibri" w:hAnsi="Arial" w:cs="Arial"/>
          <w:sz w:val="22"/>
        </w:rPr>
        <w:t xml:space="preserve"> kao i uređenje kino hodnika.</w:t>
      </w:r>
    </w:p>
    <w:p w14:paraId="4700E188"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u w:val="single"/>
        </w:rPr>
        <w:lastRenderedPageBreak/>
        <w:t xml:space="preserve">Pokazatelj uspješnosti i mogući rizici: </w:t>
      </w:r>
      <w:r w:rsidRPr="00656013">
        <w:rPr>
          <w:rFonts w:ascii="Arial" w:eastAsia="Arial" w:hAnsi="Arial" w:cs="Arial"/>
          <w:sz w:val="22"/>
        </w:rPr>
        <w:t xml:space="preserve">Povećana zainteresiranost i posjete građana. Broj prodanih kino ulaznica i polaznika filmskih radionica. Mogući rizik je sve veća dostupnost filmskih sadržaja na web prostoru i blizina suvremeno opremljenih kino .  </w:t>
      </w:r>
    </w:p>
    <w:p w14:paraId="07D8F002"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Očekivani broj posjetitelja:</w:t>
      </w:r>
      <w:r>
        <w:rPr>
          <w:rFonts w:ascii="Arial" w:eastAsia="Arial" w:hAnsi="Arial" w:cs="Arial"/>
          <w:sz w:val="22"/>
        </w:rPr>
        <w:t xml:space="preserve"> 6</w:t>
      </w:r>
      <w:r w:rsidRPr="00656013">
        <w:rPr>
          <w:rFonts w:ascii="Arial" w:eastAsia="Arial" w:hAnsi="Arial" w:cs="Arial"/>
          <w:sz w:val="22"/>
        </w:rPr>
        <w:t>000</w:t>
      </w:r>
    </w:p>
    <w:p w14:paraId="287C28C9" w14:textId="77777777" w:rsidR="00CA0D2A" w:rsidRPr="00376307" w:rsidRDefault="00CA0D2A" w:rsidP="00CA0D2A">
      <w:pPr>
        <w:jc w:val="both"/>
        <w:rPr>
          <w:rFonts w:ascii="Arial" w:eastAsia="Arial" w:hAnsi="Arial" w:cs="Arial"/>
          <w:bCs/>
          <w:color w:val="000000"/>
          <w:sz w:val="22"/>
        </w:rPr>
      </w:pPr>
      <w:r w:rsidRPr="00656013">
        <w:rPr>
          <w:rFonts w:ascii="Arial" w:eastAsia="Arial" w:hAnsi="Arial" w:cs="Arial"/>
          <w:bCs/>
          <w:color w:val="000000"/>
          <w:sz w:val="22"/>
        </w:rPr>
        <w:t xml:space="preserve">Za financiranje aktivnosti planirano je </w:t>
      </w:r>
      <w:r>
        <w:rPr>
          <w:rFonts w:ascii="Arial" w:eastAsia="Arial" w:hAnsi="Arial" w:cs="Arial"/>
          <w:b/>
          <w:color w:val="000000"/>
          <w:sz w:val="22"/>
        </w:rPr>
        <w:t>40.6</w:t>
      </w:r>
      <w:r w:rsidRPr="00DA19D5">
        <w:rPr>
          <w:rFonts w:ascii="Arial" w:eastAsia="Arial" w:hAnsi="Arial" w:cs="Arial"/>
          <w:b/>
          <w:color w:val="000000"/>
          <w:sz w:val="22"/>
        </w:rPr>
        <w:t>06,00 EUR</w:t>
      </w:r>
      <w:r w:rsidRPr="00656013">
        <w:rPr>
          <w:rFonts w:ascii="Arial" w:eastAsia="Arial" w:hAnsi="Arial" w:cs="Arial"/>
          <w:bCs/>
          <w:color w:val="000000"/>
          <w:sz w:val="22"/>
        </w:rPr>
        <w:t>.</w:t>
      </w:r>
    </w:p>
    <w:p w14:paraId="3E35795E"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AKTIVNOST A5000011 FINANCIRANJE REDOVNE DJELATNOSTI OBRAZOVANJA ODRASLIH</w:t>
      </w:r>
    </w:p>
    <w:p w14:paraId="247DD687"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u w:val="single"/>
        </w:rPr>
        <w:t>Opis programa sa općim i posebnim ciljem:</w:t>
      </w:r>
      <w:r w:rsidRPr="00656013">
        <w:rPr>
          <w:rFonts w:eastAsia="Times New Roman" w:cs="Times New Roman"/>
          <w:sz w:val="22"/>
        </w:rPr>
        <w:t xml:space="preserve"> </w:t>
      </w:r>
      <w:r w:rsidRPr="00656013">
        <w:rPr>
          <w:rFonts w:ascii="Arial" w:eastAsia="Arial" w:hAnsi="Arial" w:cs="Arial"/>
          <w:sz w:val="22"/>
        </w:rPr>
        <w:t>Nastaviti ćemo s realizacijom verificiranih programa za obavljanje poslova samostalnog knjigovođe, njegovatelja/</w:t>
      </w:r>
      <w:proofErr w:type="spellStart"/>
      <w:r w:rsidRPr="00656013">
        <w:rPr>
          <w:rFonts w:ascii="Arial" w:eastAsia="Arial" w:hAnsi="Arial" w:cs="Arial"/>
          <w:sz w:val="22"/>
        </w:rPr>
        <w:t>ice</w:t>
      </w:r>
      <w:proofErr w:type="spellEnd"/>
      <w:r w:rsidRPr="00656013">
        <w:rPr>
          <w:rFonts w:ascii="Arial" w:eastAsia="Arial" w:hAnsi="Arial" w:cs="Arial"/>
          <w:sz w:val="22"/>
        </w:rPr>
        <w:t xml:space="preserve"> starijih i nemoćnih osoba</w:t>
      </w:r>
      <w:r>
        <w:rPr>
          <w:rFonts w:ascii="Arial" w:eastAsia="Arial" w:hAnsi="Arial" w:cs="Arial"/>
          <w:sz w:val="22"/>
        </w:rPr>
        <w:t xml:space="preserve"> </w:t>
      </w:r>
      <w:r w:rsidRPr="00656013">
        <w:rPr>
          <w:rFonts w:ascii="Arial" w:eastAsia="Arial" w:hAnsi="Arial" w:cs="Arial"/>
          <w:sz w:val="22"/>
        </w:rPr>
        <w:t xml:space="preserve">za poslove fasadera i dadilja, jednostavnih poslova kuhara i konobara, </w:t>
      </w:r>
      <w:proofErr w:type="spellStart"/>
      <w:r w:rsidRPr="00656013">
        <w:rPr>
          <w:rFonts w:ascii="Arial" w:eastAsia="Arial" w:hAnsi="Arial" w:cs="Arial"/>
          <w:sz w:val="22"/>
        </w:rPr>
        <w:t>priprematelja</w:t>
      </w:r>
      <w:proofErr w:type="spellEnd"/>
      <w:r w:rsidRPr="00656013">
        <w:rPr>
          <w:rFonts w:ascii="Arial" w:eastAsia="Arial" w:hAnsi="Arial" w:cs="Arial"/>
          <w:sz w:val="22"/>
        </w:rPr>
        <w:t xml:space="preserve"> pizza, pčelara, rukovatelj bagerom, rukovatelj motornom pilom, sigurno rukovanje pesticidima  te programa srednje i niže stručne spreme za poslove komercijalista, pomoćnog kuhara i kuhara te učenjem stranih jezika sukladno referentnom EU okviru. Održat će se i tečaj </w:t>
      </w:r>
      <w:proofErr w:type="spellStart"/>
      <w:r w:rsidRPr="00656013">
        <w:rPr>
          <w:rFonts w:ascii="Arial" w:eastAsia="Arial" w:hAnsi="Arial" w:cs="Arial"/>
          <w:sz w:val="22"/>
        </w:rPr>
        <w:t>Apiterapija</w:t>
      </w:r>
      <w:proofErr w:type="spellEnd"/>
      <w:r w:rsidRPr="00656013">
        <w:rPr>
          <w:rFonts w:ascii="Arial" w:eastAsia="Arial" w:hAnsi="Arial" w:cs="Arial"/>
          <w:sz w:val="22"/>
        </w:rPr>
        <w:t xml:space="preserve"> </w:t>
      </w:r>
      <w:r>
        <w:rPr>
          <w:rFonts w:ascii="Arial" w:eastAsia="Arial" w:hAnsi="Arial" w:cs="Arial"/>
          <w:sz w:val="22"/>
        </w:rPr>
        <w:t>i</w:t>
      </w:r>
      <w:r w:rsidRPr="00656013">
        <w:rPr>
          <w:rFonts w:ascii="Arial" w:eastAsia="Arial" w:hAnsi="Arial" w:cs="Arial"/>
          <w:sz w:val="22"/>
        </w:rPr>
        <w:t xml:space="preserve"> u suradnji s Hrvatskim </w:t>
      </w:r>
      <w:proofErr w:type="spellStart"/>
      <w:r w:rsidRPr="00656013">
        <w:rPr>
          <w:rFonts w:ascii="Arial" w:eastAsia="Arial" w:hAnsi="Arial" w:cs="Arial"/>
          <w:sz w:val="22"/>
        </w:rPr>
        <w:t>apiterapijskim</w:t>
      </w:r>
      <w:proofErr w:type="spellEnd"/>
      <w:r w:rsidRPr="00656013">
        <w:rPr>
          <w:rFonts w:ascii="Arial" w:eastAsia="Arial" w:hAnsi="Arial" w:cs="Arial"/>
          <w:sz w:val="22"/>
        </w:rPr>
        <w:t xml:space="preserve"> društvom i Pčelarskom udrugom Labin .  U suradnji s Turističkom zajednicom Grada Labina  nastavit ćemo s održavanjem  tečaja njemačkog i engleskog jezika za privatne iznajmljivače i ugostitelje.  </w:t>
      </w:r>
    </w:p>
    <w:p w14:paraId="0A9BC88C"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U suradnji s Turističkom zajednicom Grada Labina i okolnim turističkim zajednicama namjeravamo održati  radionice o kulturnim znamenitostima i povijesti Labina i okolice.</w:t>
      </w:r>
    </w:p>
    <w:p w14:paraId="15694BA0"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Učilište će u tom smislu tijekom čitave proračunske godine intenzivno raditi na području promocije cjeloživotnog učenja, podizanja svijesti o važnosti stjecanja novih vještina i kompetencija. Ciljana skupina: populacija s navršenih </w:t>
      </w:r>
      <w:r>
        <w:rPr>
          <w:rFonts w:ascii="Arial" w:eastAsia="Arial" w:hAnsi="Arial" w:cs="Arial"/>
          <w:sz w:val="22"/>
        </w:rPr>
        <w:t>15/</w:t>
      </w:r>
      <w:r w:rsidRPr="00656013">
        <w:rPr>
          <w:rFonts w:ascii="Arial" w:eastAsia="Arial" w:hAnsi="Arial" w:cs="Arial"/>
          <w:sz w:val="22"/>
        </w:rPr>
        <w:t>18 godina života pa do treće životne dobi. Uvesti će se sustav vaučera za obrazovanje te kontinuirano raditi na osuvremenjivanju programa obrazovanja u suradnji sa svim dionicima u sektoru.</w:t>
      </w:r>
    </w:p>
    <w:p w14:paraId="0386E569"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U programe cjeloživotnog učenja planiramo tijekom 2023.g. uključiti oko 200 polaznika. </w:t>
      </w:r>
    </w:p>
    <w:p w14:paraId="691BAE08" w14:textId="77777777" w:rsidR="00CA0D2A" w:rsidRPr="00656013" w:rsidRDefault="00CA0D2A" w:rsidP="00CA0D2A">
      <w:pPr>
        <w:spacing w:after="0"/>
        <w:jc w:val="both"/>
        <w:rPr>
          <w:rFonts w:ascii="Arial" w:eastAsia="Arial" w:hAnsi="Arial" w:cs="Arial"/>
          <w:sz w:val="22"/>
        </w:rPr>
      </w:pPr>
    </w:p>
    <w:p w14:paraId="65F04E48"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14:paraId="4EF81724" w14:textId="77777777" w:rsidR="00CA0D2A" w:rsidRPr="00656013" w:rsidRDefault="00CA0D2A" w:rsidP="00CA0D2A">
      <w:pPr>
        <w:spacing w:after="0"/>
        <w:jc w:val="both"/>
        <w:rPr>
          <w:rFonts w:ascii="Arial" w:eastAsia="Arial" w:hAnsi="Arial" w:cs="Arial"/>
          <w:sz w:val="22"/>
        </w:rPr>
      </w:pPr>
    </w:p>
    <w:p w14:paraId="1E9CAB01"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Povećan interes za programe obrazovanja odraslih i veći broj  uključenih polaznika .</w:t>
      </w:r>
    </w:p>
    <w:p w14:paraId="7B59008E" w14:textId="77777777" w:rsidR="00CA0D2A" w:rsidRDefault="00CA0D2A" w:rsidP="00CA0D2A">
      <w:pPr>
        <w:jc w:val="both"/>
        <w:rPr>
          <w:rFonts w:ascii="Arial" w:eastAsia="Arial" w:hAnsi="Arial" w:cs="Arial"/>
          <w:sz w:val="22"/>
        </w:rPr>
      </w:pPr>
    </w:p>
    <w:p w14:paraId="20773476" w14:textId="77777777" w:rsidR="00CA0D2A" w:rsidRPr="00656013" w:rsidRDefault="00CA0D2A" w:rsidP="00CA0D2A">
      <w:pPr>
        <w:jc w:val="both"/>
        <w:rPr>
          <w:rFonts w:ascii="Arial" w:eastAsia="Arial" w:hAnsi="Arial" w:cs="Arial"/>
          <w:sz w:val="22"/>
        </w:rPr>
      </w:pPr>
      <w:r w:rsidRPr="00656013">
        <w:rPr>
          <w:rFonts w:ascii="Arial" w:eastAsia="Arial" w:hAnsi="Arial" w:cs="Arial"/>
          <w:sz w:val="22"/>
        </w:rPr>
        <w:t>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i nepovoljna epidemiološka situacija u zemlji.</w:t>
      </w:r>
    </w:p>
    <w:p w14:paraId="18244380" w14:textId="77777777" w:rsidR="00CA0D2A" w:rsidRPr="00656013" w:rsidRDefault="00CA0D2A" w:rsidP="00CA0D2A">
      <w:pPr>
        <w:jc w:val="both"/>
        <w:rPr>
          <w:rFonts w:ascii="Arial" w:eastAsia="Arial" w:hAnsi="Arial" w:cs="Arial"/>
          <w:bCs/>
          <w:color w:val="000000"/>
          <w:sz w:val="22"/>
        </w:rPr>
      </w:pPr>
      <w:r w:rsidRPr="00656013">
        <w:rPr>
          <w:rFonts w:ascii="Arial" w:eastAsia="Arial" w:hAnsi="Arial" w:cs="Arial"/>
          <w:bCs/>
          <w:color w:val="000000"/>
          <w:sz w:val="22"/>
        </w:rPr>
        <w:t xml:space="preserve">Za financiranje aktivnosti planirano je </w:t>
      </w:r>
      <w:r w:rsidRPr="0000627B">
        <w:rPr>
          <w:rFonts w:ascii="Arial" w:eastAsia="Arial" w:hAnsi="Arial" w:cs="Arial"/>
          <w:b/>
          <w:color w:val="000000"/>
          <w:sz w:val="22"/>
        </w:rPr>
        <w:t>32.864,00 EUR</w:t>
      </w:r>
      <w:r w:rsidRPr="00656013">
        <w:rPr>
          <w:rFonts w:ascii="Arial" w:eastAsia="Arial" w:hAnsi="Arial" w:cs="Arial"/>
          <w:bCs/>
          <w:color w:val="000000"/>
          <w:sz w:val="22"/>
        </w:rPr>
        <w:t>.</w:t>
      </w:r>
    </w:p>
    <w:p w14:paraId="423E348E" w14:textId="77777777" w:rsidR="00CA0D2A" w:rsidRPr="00656013" w:rsidRDefault="00CA0D2A" w:rsidP="00CA0D2A">
      <w:pPr>
        <w:jc w:val="both"/>
        <w:rPr>
          <w:rFonts w:ascii="Arial" w:eastAsia="Arial" w:hAnsi="Arial" w:cs="Arial"/>
          <w:b/>
          <w:color w:val="000000"/>
          <w:sz w:val="22"/>
        </w:rPr>
      </w:pPr>
    </w:p>
    <w:p w14:paraId="6773081F" w14:textId="77777777" w:rsidR="00CA0D2A" w:rsidRPr="00656013" w:rsidRDefault="00CA0D2A" w:rsidP="00CA0D2A">
      <w:pPr>
        <w:jc w:val="both"/>
        <w:rPr>
          <w:rFonts w:ascii="Arial" w:eastAsia="Arial" w:hAnsi="Arial" w:cs="Arial"/>
          <w:b/>
          <w:color w:val="000000"/>
          <w:sz w:val="22"/>
        </w:rPr>
      </w:pPr>
      <w:r w:rsidRPr="00656013">
        <w:rPr>
          <w:rFonts w:ascii="Arial" w:eastAsia="Arial" w:hAnsi="Arial" w:cs="Arial"/>
          <w:b/>
          <w:color w:val="000000"/>
          <w:sz w:val="22"/>
        </w:rPr>
        <w:t>AKTIVNOST A5000020 FINANCIRANJE ZAJEDNIČKIH SLUŽBI</w:t>
      </w:r>
    </w:p>
    <w:p w14:paraId="430B739D" w14:textId="77777777" w:rsidR="00CA0D2A" w:rsidRDefault="00CA0D2A" w:rsidP="00CA0D2A">
      <w:pPr>
        <w:jc w:val="both"/>
        <w:rPr>
          <w:rFonts w:ascii="Arial" w:eastAsia="Arial" w:hAnsi="Arial" w:cs="Arial"/>
          <w:bCs/>
          <w:color w:val="000000"/>
          <w:sz w:val="22"/>
        </w:rPr>
      </w:pPr>
      <w:r w:rsidRPr="00656013">
        <w:rPr>
          <w:rFonts w:ascii="Arial" w:eastAsia="Arial" w:hAnsi="Arial" w:cs="Arial"/>
          <w:bCs/>
          <w:color w:val="000000"/>
          <w:sz w:val="22"/>
        </w:rPr>
        <w:t xml:space="preserve">Za financiranje aktivnosti planirano je </w:t>
      </w:r>
      <w:r w:rsidRPr="0000627B">
        <w:rPr>
          <w:rFonts w:ascii="Arial" w:eastAsia="Arial" w:hAnsi="Arial" w:cs="Arial"/>
          <w:b/>
          <w:color w:val="000000"/>
          <w:sz w:val="22"/>
        </w:rPr>
        <w:t>249.696,00 EUR</w:t>
      </w:r>
      <w:r w:rsidRPr="00656013">
        <w:rPr>
          <w:rFonts w:ascii="Arial" w:eastAsia="Arial" w:hAnsi="Arial" w:cs="Arial"/>
          <w:bCs/>
          <w:color w:val="000000"/>
          <w:sz w:val="22"/>
        </w:rPr>
        <w:t>, a odnosi se na plaće zaposlenika i hladni pogon ustanove koja će u 2023. djelovati na više lokacija slijedom selidbe službi iz dosadašnjih prostorija na novu lokaciju.</w:t>
      </w:r>
    </w:p>
    <w:p w14:paraId="295F2C85" w14:textId="77777777" w:rsidR="00CA0D2A" w:rsidRPr="005A0738" w:rsidRDefault="00CA0D2A" w:rsidP="00CA0D2A">
      <w:pPr>
        <w:jc w:val="both"/>
        <w:rPr>
          <w:rFonts w:ascii="Arial" w:eastAsia="Arial" w:hAnsi="Arial" w:cs="Arial"/>
          <w:bCs/>
          <w:color w:val="000000"/>
          <w:sz w:val="22"/>
        </w:rPr>
      </w:pPr>
    </w:p>
    <w:p w14:paraId="433BC607" w14:textId="77777777" w:rsidR="00CA0D2A" w:rsidRPr="005A0738" w:rsidRDefault="00CA0D2A" w:rsidP="00CA0D2A">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A5000021 FINANCIRANJE MUZEJSKE DJELATNOSTI</w:t>
      </w:r>
    </w:p>
    <w:p w14:paraId="6728E0F8" w14:textId="77777777" w:rsidR="00CA0D2A" w:rsidRPr="00656013" w:rsidRDefault="00CA0D2A" w:rsidP="00CA0D2A">
      <w:pPr>
        <w:spacing w:after="0"/>
        <w:jc w:val="both"/>
        <w:rPr>
          <w:rFonts w:ascii="Arial" w:eastAsia="Arial" w:hAnsi="Arial" w:cs="Arial"/>
          <w:sz w:val="22"/>
          <w:u w:val="single"/>
        </w:rPr>
      </w:pPr>
      <w:r w:rsidRPr="00656013">
        <w:rPr>
          <w:rFonts w:ascii="Arial" w:eastAsia="Arial" w:hAnsi="Arial" w:cs="Arial"/>
          <w:sz w:val="22"/>
          <w:u w:val="single"/>
        </w:rPr>
        <w:t xml:space="preserve">Opis programa sa općim i posebnim ciljem: </w:t>
      </w:r>
    </w:p>
    <w:p w14:paraId="264B6F8C" w14:textId="77777777" w:rsidR="00CA0D2A" w:rsidRPr="00656013" w:rsidRDefault="00CA0D2A" w:rsidP="00CA0D2A">
      <w:pPr>
        <w:spacing w:after="0"/>
        <w:jc w:val="both"/>
        <w:rPr>
          <w:rFonts w:ascii="Arial" w:eastAsia="Arial" w:hAnsi="Arial" w:cs="Arial"/>
          <w:sz w:val="22"/>
          <w:u w:val="single"/>
        </w:rPr>
      </w:pPr>
    </w:p>
    <w:p w14:paraId="37032574" w14:textId="77777777" w:rsidR="00CA0D2A" w:rsidRPr="00656013" w:rsidRDefault="00CA0D2A" w:rsidP="00CA0D2A">
      <w:pPr>
        <w:spacing w:after="0"/>
        <w:jc w:val="both"/>
        <w:rPr>
          <w:rFonts w:ascii="Arial" w:eastAsia="Calibri" w:hAnsi="Arial" w:cs="Arial"/>
          <w:sz w:val="22"/>
        </w:rPr>
      </w:pPr>
      <w:r w:rsidRPr="00656013">
        <w:rPr>
          <w:rFonts w:ascii="Arial" w:eastAsia="Calibri" w:hAnsi="Arial" w:cs="Arial"/>
          <w:sz w:val="22"/>
        </w:rPr>
        <w:t xml:space="preserve">Cilj djelovanja muzeja je očuvanje i predstavljanje baštine grada Labina i općenito </w:t>
      </w:r>
      <w:proofErr w:type="spellStart"/>
      <w:r w:rsidRPr="00656013">
        <w:rPr>
          <w:rFonts w:ascii="Arial" w:eastAsia="Calibri" w:hAnsi="Arial" w:cs="Arial"/>
          <w:sz w:val="22"/>
        </w:rPr>
        <w:t>Labinštine</w:t>
      </w:r>
      <w:proofErr w:type="spellEnd"/>
      <w:r w:rsidRPr="00656013">
        <w:rPr>
          <w:rFonts w:ascii="Arial" w:eastAsia="Calibri" w:hAnsi="Arial" w:cs="Arial"/>
          <w:sz w:val="22"/>
        </w:rPr>
        <w:t xml:space="preserve"> i naših žitelja. Svoju misiju muzej provodi prikupljanjem, zaštitom, istraživanjem i dokumentiranjem predmeta i baštine i suvremene umjetnosti predstavljajući ih na izložbama, edukativnim programima i drugim aktivnostima. Svojim dosljednim i stručnim muzejskim radom želimo pridonijeti stvaranju kvalitetnijeg društvenog i kulturnog ozračja u gradu Labinu te snažno obilježiti identitet grada i okolice.</w:t>
      </w:r>
    </w:p>
    <w:p w14:paraId="0EC09395" w14:textId="77777777" w:rsidR="00CA0D2A" w:rsidRPr="00656013" w:rsidRDefault="00CA0D2A" w:rsidP="00CA0D2A">
      <w:pPr>
        <w:jc w:val="both"/>
        <w:rPr>
          <w:rFonts w:ascii="Arial" w:eastAsia="Calibri" w:hAnsi="Arial" w:cs="Arial"/>
          <w:sz w:val="22"/>
        </w:rPr>
      </w:pPr>
    </w:p>
    <w:p w14:paraId="0CEA76B3" w14:textId="77777777" w:rsidR="00CA0D2A" w:rsidRPr="00656013" w:rsidRDefault="00CA0D2A" w:rsidP="00CA0D2A">
      <w:pPr>
        <w:spacing w:after="0"/>
        <w:jc w:val="both"/>
        <w:rPr>
          <w:rFonts w:ascii="Arial" w:eastAsia="Calibri" w:hAnsi="Arial" w:cs="Arial"/>
          <w:sz w:val="22"/>
        </w:rPr>
      </w:pPr>
      <w:r w:rsidRPr="00656013">
        <w:rPr>
          <w:rFonts w:ascii="Arial" w:eastAsia="Calibri" w:hAnsi="Arial" w:cs="Arial"/>
          <w:sz w:val="22"/>
        </w:rPr>
        <w:t>Što se tiče dokumentacije i arhivistike, tijekom  2023. godine planiramo realiziranje sljedećeg:</w:t>
      </w:r>
    </w:p>
    <w:p w14:paraId="19D87404"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u 2023. godini planiran je, prema Zakonu o muzejima, nastavak  revizije muzejske građe</w:t>
      </w:r>
    </w:p>
    <w:p w14:paraId="1FE77FC4"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inventarne knjige muzeja</w:t>
      </w:r>
    </w:p>
    <w:p w14:paraId="0F1D5288"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popisa najstarijeg arhivskog gradiva u trezoru u novo nabavljene  arhivske kutije </w:t>
      </w:r>
    </w:p>
    <w:p w14:paraId="72F3D417"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po ormarima u depou u novo nabavljenim  arhivskim kutijama</w:t>
      </w:r>
    </w:p>
    <w:p w14:paraId="0F1C6866"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 -  upisivanja evidencija Izložbi i </w:t>
      </w:r>
      <w:proofErr w:type="spellStart"/>
      <w:r w:rsidRPr="00656013">
        <w:rPr>
          <w:rFonts w:ascii="Arial" w:eastAsia="Calibri" w:hAnsi="Arial" w:cs="Arial"/>
          <w:sz w:val="22"/>
        </w:rPr>
        <w:t>Hemeroteke</w:t>
      </w:r>
      <w:proofErr w:type="spellEnd"/>
    </w:p>
    <w:p w14:paraId="4FDDD636"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upisivanja evidencije Izdavačke djelatnosti (pozivnice i čestitke u izdanju  Narodnog muzeja Labin koje su već sređene i spremljene u kutije)</w:t>
      </w:r>
    </w:p>
    <w:p w14:paraId="0C6FC890"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upisivanje evidencije Izdavačke djelatnosti (uvrstiti kataloge u izdanju Narodnog muzeja Labin)</w:t>
      </w:r>
    </w:p>
    <w:p w14:paraId="376DE1DA"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M++ - upisivanje nove donirane povijesne građe</w:t>
      </w:r>
    </w:p>
    <w:p w14:paraId="0D7E421D"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nastavak digitalizacije arhivske građe vezano uz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i rudarske baštinu</w:t>
      </w:r>
    </w:p>
    <w:p w14:paraId="3FBB04D0" w14:textId="77777777" w:rsidR="00CA0D2A" w:rsidRPr="00656013"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arhivskog gradiva rudarstva preuzetog od Grada Labina </w:t>
      </w:r>
    </w:p>
    <w:p w14:paraId="04B474D6" w14:textId="77777777" w:rsidR="00CA0D2A" w:rsidRDefault="00CA0D2A">
      <w:pPr>
        <w:numPr>
          <w:ilvl w:val="0"/>
          <w:numId w:val="13"/>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Župe u suradnji s župom</w:t>
      </w:r>
    </w:p>
    <w:p w14:paraId="19F2DDFB" w14:textId="77777777" w:rsidR="00CA0D2A" w:rsidRDefault="00CA0D2A" w:rsidP="00CA0D2A">
      <w:pPr>
        <w:tabs>
          <w:tab w:val="left" w:pos="720"/>
        </w:tabs>
        <w:spacing w:after="0" w:line="276" w:lineRule="auto"/>
        <w:jc w:val="both"/>
        <w:rPr>
          <w:rFonts w:ascii="Arial" w:eastAsia="Calibri" w:hAnsi="Arial" w:cs="Arial"/>
          <w:sz w:val="22"/>
        </w:rPr>
      </w:pPr>
    </w:p>
    <w:p w14:paraId="153AAE6B" w14:textId="77777777" w:rsidR="00CA0D2A" w:rsidRPr="00DA19D5" w:rsidRDefault="00CA0D2A" w:rsidP="00CA0D2A">
      <w:pPr>
        <w:tabs>
          <w:tab w:val="left" w:pos="720"/>
        </w:tabs>
        <w:spacing w:after="0" w:line="276" w:lineRule="auto"/>
        <w:jc w:val="both"/>
        <w:rPr>
          <w:rFonts w:ascii="Arial" w:eastAsia="Calibri" w:hAnsi="Arial" w:cs="Arial"/>
          <w:sz w:val="22"/>
        </w:rPr>
      </w:pPr>
      <w:r w:rsidRPr="00DA19D5">
        <w:rPr>
          <w:rFonts w:ascii="Arial" w:eastAsia="Calibri" w:hAnsi="Arial" w:cs="Arial"/>
          <w:sz w:val="22"/>
        </w:rPr>
        <w:t>Kustosi muzeja redovno će raditi na obradi muzejskih zbirki i brizi o njima kao i njihovog nadopuni temeljem godišnjeg plana te ujedno i adekvatnoj prezentaciji i valorizaciji.</w:t>
      </w:r>
    </w:p>
    <w:p w14:paraId="0741F63F" w14:textId="77777777" w:rsidR="00CA0D2A" w:rsidRPr="00656013" w:rsidRDefault="00CA0D2A" w:rsidP="00CA0D2A">
      <w:pPr>
        <w:spacing w:after="0" w:line="276" w:lineRule="auto"/>
        <w:jc w:val="both"/>
        <w:rPr>
          <w:rFonts w:ascii="Arial" w:eastAsia="Calibri" w:hAnsi="Arial" w:cs="Arial"/>
          <w:sz w:val="22"/>
        </w:rPr>
      </w:pPr>
    </w:p>
    <w:p w14:paraId="08908B48" w14:textId="77777777" w:rsidR="00CA0D2A" w:rsidRPr="00656013" w:rsidRDefault="00CA0D2A" w:rsidP="00CA0D2A">
      <w:pPr>
        <w:spacing w:after="0" w:line="276" w:lineRule="auto"/>
        <w:jc w:val="both"/>
        <w:rPr>
          <w:rFonts w:ascii="Arial" w:eastAsia="Calibri" w:hAnsi="Arial" w:cs="Arial"/>
          <w:sz w:val="22"/>
        </w:rPr>
      </w:pPr>
      <w:r w:rsidRPr="00656013">
        <w:rPr>
          <w:rFonts w:ascii="Arial" w:eastAsia="Calibri" w:hAnsi="Arial" w:cs="Arial"/>
          <w:sz w:val="22"/>
        </w:rPr>
        <w:t>Muzej će u sklopu svojeg stalnog postava te dislociranih zbirki redovno raditi na ponudi za grupe i individualce u vidu pokretanja audio</w:t>
      </w:r>
      <w:r>
        <w:rPr>
          <w:rFonts w:ascii="Arial" w:eastAsia="Calibri" w:hAnsi="Arial" w:cs="Arial"/>
          <w:sz w:val="22"/>
        </w:rPr>
        <w:t xml:space="preserve"> </w:t>
      </w:r>
      <w:r w:rsidRPr="00656013">
        <w:rPr>
          <w:rFonts w:ascii="Arial" w:eastAsia="Calibri" w:hAnsi="Arial" w:cs="Arial"/>
          <w:sz w:val="22"/>
        </w:rPr>
        <w:t>vodiča na više jezika, izradi muzejskog vodiča te izradi legendi u muzeju.</w:t>
      </w:r>
    </w:p>
    <w:p w14:paraId="2C3C0C12" w14:textId="77777777" w:rsidR="00CA0D2A" w:rsidRPr="00656013" w:rsidRDefault="00CA0D2A" w:rsidP="00CA0D2A">
      <w:pPr>
        <w:spacing w:after="0" w:line="276" w:lineRule="auto"/>
        <w:jc w:val="both"/>
        <w:rPr>
          <w:rFonts w:ascii="Arial" w:eastAsia="Calibri" w:hAnsi="Arial" w:cs="Arial"/>
          <w:sz w:val="22"/>
        </w:rPr>
      </w:pPr>
    </w:p>
    <w:p w14:paraId="16A7C9E3" w14:textId="77777777" w:rsidR="00CA0D2A" w:rsidRPr="00656013" w:rsidRDefault="00CA0D2A" w:rsidP="00CA0D2A">
      <w:pPr>
        <w:spacing w:after="0" w:line="276" w:lineRule="auto"/>
        <w:jc w:val="both"/>
        <w:rPr>
          <w:rFonts w:ascii="Arial" w:eastAsia="Calibri" w:hAnsi="Arial" w:cs="Arial"/>
          <w:sz w:val="22"/>
        </w:rPr>
      </w:pPr>
      <w:r w:rsidRPr="00656013">
        <w:rPr>
          <w:rFonts w:ascii="Arial" w:eastAsia="Calibri" w:hAnsi="Arial" w:cs="Arial"/>
          <w:sz w:val="22"/>
        </w:rPr>
        <w:t xml:space="preserve">Što se osuvremenjivanja stalnog postava tiče muzejski će stručni djelatnici u suradnji s ravnateljicom raditi na formiranju sobe posvećenoj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 formiranju sobe za pomorstvo i ribarstvo koja će se nadopuniti u sklopu EU projekta More sjećanja. </w:t>
      </w:r>
    </w:p>
    <w:p w14:paraId="3DF8B78C" w14:textId="77777777" w:rsidR="00CA0D2A" w:rsidRPr="00656013" w:rsidRDefault="00CA0D2A" w:rsidP="00CA0D2A">
      <w:pPr>
        <w:spacing w:after="0" w:line="276" w:lineRule="auto"/>
        <w:jc w:val="both"/>
        <w:rPr>
          <w:rFonts w:ascii="Arial" w:eastAsia="Calibri" w:hAnsi="Arial" w:cs="Arial"/>
          <w:sz w:val="22"/>
        </w:rPr>
      </w:pPr>
    </w:p>
    <w:p w14:paraId="09A6448A" w14:textId="77777777" w:rsidR="00CA0D2A" w:rsidRPr="00656013" w:rsidRDefault="00CA0D2A" w:rsidP="00CA0D2A">
      <w:pPr>
        <w:spacing w:after="0" w:line="276" w:lineRule="auto"/>
        <w:jc w:val="both"/>
        <w:rPr>
          <w:rFonts w:ascii="Arial" w:eastAsia="Calibri" w:hAnsi="Arial" w:cs="Arial"/>
          <w:sz w:val="22"/>
        </w:rPr>
      </w:pPr>
      <w:r w:rsidRPr="00656013">
        <w:rPr>
          <w:rFonts w:ascii="Arial" w:eastAsia="Calibri" w:hAnsi="Arial" w:cs="Arial"/>
          <w:sz w:val="22"/>
        </w:rPr>
        <w:t xml:space="preserve">Izložbeni program muzeja uključiti će izložbu o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w:t>
      </w:r>
      <w:r>
        <w:rPr>
          <w:rFonts w:ascii="Arial" w:eastAsia="Calibri" w:hAnsi="Arial" w:cs="Arial"/>
          <w:sz w:val="22"/>
        </w:rPr>
        <w:t xml:space="preserve"> izložbu sakralne tematike koja se tiče izložbe o Svetom </w:t>
      </w:r>
      <w:proofErr w:type="spellStart"/>
      <w:r>
        <w:rPr>
          <w:rFonts w:ascii="Arial" w:eastAsia="Calibri" w:hAnsi="Arial" w:cs="Arial"/>
          <w:sz w:val="22"/>
        </w:rPr>
        <w:t>Justu</w:t>
      </w:r>
      <w:proofErr w:type="spellEnd"/>
      <w:r>
        <w:rPr>
          <w:rFonts w:ascii="Arial" w:eastAsia="Calibri" w:hAnsi="Arial" w:cs="Arial"/>
          <w:sz w:val="22"/>
        </w:rPr>
        <w:t>.</w:t>
      </w:r>
      <w:r w:rsidRPr="00656013">
        <w:rPr>
          <w:rFonts w:ascii="Arial" w:eastAsia="Calibri" w:hAnsi="Arial" w:cs="Arial"/>
          <w:sz w:val="22"/>
        </w:rPr>
        <w:t xml:space="preserve">. Muzej će ugostiti dio programa </w:t>
      </w:r>
      <w:r>
        <w:rPr>
          <w:rFonts w:ascii="Arial" w:eastAsia="Calibri" w:hAnsi="Arial" w:cs="Arial"/>
          <w:sz w:val="22"/>
        </w:rPr>
        <w:t>4</w:t>
      </w:r>
      <w:r w:rsidRPr="00656013">
        <w:rPr>
          <w:rFonts w:ascii="Arial" w:eastAsia="Calibri" w:hAnsi="Arial" w:cs="Arial"/>
          <w:sz w:val="22"/>
        </w:rPr>
        <w:t>. Industrijskog art biennala</w:t>
      </w:r>
      <w:r>
        <w:rPr>
          <w:rFonts w:ascii="Arial" w:eastAsia="Calibri" w:hAnsi="Arial" w:cs="Arial"/>
          <w:sz w:val="22"/>
        </w:rPr>
        <w:t>.</w:t>
      </w:r>
    </w:p>
    <w:p w14:paraId="4AA00AF8" w14:textId="77777777" w:rsidR="00CA0D2A" w:rsidRPr="00656013" w:rsidRDefault="00CA0D2A" w:rsidP="00CA0D2A">
      <w:pPr>
        <w:spacing w:after="0" w:line="276" w:lineRule="auto"/>
        <w:jc w:val="both"/>
        <w:rPr>
          <w:rFonts w:ascii="Arial" w:eastAsia="Calibri" w:hAnsi="Arial" w:cs="Arial"/>
          <w:sz w:val="22"/>
        </w:rPr>
      </w:pPr>
    </w:p>
    <w:p w14:paraId="78D1A5B4" w14:textId="77777777" w:rsidR="00CA0D2A" w:rsidRPr="00656013" w:rsidRDefault="00CA0D2A" w:rsidP="00CA0D2A">
      <w:pPr>
        <w:spacing w:after="0" w:line="276" w:lineRule="auto"/>
        <w:jc w:val="both"/>
        <w:rPr>
          <w:rFonts w:ascii="Arial" w:eastAsia="Calibri" w:hAnsi="Arial" w:cs="Arial"/>
          <w:sz w:val="22"/>
        </w:rPr>
      </w:pPr>
      <w:r w:rsidRPr="00656013">
        <w:rPr>
          <w:rFonts w:ascii="Arial" w:eastAsia="Calibri" w:hAnsi="Arial" w:cs="Arial"/>
          <w:sz w:val="22"/>
        </w:rPr>
        <w:t>Muzej će prigodno obilježiti Svjetski dan muzeja, Svjetski dan turizma te dan osnivanja muzeja.</w:t>
      </w:r>
    </w:p>
    <w:p w14:paraId="1DCEF3E3" w14:textId="77777777" w:rsidR="00CA0D2A" w:rsidRPr="00656013" w:rsidRDefault="00CA0D2A" w:rsidP="00CA0D2A">
      <w:pPr>
        <w:spacing w:after="0" w:line="276" w:lineRule="auto"/>
        <w:jc w:val="both"/>
        <w:rPr>
          <w:rFonts w:ascii="Arial" w:eastAsia="Calibri" w:hAnsi="Arial" w:cs="Arial"/>
          <w:sz w:val="22"/>
        </w:rPr>
      </w:pPr>
    </w:p>
    <w:p w14:paraId="276F0AEE" w14:textId="77777777" w:rsidR="00CA0D2A" w:rsidRPr="00656013" w:rsidRDefault="00CA0D2A" w:rsidP="00CA0D2A">
      <w:pPr>
        <w:jc w:val="both"/>
        <w:rPr>
          <w:rFonts w:ascii="Arial" w:eastAsia="Calibri" w:hAnsi="Arial" w:cs="Arial"/>
          <w:sz w:val="22"/>
        </w:rPr>
      </w:pPr>
      <w:r w:rsidRPr="00656013">
        <w:rPr>
          <w:rFonts w:ascii="Arial" w:eastAsia="Calibri" w:hAnsi="Arial" w:cs="Arial"/>
          <w:sz w:val="22"/>
        </w:rPr>
        <w:t xml:space="preserve">Narodni muzej Labin i u 2023. godini obavljat će arheološke nadzore, a za potrebe arheoloških nadzora izradit će se troškovnici i ponude. U  2023. g. planiramo nastaviti sa sanacijom  Zbirke Matija Vlačića Ilirika i ulaznog stubišta, bivšeg </w:t>
      </w:r>
      <w:proofErr w:type="spellStart"/>
      <w:r w:rsidRPr="00656013">
        <w:rPr>
          <w:rFonts w:ascii="Arial" w:eastAsia="Calibri" w:hAnsi="Arial" w:cs="Arial"/>
          <w:sz w:val="22"/>
        </w:rPr>
        <w:t>ateliera</w:t>
      </w:r>
      <w:proofErr w:type="spellEnd"/>
      <w:r w:rsidRPr="00656013">
        <w:rPr>
          <w:rFonts w:ascii="Arial" w:eastAsia="Calibri" w:hAnsi="Arial" w:cs="Arial"/>
          <w:sz w:val="22"/>
        </w:rPr>
        <w:t xml:space="preserve"> Kokot kao i nastavak sanacije stolarije na zgradi Narodnog muzeja Labin te restauracije grba obitelji </w:t>
      </w:r>
      <w:proofErr w:type="spellStart"/>
      <w:r w:rsidRPr="00656013">
        <w:rPr>
          <w:rFonts w:ascii="Arial" w:eastAsia="Calibri" w:hAnsi="Arial" w:cs="Arial"/>
          <w:sz w:val="22"/>
        </w:rPr>
        <w:t>Battiala</w:t>
      </w:r>
      <w:proofErr w:type="spellEnd"/>
      <w:r w:rsidRPr="00656013">
        <w:rPr>
          <w:rFonts w:ascii="Arial" w:eastAsia="Calibri" w:hAnsi="Arial" w:cs="Arial"/>
          <w:sz w:val="22"/>
        </w:rPr>
        <w:t>.</w:t>
      </w:r>
    </w:p>
    <w:p w14:paraId="6A032087" w14:textId="77777777" w:rsidR="00CA0D2A" w:rsidRPr="00DA19D5" w:rsidRDefault="00CA0D2A" w:rsidP="00CA0D2A">
      <w:pPr>
        <w:rPr>
          <w:rFonts w:ascii="Arial" w:eastAsia="Calibri" w:hAnsi="Arial" w:cs="Arial"/>
          <w:sz w:val="22"/>
        </w:rPr>
      </w:pPr>
      <w:r w:rsidRPr="00656013">
        <w:rPr>
          <w:rFonts w:ascii="Arial" w:eastAsia="Arial" w:hAnsi="Arial" w:cs="Arial"/>
          <w:sz w:val="22"/>
          <w:u w:val="single"/>
        </w:rPr>
        <w:lastRenderedPageBreak/>
        <w:t xml:space="preserve">Pokazatelj uspješnosti i mogući rizici: </w:t>
      </w:r>
    </w:p>
    <w:p w14:paraId="1503D39B" w14:textId="77777777" w:rsidR="00CA0D2A" w:rsidRPr="00656013" w:rsidRDefault="00CA0D2A" w:rsidP="00CA0D2A">
      <w:pPr>
        <w:spacing w:after="240" w:line="240" w:lineRule="auto"/>
        <w:jc w:val="both"/>
        <w:rPr>
          <w:rFonts w:ascii="Arial" w:eastAsia="Arial" w:hAnsi="Arial" w:cs="Arial"/>
          <w:sz w:val="22"/>
        </w:rPr>
      </w:pPr>
      <w:r w:rsidRPr="00656013">
        <w:rPr>
          <w:rFonts w:ascii="Arial" w:eastAsia="Arial" w:hAnsi="Arial" w:cs="Arial"/>
          <w:sz w:val="22"/>
        </w:rPr>
        <w:t>Broj posjetitelja u Narodnom muzeju  i njihova reakcija, primjenljivost kod domaćeg stanovništva, medijska pozornost i diseminacija.</w:t>
      </w:r>
    </w:p>
    <w:p w14:paraId="4ED99EC0" w14:textId="77777777" w:rsidR="00CA0D2A" w:rsidRPr="00656013" w:rsidRDefault="00CA0D2A" w:rsidP="00CA0D2A">
      <w:pPr>
        <w:spacing w:after="240" w:line="240" w:lineRule="auto"/>
        <w:jc w:val="both"/>
        <w:rPr>
          <w:rFonts w:ascii="Arial" w:eastAsia="Arial" w:hAnsi="Arial" w:cs="Arial"/>
          <w:sz w:val="22"/>
        </w:rPr>
      </w:pPr>
      <w:r w:rsidRPr="00656013">
        <w:rPr>
          <w:rFonts w:ascii="Arial" w:eastAsia="Arial" w:hAnsi="Arial" w:cs="Arial"/>
          <w:sz w:val="22"/>
        </w:rPr>
        <w:t>Mogući rizici su slaba turistička sezona i slaba platežna moć građana. Zastarjeli način prezentacije baštine. Otvaranje okna rudarskog u Raši.</w:t>
      </w:r>
    </w:p>
    <w:p w14:paraId="0DAC037F" w14:textId="77777777" w:rsidR="00CA0D2A" w:rsidRPr="00656013" w:rsidRDefault="00CA0D2A" w:rsidP="00CA0D2A">
      <w:pPr>
        <w:spacing w:after="0"/>
        <w:jc w:val="both"/>
        <w:rPr>
          <w:rFonts w:ascii="Arial" w:eastAsia="Arial" w:hAnsi="Arial" w:cs="Arial"/>
          <w:sz w:val="22"/>
        </w:rPr>
      </w:pPr>
      <w:r w:rsidRPr="00656013">
        <w:rPr>
          <w:rFonts w:ascii="Arial" w:eastAsia="Arial" w:hAnsi="Arial" w:cs="Arial"/>
          <w:sz w:val="22"/>
        </w:rPr>
        <w:t>Očekivani broj posjetitelja: 8000</w:t>
      </w:r>
    </w:p>
    <w:p w14:paraId="1B0EC727" w14:textId="77777777" w:rsidR="00CA0D2A" w:rsidRPr="00656013" w:rsidRDefault="00CA0D2A" w:rsidP="00CA0D2A">
      <w:pPr>
        <w:spacing w:after="0"/>
        <w:jc w:val="both"/>
        <w:rPr>
          <w:rFonts w:ascii="Arial" w:eastAsia="Arial" w:hAnsi="Arial" w:cs="Arial"/>
          <w:sz w:val="22"/>
        </w:rPr>
      </w:pPr>
    </w:p>
    <w:p w14:paraId="20FAD67F" w14:textId="77777777" w:rsidR="00CA0D2A" w:rsidRPr="00656013" w:rsidRDefault="00CA0D2A" w:rsidP="00CA0D2A">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w:t>
      </w:r>
      <w:r>
        <w:rPr>
          <w:rFonts w:ascii="Arial" w:eastAsia="Arial" w:hAnsi="Arial" w:cs="Arial"/>
          <w:bCs/>
          <w:color w:val="000000"/>
          <w:sz w:val="22"/>
        </w:rPr>
        <w:t xml:space="preserve"> </w:t>
      </w:r>
      <w:r w:rsidRPr="0000627B">
        <w:rPr>
          <w:rFonts w:ascii="Arial" w:eastAsia="Arial" w:hAnsi="Arial" w:cs="Arial"/>
          <w:b/>
          <w:color w:val="000000"/>
          <w:sz w:val="22"/>
        </w:rPr>
        <w:t>49.855</w:t>
      </w:r>
      <w:r w:rsidRPr="00DA19D5">
        <w:rPr>
          <w:rFonts w:ascii="Arial" w:eastAsia="Arial" w:hAnsi="Arial" w:cs="Arial"/>
          <w:b/>
          <w:color w:val="000000"/>
          <w:sz w:val="22"/>
        </w:rPr>
        <w:t>,00 EUR.</w:t>
      </w:r>
    </w:p>
    <w:p w14:paraId="520389DF" w14:textId="77777777" w:rsidR="00CA0D2A" w:rsidRPr="00656013" w:rsidRDefault="00CA0D2A" w:rsidP="00CA0D2A">
      <w:pPr>
        <w:jc w:val="both"/>
        <w:rPr>
          <w:rFonts w:ascii="Arial" w:eastAsia="Arial" w:hAnsi="Arial" w:cs="Arial"/>
          <w:bCs/>
          <w:color w:val="000000"/>
          <w:sz w:val="22"/>
        </w:rPr>
      </w:pPr>
    </w:p>
    <w:p w14:paraId="6CCD11A4" w14:textId="77777777" w:rsidR="00CA0D2A" w:rsidRPr="00656013" w:rsidRDefault="00CA0D2A" w:rsidP="00CA0D2A">
      <w:pPr>
        <w:spacing w:after="0"/>
        <w:jc w:val="both"/>
        <w:rPr>
          <w:rFonts w:ascii="Arial" w:eastAsia="Arial" w:hAnsi="Arial" w:cs="Arial"/>
          <w:b/>
          <w:color w:val="000000"/>
          <w:sz w:val="22"/>
        </w:rPr>
      </w:pPr>
      <w:r w:rsidRPr="00656013">
        <w:rPr>
          <w:rFonts w:ascii="Arial" w:eastAsia="Arial" w:hAnsi="Arial" w:cs="Arial"/>
          <w:b/>
          <w:color w:val="000000"/>
          <w:sz w:val="22"/>
        </w:rPr>
        <w:t>TEKUĆI PROJEKT T500008 PROJEKT FLAG – MORE SJEĆANJA</w:t>
      </w:r>
    </w:p>
    <w:p w14:paraId="122AB46C" w14:textId="77777777" w:rsidR="00CA0D2A" w:rsidRPr="00656013" w:rsidRDefault="00CA0D2A" w:rsidP="00CA0D2A">
      <w:pPr>
        <w:spacing w:after="0"/>
        <w:jc w:val="both"/>
        <w:rPr>
          <w:rFonts w:ascii="Arial" w:eastAsia="Arial" w:hAnsi="Arial" w:cs="Arial"/>
          <w:bCs/>
          <w:color w:val="000000"/>
          <w:sz w:val="22"/>
        </w:rPr>
      </w:pPr>
    </w:p>
    <w:p w14:paraId="0B583FD2" w14:textId="77777777" w:rsidR="00CA0D2A" w:rsidRPr="00656013" w:rsidRDefault="00CA0D2A" w:rsidP="00CA0D2A">
      <w:pPr>
        <w:jc w:val="both"/>
        <w:rPr>
          <w:rFonts w:ascii="Arial" w:eastAsia="Arial" w:hAnsi="Arial" w:cs="Arial"/>
          <w:bCs/>
          <w:color w:val="000000"/>
          <w:sz w:val="22"/>
        </w:rPr>
      </w:pPr>
      <w:r w:rsidRPr="00656013">
        <w:rPr>
          <w:rFonts w:ascii="Arial" w:eastAsia="Arial" w:hAnsi="Arial" w:cs="Arial"/>
          <w:bCs/>
          <w:color w:val="000000"/>
          <w:sz w:val="22"/>
        </w:rPr>
        <w:t xml:space="preserve">Za financiranje aktivnosti planirano je </w:t>
      </w:r>
      <w:r w:rsidRPr="00DA19D5">
        <w:rPr>
          <w:rFonts w:ascii="Arial" w:eastAsia="Arial" w:hAnsi="Arial" w:cs="Arial"/>
          <w:b/>
          <w:color w:val="000000"/>
          <w:sz w:val="22"/>
        </w:rPr>
        <w:t>30.336,00 EUR</w:t>
      </w:r>
      <w:r w:rsidRPr="00656013">
        <w:rPr>
          <w:rFonts w:ascii="Arial" w:eastAsia="Arial" w:hAnsi="Arial" w:cs="Arial"/>
          <w:bCs/>
          <w:color w:val="000000"/>
          <w:sz w:val="22"/>
        </w:rPr>
        <w:t>, a odnosi se na snimanje dokumentarnog filma te nabavu audiovizualne opreme koja će se postaviti u sobi za pomorstvo i ribarstvo.</w:t>
      </w:r>
    </w:p>
    <w:p w14:paraId="539511B0" w14:textId="77777777" w:rsidR="00CA0D2A" w:rsidRDefault="00CA0D2A" w:rsidP="00CA0D2A">
      <w:pPr>
        <w:rPr>
          <w:rFonts w:ascii="Arial" w:hAnsi="Arial" w:cs="Arial"/>
          <w:b/>
          <w:bCs/>
          <w:color w:val="000000"/>
          <w:szCs w:val="24"/>
        </w:rPr>
      </w:pPr>
    </w:p>
    <w:p w14:paraId="5967D9A1" w14:textId="0014D793" w:rsidR="00CD4D18" w:rsidRDefault="00CD4D18" w:rsidP="006132A6">
      <w:pPr>
        <w:rPr>
          <w:color w:val="000000" w:themeColor="text1"/>
        </w:rPr>
      </w:pPr>
    </w:p>
    <w:p w14:paraId="6F1ABFA7" w14:textId="77777777" w:rsidR="00CC0725" w:rsidRDefault="00CC0725" w:rsidP="006132A6">
      <w:pPr>
        <w:rPr>
          <w:color w:val="000000" w:themeColor="text1"/>
        </w:rPr>
      </w:pPr>
    </w:p>
    <w:p w14:paraId="152DEC7E" w14:textId="77777777" w:rsidR="00CC0725" w:rsidRDefault="00CC0725" w:rsidP="006132A6">
      <w:pPr>
        <w:rPr>
          <w:color w:val="000000" w:themeColor="text1"/>
        </w:rPr>
      </w:pPr>
    </w:p>
    <w:p w14:paraId="57032404" w14:textId="77777777" w:rsidR="00CC0725" w:rsidRDefault="00CC0725" w:rsidP="006132A6">
      <w:pPr>
        <w:rPr>
          <w:color w:val="000000" w:themeColor="text1"/>
        </w:rPr>
      </w:pPr>
    </w:p>
    <w:p w14:paraId="6CCA7D68" w14:textId="77777777" w:rsidR="00CC0725" w:rsidRDefault="00CC0725" w:rsidP="006132A6">
      <w:pPr>
        <w:rPr>
          <w:color w:val="000000" w:themeColor="text1"/>
        </w:rPr>
      </w:pPr>
    </w:p>
    <w:p w14:paraId="5E5402BD" w14:textId="77777777" w:rsidR="00CC0725" w:rsidRDefault="00CC0725" w:rsidP="006132A6">
      <w:pPr>
        <w:rPr>
          <w:color w:val="000000" w:themeColor="text1"/>
        </w:rPr>
      </w:pPr>
    </w:p>
    <w:p w14:paraId="2BC70EBF" w14:textId="77777777" w:rsidR="00CC0725" w:rsidRDefault="00CC0725" w:rsidP="006132A6">
      <w:pPr>
        <w:rPr>
          <w:color w:val="000000" w:themeColor="text1"/>
        </w:rPr>
      </w:pPr>
    </w:p>
    <w:p w14:paraId="6712DD5F" w14:textId="77777777" w:rsidR="00CC0725" w:rsidRDefault="00CC0725" w:rsidP="006132A6">
      <w:pPr>
        <w:rPr>
          <w:color w:val="000000" w:themeColor="text1"/>
        </w:rPr>
      </w:pPr>
    </w:p>
    <w:p w14:paraId="390DDBC5" w14:textId="77777777" w:rsidR="00CC0725" w:rsidRDefault="00CC0725" w:rsidP="006132A6">
      <w:pPr>
        <w:rPr>
          <w:color w:val="000000" w:themeColor="text1"/>
        </w:rPr>
      </w:pPr>
    </w:p>
    <w:p w14:paraId="2F72BA39" w14:textId="77777777" w:rsidR="00CC0725" w:rsidRDefault="00CC0725" w:rsidP="006132A6">
      <w:pPr>
        <w:rPr>
          <w:color w:val="000000" w:themeColor="text1"/>
        </w:rPr>
      </w:pPr>
    </w:p>
    <w:p w14:paraId="2CD748B5" w14:textId="77777777" w:rsidR="00CC0725" w:rsidRDefault="00CC0725" w:rsidP="006132A6">
      <w:pPr>
        <w:rPr>
          <w:color w:val="000000" w:themeColor="text1"/>
        </w:rPr>
      </w:pPr>
    </w:p>
    <w:p w14:paraId="4569CEE8" w14:textId="77777777" w:rsidR="00CC0725" w:rsidRDefault="00CC0725" w:rsidP="006132A6">
      <w:pPr>
        <w:rPr>
          <w:color w:val="000000" w:themeColor="text1"/>
        </w:rPr>
      </w:pPr>
    </w:p>
    <w:p w14:paraId="5D0E8E84" w14:textId="77777777" w:rsidR="00CC0725" w:rsidRDefault="00CC0725" w:rsidP="006132A6">
      <w:pPr>
        <w:rPr>
          <w:color w:val="000000" w:themeColor="text1"/>
        </w:rPr>
      </w:pPr>
    </w:p>
    <w:p w14:paraId="0E2D0CB9" w14:textId="77777777" w:rsidR="002A689D" w:rsidRDefault="002A689D" w:rsidP="006132A6">
      <w:pPr>
        <w:rPr>
          <w:color w:val="000000" w:themeColor="text1"/>
        </w:rPr>
      </w:pPr>
    </w:p>
    <w:p w14:paraId="537CCC30" w14:textId="77777777" w:rsidR="002A689D" w:rsidRDefault="002A689D" w:rsidP="006132A6">
      <w:pPr>
        <w:rPr>
          <w:color w:val="000000" w:themeColor="text1"/>
        </w:rPr>
      </w:pPr>
    </w:p>
    <w:p w14:paraId="51BE7C41" w14:textId="77777777" w:rsidR="002A689D" w:rsidRDefault="002A689D" w:rsidP="006132A6">
      <w:pPr>
        <w:rPr>
          <w:color w:val="000000" w:themeColor="text1"/>
        </w:rPr>
      </w:pPr>
    </w:p>
    <w:p w14:paraId="2059F081" w14:textId="77777777" w:rsidR="002A689D" w:rsidRDefault="002A689D" w:rsidP="006132A6">
      <w:pPr>
        <w:rPr>
          <w:color w:val="000000" w:themeColor="text1"/>
        </w:rPr>
      </w:pPr>
    </w:p>
    <w:p w14:paraId="17D643F2" w14:textId="77777777" w:rsidR="002A689D" w:rsidRDefault="002A689D" w:rsidP="006132A6">
      <w:pPr>
        <w:rPr>
          <w:color w:val="000000" w:themeColor="text1"/>
        </w:rPr>
      </w:pPr>
    </w:p>
    <w:p w14:paraId="281DF783" w14:textId="77777777" w:rsidR="002A689D" w:rsidRDefault="002A689D" w:rsidP="006132A6">
      <w:pPr>
        <w:rPr>
          <w:color w:val="000000" w:themeColor="text1"/>
        </w:rPr>
      </w:pPr>
    </w:p>
    <w:p w14:paraId="72807BCA" w14:textId="77777777" w:rsidR="00CC0725" w:rsidRDefault="00CC0725" w:rsidP="00CC0725">
      <w:pPr>
        <w:jc w:val="center"/>
        <w:rPr>
          <w:rFonts w:ascii="Arial" w:hAnsi="Arial" w:cs="Arial"/>
          <w:b/>
          <w:bCs/>
          <w:color w:val="000000"/>
        </w:rPr>
      </w:pPr>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14:paraId="55956C2E" w14:textId="77777777" w:rsidR="00CD4D18" w:rsidRDefault="00CD4D18" w:rsidP="006132A6">
      <w:pPr>
        <w:rPr>
          <w:color w:val="000000" w:themeColor="text1"/>
        </w:rPr>
      </w:pPr>
    </w:p>
    <w:p w14:paraId="7059642D" w14:textId="77777777" w:rsidR="00F03BEC" w:rsidRPr="00124B15" w:rsidRDefault="00F03BEC" w:rsidP="00F03BEC">
      <w:pPr>
        <w:jc w:val="both"/>
        <w:rPr>
          <w:rFonts w:ascii="Arial" w:hAnsi="Arial" w:cs="Arial"/>
        </w:rPr>
      </w:pPr>
      <w:r w:rsidRPr="00124B15">
        <w:rPr>
          <w:rFonts w:ascii="Arial" w:hAnsi="Arial" w:cs="Arial"/>
        </w:rPr>
        <w:t>Sukladno promjenama okolnosti poslovanja Gradska knjižnica Labin u 2023. godini predlaže I. izmjene i dopune usvojenog Financijskog plana za 2023. godinu.</w:t>
      </w:r>
    </w:p>
    <w:p w14:paraId="3065097C" w14:textId="77777777" w:rsidR="00F03BEC" w:rsidRDefault="00F03BEC" w:rsidP="00F03BEC">
      <w:pPr>
        <w:jc w:val="both"/>
        <w:rPr>
          <w:rFonts w:ascii="Arial" w:hAnsi="Arial" w:cs="Arial"/>
        </w:rPr>
      </w:pPr>
      <w:r w:rsidRPr="00124B15">
        <w:rPr>
          <w:rFonts w:ascii="Arial" w:hAnsi="Arial" w:cs="Arial"/>
        </w:rPr>
        <w:t>Ukupno povećanje planiranog iznosa sredstava za 2023. godinu iznosi 47.338,00 EUR (27,54%).</w:t>
      </w:r>
    </w:p>
    <w:p w14:paraId="2F29ACB2" w14:textId="77777777" w:rsidR="00F03BEC" w:rsidRPr="00B128C3" w:rsidRDefault="00F03BEC" w:rsidP="00F03BEC">
      <w:pPr>
        <w:jc w:val="both"/>
        <w:rPr>
          <w:rFonts w:ascii="Arial" w:hAnsi="Arial" w:cs="Arial"/>
          <w:b/>
        </w:rPr>
      </w:pPr>
      <w:r w:rsidRPr="00B128C3">
        <w:rPr>
          <w:rFonts w:ascii="Arial" w:hAnsi="Arial" w:cs="Arial"/>
          <w:b/>
        </w:rPr>
        <w:t xml:space="preserve">OBRAZLOŽENJE OPĆEG DJELA </w:t>
      </w:r>
    </w:p>
    <w:p w14:paraId="6CD2E98D" w14:textId="77777777" w:rsidR="00F03BEC" w:rsidRPr="00E528E0" w:rsidRDefault="00F03BEC" w:rsidP="00F03BEC">
      <w:pPr>
        <w:jc w:val="both"/>
        <w:rPr>
          <w:rFonts w:ascii="Arial" w:hAnsi="Arial" w:cs="Arial"/>
          <w:u w:val="single"/>
        </w:rPr>
      </w:pPr>
      <w:r w:rsidRPr="00E528E0">
        <w:rPr>
          <w:rFonts w:ascii="Arial" w:hAnsi="Arial" w:cs="Arial"/>
          <w:u w:val="single"/>
        </w:rPr>
        <w:t>Obrazloženje prihoda i primitaka</w:t>
      </w:r>
    </w:p>
    <w:p w14:paraId="7256AB99" w14:textId="77777777" w:rsidR="00F03BEC" w:rsidRDefault="00F03BEC" w:rsidP="00F03BEC">
      <w:pPr>
        <w:jc w:val="both"/>
        <w:rPr>
          <w:rFonts w:ascii="Arial" w:hAnsi="Arial" w:cs="Arial"/>
        </w:rPr>
      </w:pPr>
      <w:r w:rsidRPr="0073707E">
        <w:rPr>
          <w:rFonts w:ascii="Arial" w:hAnsi="Arial" w:cs="Arial"/>
        </w:rPr>
        <w:t>Prihodi i primci poslovanja planirani su</w:t>
      </w:r>
      <w:r>
        <w:rPr>
          <w:rFonts w:ascii="Arial" w:hAnsi="Arial" w:cs="Arial"/>
        </w:rPr>
        <w:t xml:space="preserve"> u iznosu od 219.214,00 EUR što je za 27,54 % više u odnosu na Financijski plan za 2023. godinu.</w:t>
      </w:r>
    </w:p>
    <w:p w14:paraId="020203A6" w14:textId="77777777" w:rsidR="00F03BEC" w:rsidRDefault="00F03BEC" w:rsidP="00F03BEC">
      <w:pPr>
        <w:jc w:val="both"/>
        <w:rPr>
          <w:rFonts w:ascii="Arial" w:hAnsi="Arial" w:cs="Arial"/>
        </w:rPr>
      </w:pPr>
      <w:r w:rsidRPr="00714EC1">
        <w:rPr>
          <w:rFonts w:ascii="Arial" w:hAnsi="Arial" w:cs="Arial"/>
          <w:b/>
        </w:rPr>
        <w:t>Prihodi iz nadležnog proračuna (67)</w:t>
      </w:r>
      <w:r>
        <w:rPr>
          <w:rFonts w:ascii="Arial" w:hAnsi="Arial" w:cs="Arial"/>
        </w:rPr>
        <w:t xml:space="preserve"> planirani su u iznosu od 154.591,00 EUR, odnosno za 8,15% više u odnosu na Financijski plan za 2023. godinu. Prihodi se odnose na prihode iz nadležnog proračuna za financiranje redovne djelatnosti i financiranje nabave dugotrajne imovine. Povećanje se odnosi na naplatu prihoda za plaćene obveze čime će se pokriti manjak prihoda poslovanja iz 2022. godine , te na povećanje prihoda za zaposlene i materijalne prihode.</w:t>
      </w:r>
    </w:p>
    <w:p w14:paraId="22529C8C" w14:textId="77777777" w:rsidR="00F03BEC" w:rsidRDefault="00F03BEC" w:rsidP="00F03BEC">
      <w:pPr>
        <w:jc w:val="both"/>
        <w:rPr>
          <w:rFonts w:ascii="Arial" w:hAnsi="Arial" w:cs="Arial"/>
        </w:rPr>
      </w:pPr>
      <w:r w:rsidRPr="00714EC1">
        <w:rPr>
          <w:rFonts w:ascii="Arial" w:hAnsi="Arial" w:cs="Arial"/>
          <w:b/>
        </w:rPr>
        <w:t>Prihodi iz inozemstva i od subjekta unutar općeg proračuna (63)</w:t>
      </w:r>
      <w:r>
        <w:rPr>
          <w:rFonts w:ascii="Arial" w:hAnsi="Arial" w:cs="Arial"/>
        </w:rPr>
        <w:t xml:space="preserve"> planirani su u iznosu od 37.488,00 EUR što je za 228,40% više u odnosu na Financijski plan za prethodnu godinu. Povećanje se odnosi na Kapitalne pomoći iz proračuna – otkup MKIM, nova mjera otkupa za narodne knjižnice u 2023. godini.</w:t>
      </w:r>
    </w:p>
    <w:p w14:paraId="564C64E7" w14:textId="77777777" w:rsidR="00F03BEC" w:rsidRDefault="00F03BEC" w:rsidP="00F03BEC">
      <w:pPr>
        <w:jc w:val="both"/>
        <w:rPr>
          <w:rFonts w:ascii="Arial" w:hAnsi="Arial" w:cs="Arial"/>
        </w:rPr>
      </w:pPr>
      <w:r w:rsidRPr="00714EC1">
        <w:rPr>
          <w:rFonts w:ascii="Arial" w:hAnsi="Arial" w:cs="Arial"/>
          <w:b/>
        </w:rPr>
        <w:t>Rezultat poslovanja – višak prihoda (92)</w:t>
      </w:r>
      <w:r>
        <w:rPr>
          <w:rFonts w:ascii="Arial" w:hAnsi="Arial" w:cs="Arial"/>
          <w:b/>
        </w:rPr>
        <w:t xml:space="preserve"> </w:t>
      </w:r>
      <w:r>
        <w:rPr>
          <w:rFonts w:ascii="Arial" w:hAnsi="Arial" w:cs="Arial"/>
        </w:rPr>
        <w:t>iz 2022. godine iznosi 6.117,31 EUR.</w:t>
      </w:r>
    </w:p>
    <w:p w14:paraId="4BC7CBAF" w14:textId="77777777" w:rsidR="00F03BEC" w:rsidRDefault="00F03BEC" w:rsidP="00F03BEC">
      <w:pPr>
        <w:jc w:val="both"/>
        <w:rPr>
          <w:rFonts w:ascii="Arial" w:hAnsi="Arial" w:cs="Arial"/>
        </w:rPr>
      </w:pPr>
    </w:p>
    <w:p w14:paraId="4ADDC347" w14:textId="77777777" w:rsidR="00F03BEC" w:rsidRPr="00714EC1" w:rsidRDefault="00F03BEC" w:rsidP="00F03BEC">
      <w:pPr>
        <w:jc w:val="both"/>
        <w:rPr>
          <w:rFonts w:ascii="Arial" w:hAnsi="Arial" w:cs="Arial"/>
        </w:rPr>
      </w:pPr>
      <w:r w:rsidRPr="00E528E0">
        <w:rPr>
          <w:rFonts w:ascii="Arial" w:hAnsi="Arial" w:cs="Arial"/>
          <w:u w:val="single"/>
        </w:rPr>
        <w:t xml:space="preserve">Obrazloženje </w:t>
      </w:r>
      <w:r>
        <w:rPr>
          <w:rFonts w:ascii="Arial" w:hAnsi="Arial" w:cs="Arial"/>
          <w:u w:val="single"/>
        </w:rPr>
        <w:t>rashoda i izdataka</w:t>
      </w:r>
    </w:p>
    <w:p w14:paraId="3899584E" w14:textId="77777777" w:rsidR="00F03BEC" w:rsidRDefault="00F03BEC" w:rsidP="00F03BEC">
      <w:pPr>
        <w:jc w:val="both"/>
        <w:rPr>
          <w:rFonts w:ascii="Arial" w:hAnsi="Arial" w:cs="Arial"/>
        </w:rPr>
      </w:pPr>
      <w:r>
        <w:rPr>
          <w:rFonts w:ascii="Arial" w:hAnsi="Arial" w:cs="Arial"/>
        </w:rPr>
        <w:t>Rashodi i izdaci poslovanja planirani su u iznosu od 219.214,00 EUR što je za 27,54% više u odnosu na Financijski plan za 2022. godinu.</w:t>
      </w:r>
    </w:p>
    <w:p w14:paraId="6DDD762F" w14:textId="77777777" w:rsidR="00F03BEC" w:rsidRDefault="00F03BEC" w:rsidP="00F03BEC">
      <w:pPr>
        <w:jc w:val="both"/>
        <w:rPr>
          <w:rFonts w:ascii="Arial" w:hAnsi="Arial" w:cs="Arial"/>
        </w:rPr>
      </w:pPr>
      <w:r w:rsidRPr="00714EC1">
        <w:rPr>
          <w:rFonts w:ascii="Arial" w:hAnsi="Arial" w:cs="Arial"/>
          <w:b/>
        </w:rPr>
        <w:t>Rashodi za zaposlene (31)</w:t>
      </w:r>
      <w:r>
        <w:rPr>
          <w:rFonts w:ascii="Arial" w:hAnsi="Arial" w:cs="Arial"/>
          <w:b/>
        </w:rPr>
        <w:t xml:space="preserve"> -</w:t>
      </w:r>
      <w:r w:rsidRPr="00714EC1">
        <w:rPr>
          <w:rFonts w:ascii="Arial" w:hAnsi="Arial" w:cs="Arial"/>
          <w:b/>
        </w:rPr>
        <w:t xml:space="preserve"> </w:t>
      </w:r>
      <w:r w:rsidRPr="00714EC1">
        <w:rPr>
          <w:rFonts w:ascii="Arial" w:hAnsi="Arial" w:cs="Arial"/>
        </w:rPr>
        <w:t>planirani su</w:t>
      </w:r>
      <w:r>
        <w:rPr>
          <w:rFonts w:ascii="Arial" w:hAnsi="Arial" w:cs="Arial"/>
        </w:rPr>
        <w:t xml:space="preserve"> u iznosu od 95.650,00 EUR što je za 1,43% više od plana za 2023. godinu. Rashodi su povećani radi isplate mjesečne novčane paušalne naknade za podmirenje troškova prehrane zaposlenicima.</w:t>
      </w:r>
    </w:p>
    <w:p w14:paraId="640BDEB6" w14:textId="77777777" w:rsidR="00F03BEC" w:rsidRDefault="00F03BEC" w:rsidP="00F03BEC">
      <w:pPr>
        <w:jc w:val="both"/>
        <w:rPr>
          <w:rFonts w:ascii="Arial" w:hAnsi="Arial" w:cs="Arial"/>
        </w:rPr>
      </w:pPr>
      <w:r w:rsidRPr="00F71111">
        <w:rPr>
          <w:rFonts w:ascii="Arial" w:hAnsi="Arial" w:cs="Arial"/>
          <w:b/>
        </w:rPr>
        <w:t>Materijalni rashodi (32)</w:t>
      </w:r>
      <w:r>
        <w:rPr>
          <w:rFonts w:ascii="Arial" w:hAnsi="Arial" w:cs="Arial"/>
          <w:b/>
        </w:rPr>
        <w:t xml:space="preserve"> - </w:t>
      </w:r>
      <w:r w:rsidRPr="00F71111">
        <w:rPr>
          <w:rFonts w:ascii="Arial" w:hAnsi="Arial" w:cs="Arial"/>
        </w:rPr>
        <w:t>planirani su u iznosu</w:t>
      </w:r>
      <w:r>
        <w:rPr>
          <w:rFonts w:ascii="Arial" w:hAnsi="Arial" w:cs="Arial"/>
        </w:rPr>
        <w:t xml:space="preserve"> od 67.457,00 EUR što je za 15,96 % više od plana za 2023. godinu. Planira se povećanje investicijskog održavanja, komunalnih usluga kao i povećanje rashoda za računalne usluge. Veća sredstva planirana su i za službena putovanja, stručno usavršavanje zaposlenika kao i za intelektualne i ostale usluge.</w:t>
      </w:r>
    </w:p>
    <w:p w14:paraId="366BCCDA" w14:textId="77777777" w:rsidR="00F03BEC" w:rsidRDefault="00F03BEC" w:rsidP="00F03BEC">
      <w:pPr>
        <w:jc w:val="both"/>
        <w:rPr>
          <w:rFonts w:ascii="Arial" w:hAnsi="Arial" w:cs="Arial"/>
          <w:b/>
        </w:rPr>
      </w:pPr>
      <w:r w:rsidRPr="00B128C3">
        <w:rPr>
          <w:rFonts w:ascii="Arial" w:hAnsi="Arial" w:cs="Arial"/>
          <w:b/>
        </w:rPr>
        <w:t>Financijski rashodi (34)</w:t>
      </w:r>
      <w:r>
        <w:rPr>
          <w:rFonts w:ascii="Arial" w:hAnsi="Arial" w:cs="Arial"/>
          <w:b/>
        </w:rPr>
        <w:t xml:space="preserve"> </w:t>
      </w:r>
      <w:r>
        <w:rPr>
          <w:rFonts w:ascii="Arial" w:hAnsi="Arial" w:cs="Arial"/>
        </w:rPr>
        <w:t>– nema promjena u odnosu na plan Financijski plan za 2023. godinu.</w:t>
      </w:r>
      <w:r>
        <w:rPr>
          <w:rFonts w:ascii="Arial" w:hAnsi="Arial" w:cs="Arial"/>
          <w:b/>
        </w:rPr>
        <w:t xml:space="preserve"> </w:t>
      </w:r>
    </w:p>
    <w:p w14:paraId="609E8DC7" w14:textId="77777777" w:rsidR="00F03BEC" w:rsidRDefault="00F03BEC" w:rsidP="00F03BEC">
      <w:pPr>
        <w:jc w:val="both"/>
        <w:rPr>
          <w:rFonts w:ascii="Arial" w:hAnsi="Arial" w:cs="Arial"/>
        </w:rPr>
      </w:pPr>
      <w:r>
        <w:rPr>
          <w:rFonts w:ascii="Arial" w:hAnsi="Arial" w:cs="Arial"/>
          <w:b/>
        </w:rPr>
        <w:t xml:space="preserve">Rashodi za nabavu proizvedene dugotrajne imovine (42) </w:t>
      </w:r>
      <w:r>
        <w:rPr>
          <w:rFonts w:ascii="Arial" w:hAnsi="Arial" w:cs="Arial"/>
        </w:rPr>
        <w:t>–</w:t>
      </w:r>
      <w:r w:rsidRPr="00B128C3">
        <w:rPr>
          <w:rFonts w:ascii="Arial" w:hAnsi="Arial" w:cs="Arial"/>
        </w:rPr>
        <w:t xml:space="preserve"> </w:t>
      </w:r>
      <w:r>
        <w:rPr>
          <w:rFonts w:ascii="Arial" w:hAnsi="Arial" w:cs="Arial"/>
        </w:rPr>
        <w:t xml:space="preserve">planirana su u iznosu od 50.657,00 EUR što je za 161,42% posto više u odnosu na plan za 2023. godinu. Povećanje se odnosi na </w:t>
      </w:r>
      <w:r w:rsidRPr="00B128C3">
        <w:rPr>
          <w:rFonts w:ascii="Arial" w:hAnsi="Arial" w:cs="Arial"/>
        </w:rPr>
        <w:t xml:space="preserve">nabavu računalne opreme zbog uspostavljanja informacijskog </w:t>
      </w:r>
      <w:r w:rsidRPr="00B128C3">
        <w:rPr>
          <w:rFonts w:ascii="Arial" w:hAnsi="Arial" w:cs="Arial"/>
        </w:rPr>
        <w:lastRenderedPageBreak/>
        <w:t>sustava uredskog poslovanja Knjižnice i nužnog proširenja optičke infrastrukture za potrebe digitalnog poslovanja Riznice, a u skladu s Uredbom o uredskom poslovanju (NN 75/2021)</w:t>
      </w:r>
      <w:r>
        <w:rPr>
          <w:rFonts w:ascii="Arial" w:hAnsi="Arial" w:cs="Arial"/>
        </w:rPr>
        <w:t xml:space="preserve">, kao i za nabavu knjiga po novoj mjeri otkupa knjiga koja se provodi </w:t>
      </w:r>
      <w:r w:rsidRPr="00B128C3">
        <w:rPr>
          <w:rFonts w:ascii="Arial" w:hAnsi="Arial" w:cs="Arial"/>
        </w:rPr>
        <w:t xml:space="preserve">po novom modelu, odnosno kao pilot projekt </w:t>
      </w:r>
      <w:r w:rsidRPr="00124B15">
        <w:rPr>
          <w:rFonts w:ascii="Arial" w:hAnsi="Arial" w:cs="Arial"/>
        </w:rPr>
        <w:t>Ministarstva kulture i medija Republike Hrvatske</w:t>
      </w:r>
      <w:r>
        <w:rPr>
          <w:rFonts w:ascii="Arial" w:hAnsi="Arial" w:cs="Arial"/>
        </w:rPr>
        <w:t>.</w:t>
      </w:r>
    </w:p>
    <w:p w14:paraId="3DB1E92E" w14:textId="77777777" w:rsidR="00F03BEC" w:rsidRPr="00B128C3" w:rsidRDefault="00F03BEC" w:rsidP="00F03BEC">
      <w:pPr>
        <w:rPr>
          <w:rFonts w:ascii="Arial" w:hAnsi="Arial" w:cs="Arial"/>
        </w:rPr>
      </w:pPr>
      <w:r w:rsidRPr="00851F55">
        <w:rPr>
          <w:rFonts w:ascii="Arial" w:hAnsi="Arial" w:cs="Arial"/>
          <w:b/>
        </w:rPr>
        <w:t>Rezultat poslovanja  - manjak prihoda</w:t>
      </w:r>
      <w:r>
        <w:rPr>
          <w:rFonts w:ascii="Arial" w:hAnsi="Arial" w:cs="Arial"/>
        </w:rPr>
        <w:t xml:space="preserve"> ostvaren u 2022. godini iznosi 5.423,00 EUR, a odnosi se na plaću i na neplaćene račune do 31.12. 2022. iz nadležnog proračuna.</w:t>
      </w:r>
    </w:p>
    <w:p w14:paraId="6D4B540A" w14:textId="77777777" w:rsidR="00F03BEC" w:rsidRDefault="00F03BEC" w:rsidP="00F03BEC">
      <w:pPr>
        <w:jc w:val="both"/>
        <w:rPr>
          <w:rFonts w:ascii="Arial" w:hAnsi="Arial" w:cs="Arial"/>
          <w:b/>
        </w:rPr>
      </w:pPr>
    </w:p>
    <w:p w14:paraId="7DE3E4A9" w14:textId="77777777" w:rsidR="00F03BEC" w:rsidRPr="00B128C3" w:rsidRDefault="00F03BEC" w:rsidP="00F03BEC">
      <w:pPr>
        <w:jc w:val="both"/>
        <w:rPr>
          <w:rFonts w:ascii="Arial" w:hAnsi="Arial" w:cs="Arial"/>
          <w:b/>
          <w:color w:val="FF0000"/>
        </w:rPr>
      </w:pPr>
      <w:r w:rsidRPr="00B128C3">
        <w:rPr>
          <w:rFonts w:ascii="Arial" w:hAnsi="Arial" w:cs="Arial"/>
          <w:b/>
        </w:rPr>
        <w:t>OBRAZLOŽENJE POSEBNOG DJELA</w:t>
      </w:r>
    </w:p>
    <w:p w14:paraId="2AC8304A" w14:textId="77777777" w:rsidR="00F03BEC" w:rsidRPr="00124B15" w:rsidRDefault="00F03BEC" w:rsidP="00F03BEC">
      <w:pPr>
        <w:jc w:val="both"/>
        <w:rPr>
          <w:rFonts w:ascii="Arial" w:hAnsi="Arial" w:cs="Arial"/>
        </w:rPr>
      </w:pPr>
      <w:r w:rsidRPr="00124B15">
        <w:rPr>
          <w:rFonts w:ascii="Arial" w:hAnsi="Arial" w:cs="Arial"/>
        </w:rPr>
        <w:t xml:space="preserve">Povećanje ukupnog iznosa planiranih sredstava za 2023. godinu nastalo je zbog povećanja vlastitih prihoda u iznosu od 3.303,00 EUR (124,40%), prihoda za posebne namjene u iznosu od 8.036,00 EUR (36,87%), prihodi od nefinancijske imovine </w:t>
      </w:r>
      <w:bookmarkStart w:id="45" w:name="_Hlk134792648"/>
      <w:r w:rsidRPr="00124B15">
        <w:rPr>
          <w:rFonts w:ascii="Arial" w:hAnsi="Arial" w:cs="Arial"/>
        </w:rPr>
        <w:t>u iznosu od 201,00 EUR (75,85%)</w:t>
      </w:r>
      <w:bookmarkEnd w:id="45"/>
      <w:r w:rsidRPr="00124B15">
        <w:rPr>
          <w:rFonts w:ascii="Arial" w:hAnsi="Arial" w:cs="Arial"/>
        </w:rPr>
        <w:t xml:space="preserve">, </w:t>
      </w:r>
      <w:bookmarkStart w:id="46" w:name="_Hlk134791708"/>
      <w:r w:rsidRPr="00124B15">
        <w:rPr>
          <w:rFonts w:ascii="Arial" w:hAnsi="Arial" w:cs="Arial"/>
        </w:rPr>
        <w:t xml:space="preserve">pomoći u iznosu od 26.072,00 EUR (228,40%) </w:t>
      </w:r>
      <w:bookmarkEnd w:id="46"/>
      <w:r w:rsidRPr="00124B15">
        <w:rPr>
          <w:rFonts w:ascii="Arial" w:hAnsi="Arial" w:cs="Arial"/>
        </w:rPr>
        <w:t>i općih prihoda i primitaka u iznosu od 11.649,00 EUR (8,15%), a prema sljedećim izvorima financiranja:</w:t>
      </w:r>
    </w:p>
    <w:p w14:paraId="5CF15B53" w14:textId="77777777" w:rsidR="00F03BEC" w:rsidRPr="00124B15" w:rsidRDefault="00F03BEC">
      <w:pPr>
        <w:pStyle w:val="Odlomakpopisa"/>
        <w:numPr>
          <w:ilvl w:val="0"/>
          <w:numId w:val="24"/>
        </w:numPr>
        <w:suppressAutoHyphens/>
        <w:spacing w:after="0" w:line="240" w:lineRule="auto"/>
        <w:jc w:val="both"/>
        <w:rPr>
          <w:rFonts w:ascii="Arial" w:hAnsi="Arial" w:cs="Arial"/>
        </w:rPr>
      </w:pPr>
      <w:r w:rsidRPr="00124B15">
        <w:rPr>
          <w:rFonts w:ascii="Arial" w:hAnsi="Arial" w:cs="Arial"/>
          <w:b/>
          <w:bCs/>
        </w:rPr>
        <w:t xml:space="preserve">Izvor 1.1.001 </w:t>
      </w:r>
      <w:r w:rsidRPr="00124B15">
        <w:rPr>
          <w:rFonts w:ascii="Arial" w:hAnsi="Arial" w:cs="Arial"/>
        </w:rPr>
        <w:t>– iz općih prihoda i primitaka predlaže se uvećanje u iznosu od 11.649,00 EUR (8,15%).</w:t>
      </w:r>
    </w:p>
    <w:p w14:paraId="32497431" w14:textId="77777777" w:rsidR="00F03BEC" w:rsidRPr="00124B15" w:rsidRDefault="00F03BEC" w:rsidP="00F03BEC">
      <w:pPr>
        <w:pStyle w:val="Odlomakpopisa"/>
        <w:ind w:left="786"/>
        <w:jc w:val="both"/>
        <w:rPr>
          <w:rFonts w:ascii="Arial" w:hAnsi="Arial" w:cs="Arial"/>
        </w:rPr>
      </w:pPr>
      <w:bookmarkStart w:id="47" w:name="_Hlk135039873"/>
      <w:r w:rsidRPr="00124B15">
        <w:rPr>
          <w:rFonts w:ascii="Arial" w:hAnsi="Arial" w:cs="Arial"/>
        </w:rPr>
        <w:t xml:space="preserve">Povećanje se odnosi na naplatu prihoda za plaćene obveze, čime će se pokriti manjak prihoda poslovanja na kontu 922210 na izvoru 1.1.001.; na uvećanje prihoda za ostale rashode za zaposlene i doprinose na plaće, te na uvećanje prihoda za računalne usluge, kao i za nabavu računalne opreme, zbog uspostavljanja informacijskog sustava uredskog poslovanja Knjižnice i nužnog proširenja optičke infrastrukture za potrebe digitalnog poslovanja Riznice, a u skladu s Uredbom o uredskom poslovanju </w:t>
      </w:r>
      <w:bookmarkEnd w:id="47"/>
      <w:r w:rsidRPr="00124B15">
        <w:rPr>
          <w:rFonts w:ascii="Arial" w:hAnsi="Arial" w:cs="Arial"/>
        </w:rPr>
        <w:t>(NN 75/2021).</w:t>
      </w:r>
    </w:p>
    <w:p w14:paraId="46FB4B00" w14:textId="77777777" w:rsidR="00F03BEC" w:rsidRPr="00124B15" w:rsidRDefault="00F03BEC" w:rsidP="00F03BEC">
      <w:pPr>
        <w:pStyle w:val="Odlomakpopisa"/>
        <w:ind w:left="786"/>
        <w:jc w:val="both"/>
        <w:rPr>
          <w:rFonts w:ascii="Arial" w:hAnsi="Arial" w:cs="Arial"/>
        </w:rPr>
      </w:pPr>
    </w:p>
    <w:p w14:paraId="3179189E" w14:textId="77777777" w:rsidR="00F03BEC" w:rsidRPr="00124B15" w:rsidRDefault="00F03BEC">
      <w:pPr>
        <w:pStyle w:val="Odlomakpopisa"/>
        <w:numPr>
          <w:ilvl w:val="0"/>
          <w:numId w:val="24"/>
        </w:numPr>
        <w:suppressAutoHyphens/>
        <w:spacing w:after="0" w:line="240" w:lineRule="auto"/>
        <w:jc w:val="both"/>
        <w:rPr>
          <w:rFonts w:ascii="Arial" w:hAnsi="Arial" w:cs="Arial"/>
          <w:b/>
          <w:bCs/>
        </w:rPr>
      </w:pPr>
      <w:r w:rsidRPr="00124B15">
        <w:rPr>
          <w:rFonts w:ascii="Arial" w:hAnsi="Arial" w:cs="Arial"/>
          <w:b/>
          <w:bCs/>
        </w:rPr>
        <w:t xml:space="preserve">Izvor 3.9.000001 </w:t>
      </w:r>
      <w:r w:rsidRPr="00124B15">
        <w:rPr>
          <w:rFonts w:ascii="Arial" w:hAnsi="Arial" w:cs="Arial"/>
        </w:rPr>
        <w:t xml:space="preserve">– povećanje u iznosu od 3.303,00 EUR (124,40%) </w:t>
      </w:r>
      <w:bookmarkStart w:id="48" w:name="_Hlk134790938"/>
      <w:r w:rsidRPr="00124B15">
        <w:rPr>
          <w:rFonts w:ascii="Arial" w:hAnsi="Arial" w:cs="Arial"/>
        </w:rPr>
        <w:t>odnosi se na višak vlastitih sredstva koji je  prema Odluci o raspodjeli rezultata za 2022.g. raspoređen na razne programe Knjižnice, za nabavu opreme za potrebe polivalentne dvorane, te za potrebe redovne knjižnične djelatnosti.</w:t>
      </w:r>
    </w:p>
    <w:bookmarkEnd w:id="48"/>
    <w:p w14:paraId="0DB2222B" w14:textId="77777777" w:rsidR="00F03BEC" w:rsidRPr="00124B15" w:rsidRDefault="00F03BEC" w:rsidP="00F03BEC">
      <w:pPr>
        <w:pStyle w:val="Odlomakpopisa"/>
        <w:ind w:left="786"/>
        <w:jc w:val="both"/>
        <w:rPr>
          <w:rFonts w:ascii="Arial" w:hAnsi="Arial" w:cs="Arial"/>
          <w:b/>
          <w:bCs/>
        </w:rPr>
      </w:pPr>
    </w:p>
    <w:p w14:paraId="05D58B04" w14:textId="77777777" w:rsidR="00F03BEC" w:rsidRPr="00124B15" w:rsidRDefault="00F03BEC">
      <w:pPr>
        <w:pStyle w:val="Odlomakpopisa"/>
        <w:numPr>
          <w:ilvl w:val="0"/>
          <w:numId w:val="24"/>
        </w:numPr>
        <w:suppressAutoHyphens/>
        <w:spacing w:after="0" w:line="240" w:lineRule="auto"/>
        <w:rPr>
          <w:rFonts w:ascii="Arial" w:hAnsi="Arial" w:cs="Arial"/>
        </w:rPr>
      </w:pPr>
      <w:r w:rsidRPr="00124B15">
        <w:rPr>
          <w:rFonts w:ascii="Arial" w:hAnsi="Arial" w:cs="Arial"/>
          <w:b/>
          <w:bCs/>
        </w:rPr>
        <w:t xml:space="preserve">Izvor 4.9.000001 </w:t>
      </w:r>
      <w:r w:rsidRPr="00124B15">
        <w:rPr>
          <w:rFonts w:ascii="Arial" w:hAnsi="Arial" w:cs="Arial"/>
        </w:rPr>
        <w:t>–</w:t>
      </w:r>
      <w:r w:rsidRPr="00124B15">
        <w:rPr>
          <w:rFonts w:ascii="Arial" w:hAnsi="Arial" w:cs="Arial"/>
          <w:b/>
          <w:bCs/>
        </w:rPr>
        <w:t xml:space="preserve"> </w:t>
      </w:r>
      <w:r w:rsidRPr="00124B15">
        <w:rPr>
          <w:rFonts w:ascii="Arial" w:hAnsi="Arial" w:cs="Arial"/>
        </w:rPr>
        <w:t xml:space="preserve">povećanje u iznosu od 8.036,00 EUR (67,27) </w:t>
      </w:r>
      <w:bookmarkStart w:id="49" w:name="_Hlk134792702"/>
      <w:r w:rsidRPr="00124B15">
        <w:rPr>
          <w:rFonts w:ascii="Arial" w:hAnsi="Arial" w:cs="Arial"/>
        </w:rPr>
        <w:t xml:space="preserve">odnosi se na višak namjenskih sredstva koji je prema Odluci o raspodjeli rezultata za 2022.g. </w:t>
      </w:r>
      <w:bookmarkEnd w:id="49"/>
      <w:r w:rsidRPr="00124B15">
        <w:rPr>
          <w:rFonts w:ascii="Arial" w:hAnsi="Arial" w:cs="Arial"/>
        </w:rPr>
        <w:t>raspoređen na razne redovne programe i kulturne manifestacije Knjižnice, te za podmirenje planiranih troškova u okviru redovne knjižnične djelatnosti.</w:t>
      </w:r>
    </w:p>
    <w:p w14:paraId="6C42BF30" w14:textId="77777777" w:rsidR="00F03BEC" w:rsidRPr="00124B15" w:rsidRDefault="00F03BEC">
      <w:pPr>
        <w:pStyle w:val="Odlomakpopisa"/>
        <w:numPr>
          <w:ilvl w:val="0"/>
          <w:numId w:val="24"/>
        </w:numPr>
        <w:suppressAutoHyphens/>
        <w:spacing w:after="0" w:line="240" w:lineRule="auto"/>
        <w:jc w:val="both"/>
        <w:rPr>
          <w:rFonts w:ascii="Arial" w:hAnsi="Arial" w:cs="Arial"/>
          <w:b/>
          <w:bCs/>
        </w:rPr>
      </w:pPr>
      <w:r w:rsidRPr="00124B15">
        <w:rPr>
          <w:rFonts w:ascii="Arial" w:hAnsi="Arial" w:cs="Arial"/>
          <w:b/>
          <w:bCs/>
        </w:rPr>
        <w:t>Izvor 5.9.000001</w:t>
      </w:r>
      <w:r w:rsidRPr="00124B15">
        <w:rPr>
          <w:rFonts w:ascii="Arial" w:hAnsi="Arial" w:cs="Arial"/>
        </w:rPr>
        <w:t xml:space="preserve"> - povećanje u iznosu od 26.072,00 EUR (228,40%) odnosi se na </w:t>
      </w:r>
      <w:bookmarkStart w:id="50" w:name="_Hlk135044794"/>
      <w:r w:rsidRPr="00124B15">
        <w:rPr>
          <w:rFonts w:ascii="Arial" w:hAnsi="Arial" w:cs="Arial"/>
        </w:rPr>
        <w:t xml:space="preserve">očekivane prihode do kraja godine od strane </w:t>
      </w:r>
      <w:bookmarkStart w:id="51" w:name="_Hlk135312840"/>
      <w:r w:rsidRPr="00124B15">
        <w:rPr>
          <w:rFonts w:ascii="Arial" w:hAnsi="Arial" w:cs="Arial"/>
        </w:rPr>
        <w:t>Ministarstva kulture i medija Republike Hrvatske</w:t>
      </w:r>
      <w:bookmarkEnd w:id="51"/>
      <w:r w:rsidRPr="00124B15">
        <w:rPr>
          <w:rFonts w:ascii="Arial" w:hAnsi="Arial" w:cs="Arial"/>
        </w:rPr>
        <w:t>, a u skladu s mjerom otkupa knjiga za narodne knjižnice koje se u 2023. provodi po novom modelu, odnosno kao pilot projekt MKIM-a</w:t>
      </w:r>
      <w:bookmarkEnd w:id="50"/>
      <w:r w:rsidRPr="00124B15">
        <w:rPr>
          <w:rFonts w:ascii="Arial" w:hAnsi="Arial" w:cs="Arial"/>
        </w:rPr>
        <w:t>. Sredstva su namijenjena za nabavu knjiga.</w:t>
      </w:r>
    </w:p>
    <w:p w14:paraId="57AD911E" w14:textId="77777777" w:rsidR="00F03BEC" w:rsidRPr="00124B15" w:rsidRDefault="00F03BEC" w:rsidP="00F03BEC">
      <w:pPr>
        <w:pStyle w:val="Odlomakpopisa"/>
        <w:ind w:left="786"/>
        <w:jc w:val="both"/>
        <w:rPr>
          <w:rFonts w:ascii="Arial" w:hAnsi="Arial" w:cs="Arial"/>
          <w:b/>
          <w:bCs/>
        </w:rPr>
      </w:pPr>
    </w:p>
    <w:p w14:paraId="38A50F54" w14:textId="77777777" w:rsidR="00F03BEC" w:rsidRPr="00124B15" w:rsidRDefault="00F03BEC">
      <w:pPr>
        <w:pStyle w:val="Odlomakpopisa"/>
        <w:numPr>
          <w:ilvl w:val="0"/>
          <w:numId w:val="24"/>
        </w:numPr>
        <w:suppressAutoHyphens/>
        <w:spacing w:after="0" w:line="240" w:lineRule="auto"/>
        <w:jc w:val="both"/>
        <w:rPr>
          <w:rFonts w:ascii="Arial" w:hAnsi="Arial" w:cs="Arial"/>
          <w:b/>
          <w:bCs/>
        </w:rPr>
      </w:pPr>
      <w:r w:rsidRPr="00124B15">
        <w:rPr>
          <w:rFonts w:ascii="Arial" w:hAnsi="Arial" w:cs="Arial"/>
          <w:b/>
          <w:bCs/>
        </w:rPr>
        <w:t xml:space="preserve">Izvor 6.9.000001 </w:t>
      </w:r>
      <w:r w:rsidRPr="00124B15">
        <w:rPr>
          <w:rFonts w:ascii="Arial" w:hAnsi="Arial" w:cs="Arial"/>
        </w:rPr>
        <w:t>– povećanje u iznosu od 730,00 EUR odnosi se na očekivane donacije (darovi – knjige).</w:t>
      </w:r>
    </w:p>
    <w:p w14:paraId="2F49E4C8" w14:textId="77777777" w:rsidR="00F03BEC" w:rsidRPr="00124B15" w:rsidRDefault="00F03BEC" w:rsidP="00F03BEC">
      <w:pPr>
        <w:pStyle w:val="Odlomakpopisa"/>
        <w:ind w:left="786"/>
        <w:jc w:val="both"/>
        <w:rPr>
          <w:rFonts w:ascii="Arial" w:hAnsi="Arial" w:cs="Arial"/>
          <w:b/>
          <w:bCs/>
        </w:rPr>
      </w:pPr>
    </w:p>
    <w:p w14:paraId="40DA8946" w14:textId="77777777" w:rsidR="00F03BEC" w:rsidRPr="00124B15" w:rsidRDefault="00F03BEC">
      <w:pPr>
        <w:pStyle w:val="Odlomakpopisa"/>
        <w:numPr>
          <w:ilvl w:val="0"/>
          <w:numId w:val="24"/>
        </w:numPr>
        <w:suppressAutoHyphens/>
        <w:spacing w:after="0" w:line="240" w:lineRule="auto"/>
        <w:jc w:val="both"/>
        <w:rPr>
          <w:rFonts w:ascii="Arial" w:hAnsi="Arial" w:cs="Arial"/>
          <w:b/>
          <w:bCs/>
        </w:rPr>
      </w:pPr>
      <w:r w:rsidRPr="00124B15">
        <w:rPr>
          <w:rFonts w:ascii="Arial" w:hAnsi="Arial" w:cs="Arial"/>
          <w:b/>
          <w:bCs/>
        </w:rPr>
        <w:t xml:space="preserve">Izvor 7.9.000002 </w:t>
      </w:r>
      <w:r w:rsidRPr="00124B15">
        <w:rPr>
          <w:rFonts w:ascii="Arial" w:hAnsi="Arial" w:cs="Arial"/>
        </w:rPr>
        <w:t xml:space="preserve">– povećanje u iznosu od 201,00 EUR (75,85%) odnosi se na višak prihoda od nefinancijske imovine </w:t>
      </w:r>
      <w:bookmarkStart w:id="52" w:name="_Hlk135044994"/>
      <w:r w:rsidRPr="00124B15">
        <w:rPr>
          <w:rFonts w:ascii="Arial" w:hAnsi="Arial" w:cs="Arial"/>
        </w:rPr>
        <w:t>koji je prema Odluci o raspodjeli rezultata za 2022.g. raspoređen za nabavu knjiga</w:t>
      </w:r>
      <w:bookmarkEnd w:id="52"/>
      <w:r w:rsidRPr="00124B15">
        <w:rPr>
          <w:rFonts w:ascii="Arial" w:hAnsi="Arial" w:cs="Arial"/>
        </w:rPr>
        <w:t>.</w:t>
      </w:r>
    </w:p>
    <w:p w14:paraId="1AD11A40" w14:textId="77777777" w:rsidR="00F03BEC" w:rsidRPr="00124B15" w:rsidRDefault="00F03BEC" w:rsidP="00F03BEC">
      <w:pPr>
        <w:ind w:left="720"/>
        <w:jc w:val="both"/>
        <w:rPr>
          <w:rFonts w:ascii="Arial" w:hAnsi="Arial" w:cs="Arial"/>
        </w:rPr>
      </w:pPr>
    </w:p>
    <w:p w14:paraId="62E8B83A" w14:textId="77C59143" w:rsidR="00F03BEC" w:rsidRPr="00124B15" w:rsidRDefault="00F03BEC" w:rsidP="00F03BEC">
      <w:pPr>
        <w:pStyle w:val="Opisslike"/>
        <w:keepNext/>
        <w:rPr>
          <w:rFonts w:ascii="Arial" w:hAnsi="Arial"/>
          <w:sz w:val="22"/>
          <w:szCs w:val="22"/>
        </w:rPr>
      </w:pPr>
      <w:r w:rsidRPr="00124B15">
        <w:rPr>
          <w:rFonts w:ascii="Arial" w:hAnsi="Arial"/>
          <w:sz w:val="22"/>
          <w:szCs w:val="22"/>
        </w:rPr>
        <w:t xml:space="preserve">Tablica </w:t>
      </w:r>
      <w:r w:rsidRPr="00124B15">
        <w:rPr>
          <w:rFonts w:ascii="Arial" w:hAnsi="Arial"/>
          <w:sz w:val="22"/>
          <w:szCs w:val="22"/>
        </w:rPr>
        <w:fldChar w:fldCharType="begin"/>
      </w:r>
      <w:r w:rsidRPr="00124B15">
        <w:rPr>
          <w:rFonts w:ascii="Arial" w:hAnsi="Arial"/>
          <w:sz w:val="22"/>
          <w:szCs w:val="22"/>
        </w:rPr>
        <w:instrText xml:space="preserve"> SEQ Tablica \* ARABIC </w:instrText>
      </w:r>
      <w:r w:rsidRPr="00124B15">
        <w:rPr>
          <w:rFonts w:ascii="Arial" w:hAnsi="Arial"/>
          <w:sz w:val="22"/>
          <w:szCs w:val="22"/>
        </w:rPr>
        <w:fldChar w:fldCharType="separate"/>
      </w:r>
      <w:r w:rsidR="00656253">
        <w:rPr>
          <w:rFonts w:ascii="Arial" w:hAnsi="Arial"/>
          <w:noProof/>
          <w:sz w:val="22"/>
          <w:szCs w:val="22"/>
        </w:rPr>
        <w:t>1</w:t>
      </w:r>
      <w:r w:rsidRPr="00124B15">
        <w:rPr>
          <w:rFonts w:ascii="Arial" w:hAnsi="Arial"/>
          <w:sz w:val="22"/>
          <w:szCs w:val="22"/>
        </w:rPr>
        <w:fldChar w:fldCharType="end"/>
      </w:r>
      <w:r w:rsidRPr="00124B15">
        <w:rPr>
          <w:rFonts w:ascii="Arial" w:hAnsi="Arial"/>
          <w:sz w:val="22"/>
          <w:szCs w:val="22"/>
        </w:rPr>
        <w:t xml:space="preserve">.  </w:t>
      </w:r>
      <w:r w:rsidRPr="00124B15">
        <w:rPr>
          <w:rFonts w:ascii="Arial" w:hAnsi="Arial"/>
          <w:b/>
          <w:bCs/>
          <w:sz w:val="22"/>
          <w:szCs w:val="22"/>
        </w:rPr>
        <w:t>Rekapitulacija prema izvorima financiranja – 2023. godina</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721"/>
        <w:gridCol w:w="1550"/>
        <w:gridCol w:w="1721"/>
        <w:gridCol w:w="1415"/>
      </w:tblGrid>
      <w:tr w:rsidR="00F03BEC" w:rsidRPr="00124B15" w14:paraId="59A98D24" w14:textId="77777777" w:rsidTr="0070005A">
        <w:trPr>
          <w:trHeight w:val="615"/>
          <w:jc w:val="center"/>
        </w:trPr>
        <w:tc>
          <w:tcPr>
            <w:tcW w:w="2797" w:type="dxa"/>
            <w:tcBorders>
              <w:top w:val="single" w:sz="4" w:space="0" w:color="auto"/>
              <w:left w:val="single" w:sz="4" w:space="0" w:color="auto"/>
              <w:bottom w:val="single" w:sz="4" w:space="0" w:color="auto"/>
              <w:right w:val="single" w:sz="4" w:space="0" w:color="auto"/>
            </w:tcBorders>
            <w:vAlign w:val="center"/>
            <w:hideMark/>
          </w:tcPr>
          <w:p w14:paraId="14F08501" w14:textId="77777777" w:rsidR="00F03BEC" w:rsidRPr="00124B15" w:rsidRDefault="00F03BEC" w:rsidP="0070005A">
            <w:pPr>
              <w:ind w:firstLineChars="100" w:firstLine="240"/>
              <w:jc w:val="center"/>
              <w:rPr>
                <w:rFonts w:ascii="Arial" w:hAnsi="Arial" w:cs="Arial"/>
                <w:color w:val="000000"/>
                <w:lang w:eastAsia="hr-HR"/>
              </w:rPr>
            </w:pPr>
            <w:r w:rsidRPr="00124B15">
              <w:rPr>
                <w:rFonts w:ascii="Arial" w:hAnsi="Arial" w:cs="Arial"/>
                <w:color w:val="000000"/>
                <w:lang w:eastAsia="hr-HR"/>
              </w:rPr>
              <w:t>Izvori financiranja</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A2B3B79" w14:textId="77777777" w:rsidR="00F03BEC" w:rsidRPr="00124B15" w:rsidRDefault="00F03BEC" w:rsidP="0070005A">
            <w:pPr>
              <w:ind w:firstLineChars="100" w:firstLine="240"/>
              <w:jc w:val="center"/>
              <w:rPr>
                <w:rFonts w:ascii="Arial" w:hAnsi="Arial" w:cs="Arial"/>
                <w:color w:val="000000"/>
                <w:lang w:eastAsia="zh-CN"/>
              </w:rPr>
            </w:pPr>
            <w:r w:rsidRPr="00124B15">
              <w:rPr>
                <w:rFonts w:ascii="Arial" w:hAnsi="Arial" w:cs="Arial"/>
                <w:color w:val="000000"/>
              </w:rPr>
              <w:t xml:space="preserve">Plan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7956F12"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Razlika</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AD2BE69"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 xml:space="preserve">Novi plan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1DF96D0"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 xml:space="preserve">Indeks </w:t>
            </w:r>
          </w:p>
        </w:tc>
      </w:tr>
      <w:tr w:rsidR="00F03BEC" w:rsidRPr="00124B15" w14:paraId="5DBDF52A"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988747" w14:textId="77777777" w:rsidR="00F03BEC" w:rsidRPr="00124B15" w:rsidRDefault="00F03BEC" w:rsidP="0070005A">
            <w:pPr>
              <w:rPr>
                <w:rFonts w:ascii="Arial" w:hAnsi="Arial" w:cs="Arial"/>
                <w:color w:val="000000"/>
              </w:rPr>
            </w:pPr>
            <w:r w:rsidRPr="00124B15">
              <w:rPr>
                <w:rFonts w:ascii="Arial" w:hAnsi="Arial" w:cs="Arial"/>
                <w:color w:val="000000"/>
              </w:rPr>
              <w:t>1.1.001 OPĆI PRIHODI I PRIMICI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8A8987"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142.942,00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CAFEF8"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11.649,00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A464E9"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154.591,00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BFF8F1"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108,15</w:t>
            </w:r>
          </w:p>
        </w:tc>
      </w:tr>
      <w:tr w:rsidR="00F03BEC" w:rsidRPr="00124B15" w14:paraId="0505E6BD"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732E43" w14:textId="77777777" w:rsidR="00F03BEC" w:rsidRPr="00124B15" w:rsidRDefault="00F03BEC" w:rsidP="0070005A">
            <w:pPr>
              <w:rPr>
                <w:rFonts w:ascii="Arial" w:hAnsi="Arial" w:cs="Arial"/>
                <w:color w:val="000000"/>
              </w:rPr>
            </w:pPr>
            <w:r w:rsidRPr="00124B15">
              <w:rPr>
                <w:rFonts w:ascii="Arial" w:hAnsi="Arial" w:cs="Arial"/>
                <w:color w:val="000000"/>
              </w:rPr>
              <w:t>3.9.000001 VLASTITI PRIHODI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C2B0A8"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2.655,00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000197"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3.303,00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49A858"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5.958,00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CBEB13"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224,41</w:t>
            </w:r>
          </w:p>
        </w:tc>
      </w:tr>
      <w:tr w:rsidR="00F03BEC" w:rsidRPr="00124B15" w14:paraId="1B911EED"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tcPr>
          <w:p w14:paraId="4E7181EE" w14:textId="77777777" w:rsidR="00F03BEC" w:rsidRPr="00124B15" w:rsidRDefault="00F03BEC" w:rsidP="0070005A">
            <w:pPr>
              <w:rPr>
                <w:rFonts w:ascii="Arial" w:hAnsi="Arial" w:cs="Arial"/>
                <w:color w:val="000000"/>
              </w:rPr>
            </w:pPr>
            <w:r w:rsidRPr="00124B15">
              <w:rPr>
                <w:rFonts w:ascii="Arial" w:hAnsi="Arial" w:cs="Arial"/>
                <w:color w:val="000000"/>
              </w:rPr>
              <w:t>4.9.000001 PRIHODI ZA POSEBNE NAMJENE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739253CF"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14.599,00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FA62FEC"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5,382,00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3589572A"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19.981,00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70E1A558"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136,87</w:t>
            </w:r>
          </w:p>
        </w:tc>
      </w:tr>
      <w:tr w:rsidR="00F03BEC" w:rsidRPr="00124B15" w14:paraId="6FC6C3D0"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tcPr>
          <w:p w14:paraId="295C2A9D" w14:textId="77777777" w:rsidR="00F03BEC" w:rsidRPr="00124B15" w:rsidRDefault="00F03BEC" w:rsidP="0070005A">
            <w:pPr>
              <w:rPr>
                <w:rFonts w:ascii="Arial" w:hAnsi="Arial" w:cs="Arial"/>
                <w:color w:val="000000"/>
              </w:rPr>
            </w:pPr>
            <w:r w:rsidRPr="00124B15">
              <w:rPr>
                <w:rFonts w:ascii="Arial" w:hAnsi="Arial" w:cs="Arial"/>
                <w:color w:val="000000"/>
              </w:rPr>
              <w:t>5.9.000001 POMOĆI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4FDB8B92"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11.415,00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4864545"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26.073,00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1E1C2AC1"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37.488,00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39A0FAEA"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328,40</w:t>
            </w:r>
          </w:p>
        </w:tc>
      </w:tr>
      <w:tr w:rsidR="00F03BEC" w:rsidRPr="00124B15" w14:paraId="55936F2B"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tcPr>
          <w:p w14:paraId="3752F67A" w14:textId="77777777" w:rsidR="00F03BEC" w:rsidRPr="00124B15" w:rsidRDefault="00F03BEC" w:rsidP="0070005A">
            <w:pPr>
              <w:rPr>
                <w:rFonts w:ascii="Arial" w:hAnsi="Arial" w:cs="Arial"/>
                <w:color w:val="FF0000"/>
              </w:rPr>
            </w:pPr>
            <w:r w:rsidRPr="00124B15">
              <w:rPr>
                <w:rFonts w:ascii="Arial" w:hAnsi="Arial" w:cs="Arial"/>
              </w:rPr>
              <w:t>6.9.000001 DONACIJE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04C6802A" w14:textId="77777777" w:rsidR="00F03BEC" w:rsidRPr="00124B15" w:rsidRDefault="00F03BEC" w:rsidP="0070005A">
            <w:pPr>
              <w:ind w:firstLineChars="100" w:firstLine="240"/>
              <w:jc w:val="right"/>
              <w:rPr>
                <w:rFonts w:ascii="Arial" w:hAnsi="Arial" w:cs="Arial"/>
              </w:rPr>
            </w:pPr>
            <w:r w:rsidRPr="00124B15">
              <w:rPr>
                <w:rFonts w:ascii="Arial" w:hAnsi="Arial" w:cs="Arial"/>
              </w:rPr>
              <w:t>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E2F7691" w14:textId="77777777" w:rsidR="00F03BEC" w:rsidRPr="00124B15" w:rsidRDefault="00F03BEC" w:rsidP="0070005A">
            <w:pPr>
              <w:ind w:firstLineChars="100" w:firstLine="240"/>
              <w:jc w:val="center"/>
              <w:rPr>
                <w:rFonts w:ascii="Arial" w:hAnsi="Arial" w:cs="Arial"/>
              </w:rPr>
            </w:pPr>
            <w:r w:rsidRPr="00124B15">
              <w:rPr>
                <w:rFonts w:ascii="Arial" w:hAnsi="Arial" w:cs="Arial"/>
              </w:rPr>
              <w:t>730,00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0DE47212" w14:textId="77777777" w:rsidR="00F03BEC" w:rsidRPr="00124B15" w:rsidRDefault="00F03BEC" w:rsidP="0070005A">
            <w:pPr>
              <w:ind w:firstLineChars="100" w:firstLine="240"/>
              <w:jc w:val="right"/>
              <w:rPr>
                <w:rFonts w:ascii="Arial" w:hAnsi="Arial" w:cs="Arial"/>
              </w:rPr>
            </w:pPr>
            <w:r w:rsidRPr="00124B15">
              <w:rPr>
                <w:rFonts w:ascii="Arial" w:hAnsi="Arial" w:cs="Arial"/>
              </w:rPr>
              <w:t>730,00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0FF8C467" w14:textId="77777777" w:rsidR="00F03BEC" w:rsidRPr="00124B15" w:rsidRDefault="00F03BEC" w:rsidP="0070005A">
            <w:pPr>
              <w:ind w:firstLineChars="100" w:firstLine="240"/>
              <w:jc w:val="right"/>
              <w:rPr>
                <w:rFonts w:ascii="Arial" w:hAnsi="Arial" w:cs="Arial"/>
                <w:color w:val="FF0000"/>
              </w:rPr>
            </w:pPr>
            <w:r w:rsidRPr="00124B15">
              <w:rPr>
                <w:rFonts w:ascii="Arial" w:hAnsi="Arial" w:cs="Arial"/>
              </w:rPr>
              <w:t>0,00</w:t>
            </w:r>
          </w:p>
        </w:tc>
      </w:tr>
      <w:tr w:rsidR="00F03BEC" w:rsidRPr="00124B15" w14:paraId="250CC6CE" w14:textId="77777777" w:rsidTr="0070005A">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tcPr>
          <w:p w14:paraId="141CB6F7" w14:textId="77777777" w:rsidR="00F03BEC" w:rsidRPr="00124B15" w:rsidRDefault="00F03BEC" w:rsidP="0070005A">
            <w:pPr>
              <w:rPr>
                <w:rFonts w:ascii="Arial" w:hAnsi="Arial" w:cs="Arial"/>
                <w:color w:val="000000"/>
              </w:rPr>
            </w:pPr>
            <w:r w:rsidRPr="00124B15">
              <w:rPr>
                <w:rFonts w:ascii="Arial" w:hAnsi="Arial" w:cs="Arial"/>
                <w:color w:val="000000"/>
              </w:rPr>
              <w:t>7.9.000002 PRIHODI OD NEFINANCIJSKE IMOVINE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2CA3DC40"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265,00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54557C5" w14:textId="77777777" w:rsidR="00F03BEC" w:rsidRPr="00124B15" w:rsidRDefault="00F03BEC" w:rsidP="0070005A">
            <w:pPr>
              <w:ind w:firstLineChars="100" w:firstLine="240"/>
              <w:jc w:val="center"/>
              <w:rPr>
                <w:rFonts w:ascii="Arial" w:hAnsi="Arial" w:cs="Arial"/>
                <w:color w:val="000000"/>
              </w:rPr>
            </w:pPr>
            <w:r w:rsidRPr="00124B15">
              <w:rPr>
                <w:rFonts w:ascii="Arial" w:hAnsi="Arial" w:cs="Arial"/>
                <w:color w:val="000000"/>
              </w:rPr>
              <w:t>201,00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7044F635"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466,00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20A640B3" w14:textId="77777777" w:rsidR="00F03BEC" w:rsidRPr="00124B15" w:rsidRDefault="00F03BEC" w:rsidP="0070005A">
            <w:pPr>
              <w:ind w:firstLineChars="100" w:firstLine="240"/>
              <w:jc w:val="right"/>
              <w:rPr>
                <w:rFonts w:ascii="Arial" w:hAnsi="Arial" w:cs="Arial"/>
                <w:color w:val="000000"/>
              </w:rPr>
            </w:pPr>
            <w:r w:rsidRPr="00124B15">
              <w:rPr>
                <w:rFonts w:ascii="Arial" w:hAnsi="Arial" w:cs="Arial"/>
                <w:color w:val="000000"/>
              </w:rPr>
              <w:t>175,85</w:t>
            </w:r>
          </w:p>
        </w:tc>
      </w:tr>
      <w:tr w:rsidR="00F03BEC" w:rsidRPr="00124B15" w14:paraId="07FF8BAB" w14:textId="77777777" w:rsidTr="0070005A">
        <w:trPr>
          <w:trHeight w:val="240"/>
          <w:jc w:val="center"/>
        </w:trPr>
        <w:tc>
          <w:tcPr>
            <w:tcW w:w="2797" w:type="dxa"/>
            <w:tcBorders>
              <w:top w:val="single" w:sz="4" w:space="0" w:color="auto"/>
              <w:left w:val="single" w:sz="4" w:space="0" w:color="auto"/>
              <w:bottom w:val="single" w:sz="4" w:space="0" w:color="auto"/>
              <w:right w:val="single" w:sz="4" w:space="0" w:color="auto"/>
            </w:tcBorders>
            <w:hideMark/>
          </w:tcPr>
          <w:p w14:paraId="76339404" w14:textId="77777777" w:rsidR="00F03BEC" w:rsidRPr="00124B15" w:rsidRDefault="00F03BEC" w:rsidP="0070005A">
            <w:pPr>
              <w:ind w:firstLineChars="100" w:firstLine="241"/>
              <w:rPr>
                <w:rFonts w:ascii="Arial" w:hAnsi="Arial" w:cs="Arial"/>
                <w:b/>
                <w:bCs/>
              </w:rPr>
            </w:pPr>
            <w:r w:rsidRPr="00124B15">
              <w:rPr>
                <w:rFonts w:ascii="Arial" w:hAnsi="Arial" w:cs="Arial"/>
                <w:b/>
                <w:bCs/>
              </w:rPr>
              <w:t>SVEUKUPNO</w:t>
            </w:r>
          </w:p>
        </w:tc>
        <w:tc>
          <w:tcPr>
            <w:tcW w:w="1721" w:type="dxa"/>
            <w:tcBorders>
              <w:top w:val="single" w:sz="4" w:space="0" w:color="auto"/>
              <w:left w:val="single" w:sz="4" w:space="0" w:color="auto"/>
              <w:bottom w:val="single" w:sz="4" w:space="0" w:color="auto"/>
              <w:right w:val="single" w:sz="4" w:space="0" w:color="auto"/>
            </w:tcBorders>
            <w:vAlign w:val="center"/>
          </w:tcPr>
          <w:p w14:paraId="33C24CB9" w14:textId="77777777" w:rsidR="00F03BEC" w:rsidRPr="00124B15" w:rsidRDefault="00F03BEC" w:rsidP="0070005A">
            <w:pPr>
              <w:ind w:firstLineChars="100" w:firstLine="241"/>
              <w:jc w:val="right"/>
              <w:rPr>
                <w:rFonts w:ascii="Arial" w:hAnsi="Arial" w:cs="Arial"/>
                <w:b/>
                <w:bCs/>
              </w:rPr>
            </w:pPr>
            <w:r w:rsidRPr="00124B15">
              <w:rPr>
                <w:rFonts w:ascii="Arial" w:hAnsi="Arial" w:cs="Arial"/>
                <w:b/>
                <w:bCs/>
              </w:rPr>
              <w:t>171.876,00</w:t>
            </w:r>
          </w:p>
        </w:tc>
        <w:tc>
          <w:tcPr>
            <w:tcW w:w="1550" w:type="dxa"/>
            <w:tcBorders>
              <w:top w:val="single" w:sz="4" w:space="0" w:color="auto"/>
              <w:left w:val="single" w:sz="4" w:space="0" w:color="auto"/>
              <w:bottom w:val="single" w:sz="4" w:space="0" w:color="auto"/>
              <w:right w:val="single" w:sz="4" w:space="0" w:color="auto"/>
            </w:tcBorders>
            <w:vAlign w:val="center"/>
          </w:tcPr>
          <w:p w14:paraId="40062502" w14:textId="77777777" w:rsidR="00F03BEC" w:rsidRPr="00124B15" w:rsidRDefault="00F03BEC" w:rsidP="0070005A">
            <w:pPr>
              <w:ind w:firstLineChars="100" w:firstLine="241"/>
              <w:jc w:val="right"/>
              <w:rPr>
                <w:rFonts w:ascii="Arial" w:hAnsi="Arial" w:cs="Arial"/>
                <w:b/>
                <w:bCs/>
              </w:rPr>
            </w:pPr>
            <w:r w:rsidRPr="00124B15">
              <w:rPr>
                <w:rFonts w:ascii="Arial" w:hAnsi="Arial" w:cs="Arial"/>
                <w:b/>
                <w:bCs/>
              </w:rPr>
              <w:t>47.338,00</w:t>
            </w:r>
          </w:p>
        </w:tc>
        <w:tc>
          <w:tcPr>
            <w:tcW w:w="1721" w:type="dxa"/>
            <w:tcBorders>
              <w:top w:val="single" w:sz="4" w:space="0" w:color="auto"/>
              <w:left w:val="single" w:sz="4" w:space="0" w:color="auto"/>
              <w:bottom w:val="single" w:sz="4" w:space="0" w:color="auto"/>
              <w:right w:val="single" w:sz="4" w:space="0" w:color="auto"/>
            </w:tcBorders>
            <w:vAlign w:val="center"/>
          </w:tcPr>
          <w:p w14:paraId="46C6825C" w14:textId="77777777" w:rsidR="00F03BEC" w:rsidRPr="00124B15" w:rsidRDefault="00F03BEC" w:rsidP="0070005A">
            <w:pPr>
              <w:ind w:firstLineChars="100" w:firstLine="241"/>
              <w:jc w:val="right"/>
              <w:rPr>
                <w:rFonts w:ascii="Arial" w:hAnsi="Arial" w:cs="Arial"/>
                <w:b/>
                <w:bCs/>
              </w:rPr>
            </w:pPr>
            <w:r w:rsidRPr="00124B15">
              <w:rPr>
                <w:rFonts w:ascii="Arial" w:hAnsi="Arial" w:cs="Arial"/>
                <w:b/>
                <w:bCs/>
              </w:rPr>
              <w:t>219.214,00</w:t>
            </w:r>
          </w:p>
        </w:tc>
        <w:tc>
          <w:tcPr>
            <w:tcW w:w="1415" w:type="dxa"/>
            <w:tcBorders>
              <w:top w:val="single" w:sz="4" w:space="0" w:color="auto"/>
              <w:left w:val="single" w:sz="4" w:space="0" w:color="auto"/>
              <w:bottom w:val="single" w:sz="4" w:space="0" w:color="auto"/>
              <w:right w:val="single" w:sz="4" w:space="0" w:color="auto"/>
            </w:tcBorders>
            <w:vAlign w:val="center"/>
          </w:tcPr>
          <w:p w14:paraId="4883EBF2" w14:textId="77777777" w:rsidR="00F03BEC" w:rsidRPr="00124B15" w:rsidRDefault="00F03BEC" w:rsidP="0070005A">
            <w:pPr>
              <w:ind w:firstLineChars="100" w:firstLine="241"/>
              <w:jc w:val="right"/>
              <w:rPr>
                <w:rFonts w:ascii="Arial" w:hAnsi="Arial" w:cs="Arial"/>
                <w:b/>
                <w:bCs/>
              </w:rPr>
            </w:pPr>
            <w:r w:rsidRPr="00124B15">
              <w:rPr>
                <w:rFonts w:ascii="Arial" w:hAnsi="Arial" w:cs="Arial"/>
                <w:b/>
                <w:bCs/>
              </w:rPr>
              <w:t>127,54</w:t>
            </w:r>
          </w:p>
        </w:tc>
      </w:tr>
    </w:tbl>
    <w:p w14:paraId="719DD00C" w14:textId="77777777" w:rsidR="00F03BEC" w:rsidRPr="00124B15" w:rsidRDefault="00F03BEC" w:rsidP="00F03BEC">
      <w:pPr>
        <w:ind w:left="142" w:right="-1"/>
        <w:jc w:val="both"/>
        <w:rPr>
          <w:rFonts w:ascii="Arial" w:hAnsi="Arial" w:cs="Arial"/>
        </w:rPr>
      </w:pPr>
    </w:p>
    <w:p w14:paraId="4E434DA7" w14:textId="77777777" w:rsidR="00F03BEC" w:rsidRPr="00124B15" w:rsidRDefault="00F03BEC" w:rsidP="00F03BEC">
      <w:pPr>
        <w:ind w:left="142" w:right="-1"/>
        <w:jc w:val="both"/>
        <w:rPr>
          <w:rFonts w:ascii="Arial" w:hAnsi="Arial" w:cs="Arial"/>
        </w:rPr>
      </w:pPr>
      <w:r w:rsidRPr="00124B15">
        <w:rPr>
          <w:rFonts w:ascii="Arial" w:hAnsi="Arial" w:cs="Arial"/>
        </w:rPr>
        <w:t xml:space="preserve">U strukturi rashoda programske djelatnosti Knjižnice, a u skladu s povećanjem prihoda predlažu se sljedeće izmjene u programskoj aktivnosti Knjižnice:  </w:t>
      </w:r>
    </w:p>
    <w:p w14:paraId="0706CBB9" w14:textId="77777777" w:rsidR="00F03BEC" w:rsidRPr="00124B15" w:rsidRDefault="00F03BEC">
      <w:pPr>
        <w:pStyle w:val="Odlomakpopisa"/>
        <w:numPr>
          <w:ilvl w:val="0"/>
          <w:numId w:val="25"/>
        </w:numPr>
        <w:suppressAutoHyphens/>
        <w:spacing w:after="0" w:line="240" w:lineRule="auto"/>
        <w:ind w:left="502" w:right="-1"/>
        <w:jc w:val="both"/>
        <w:rPr>
          <w:rFonts w:ascii="Arial" w:hAnsi="Arial" w:cs="Arial"/>
        </w:rPr>
      </w:pPr>
      <w:r w:rsidRPr="00124B15">
        <w:rPr>
          <w:rFonts w:ascii="Arial" w:hAnsi="Arial" w:cs="Arial"/>
          <w:b/>
          <w:bCs/>
        </w:rPr>
        <w:t xml:space="preserve">Aktivnost: Financiranje redovne djelatnosti knjižnice - </w:t>
      </w:r>
      <w:r w:rsidRPr="00124B15">
        <w:rPr>
          <w:rFonts w:ascii="Arial" w:hAnsi="Arial" w:cs="Arial"/>
        </w:rPr>
        <w:t>Predlaže se uvećanje u iznosu od 16.944,00 EUR</w:t>
      </w:r>
      <w:r>
        <w:rPr>
          <w:rFonts w:ascii="Arial" w:hAnsi="Arial" w:cs="Arial"/>
        </w:rPr>
        <w:t xml:space="preserve"> (11,42%).</w:t>
      </w:r>
      <w:r w:rsidRPr="00124B15">
        <w:rPr>
          <w:rFonts w:ascii="Arial" w:hAnsi="Arial" w:cs="Arial"/>
        </w:rPr>
        <w:t xml:space="preserve"> Povećanja za rashode redovne djelatnosti u iznosu od 16.944,00 EUR odnose se na uvećanje prihoda za ostale rashode za zaposlene i doprinose na plaće, na uvećanje prihoda za računalne usluge, kao i za nabavu računalne opreme zbog uspostavljanja informacijskog sustava uredskog poslovanja Knjižnice i nužnog proširenja optičke infrastrukture, a za potrebe digitalnog poslovanja Riznice, te na </w:t>
      </w:r>
      <w:bookmarkStart w:id="53" w:name="_Hlk135040515"/>
      <w:r w:rsidRPr="00124B15">
        <w:rPr>
          <w:rFonts w:ascii="Arial" w:hAnsi="Arial" w:cs="Arial"/>
        </w:rPr>
        <w:t>viškove vlastitih i namjenskih sredstava iz različitih izvora prema Odluci o rasporedu rezultata za  2022.g.</w:t>
      </w:r>
    </w:p>
    <w:p w14:paraId="2AC239B2" w14:textId="77777777" w:rsidR="00F03BEC" w:rsidRPr="00124B15" w:rsidRDefault="00F03BEC" w:rsidP="00F03BEC">
      <w:pPr>
        <w:pStyle w:val="Odlomakpopisa"/>
        <w:ind w:left="502" w:right="-1"/>
        <w:jc w:val="both"/>
        <w:rPr>
          <w:rFonts w:ascii="Arial" w:hAnsi="Arial" w:cs="Arial"/>
        </w:rPr>
      </w:pPr>
    </w:p>
    <w:p w14:paraId="782C320F" w14:textId="77777777" w:rsidR="00F03BEC" w:rsidRPr="00124B15" w:rsidRDefault="00F03BEC">
      <w:pPr>
        <w:pStyle w:val="Odlomakpopisa"/>
        <w:numPr>
          <w:ilvl w:val="0"/>
          <w:numId w:val="25"/>
        </w:numPr>
        <w:suppressAutoHyphens/>
        <w:spacing w:after="0" w:line="240" w:lineRule="auto"/>
        <w:ind w:left="502" w:right="-1"/>
        <w:jc w:val="both"/>
        <w:rPr>
          <w:rFonts w:ascii="Arial" w:hAnsi="Arial" w:cs="Arial"/>
          <w:b/>
          <w:bCs/>
        </w:rPr>
      </w:pPr>
      <w:r w:rsidRPr="00124B15">
        <w:rPr>
          <w:rFonts w:ascii="Arial" w:hAnsi="Arial" w:cs="Arial"/>
          <w:b/>
          <w:bCs/>
        </w:rPr>
        <w:t xml:space="preserve">Aktivnost: Književni susreti i radionice </w:t>
      </w:r>
      <w:r w:rsidRPr="00124B15">
        <w:rPr>
          <w:rFonts w:ascii="Arial" w:hAnsi="Arial" w:cs="Arial"/>
        </w:rPr>
        <w:t>- Predlaže se uvećanje u iznosu od 4.120,00 EUR</w:t>
      </w:r>
      <w:r>
        <w:rPr>
          <w:rFonts w:ascii="Arial" w:hAnsi="Arial" w:cs="Arial"/>
        </w:rPr>
        <w:t xml:space="preserve"> (88,70%)</w:t>
      </w:r>
      <w:r w:rsidRPr="00124B15">
        <w:rPr>
          <w:rFonts w:ascii="Arial" w:hAnsi="Arial" w:cs="Arial"/>
        </w:rPr>
        <w:t xml:space="preserve"> na izvoru 3.9.000002 i Izvoru 4.9.000002 i odnosi se na viškove vlastitih i namjenskih sredstava iz različitih izvora prema Odluci o rasporedu rezultata za  2022.g.</w:t>
      </w:r>
    </w:p>
    <w:p w14:paraId="528965D4" w14:textId="77777777" w:rsidR="00F03BEC" w:rsidRPr="00124B15" w:rsidRDefault="00F03BEC" w:rsidP="00F03BEC">
      <w:pPr>
        <w:pStyle w:val="Odlomakpopisa"/>
        <w:ind w:left="426" w:right="-1"/>
        <w:jc w:val="both"/>
        <w:rPr>
          <w:rFonts w:ascii="Arial" w:hAnsi="Arial" w:cs="Arial"/>
        </w:rPr>
      </w:pPr>
    </w:p>
    <w:p w14:paraId="7C1463EF" w14:textId="77777777" w:rsidR="00F03BEC" w:rsidRPr="00124B15" w:rsidRDefault="00F03BEC">
      <w:pPr>
        <w:pStyle w:val="Odlomakpopisa"/>
        <w:numPr>
          <w:ilvl w:val="0"/>
          <w:numId w:val="25"/>
        </w:numPr>
        <w:suppressAutoHyphens/>
        <w:spacing w:after="0" w:line="240" w:lineRule="auto"/>
        <w:ind w:left="426" w:right="-1" w:hanging="284"/>
        <w:jc w:val="both"/>
        <w:rPr>
          <w:rFonts w:ascii="Arial" w:hAnsi="Arial" w:cs="Arial"/>
          <w:b/>
          <w:bCs/>
        </w:rPr>
      </w:pPr>
      <w:r w:rsidRPr="00124B15">
        <w:rPr>
          <w:rFonts w:ascii="Arial" w:hAnsi="Arial" w:cs="Arial"/>
          <w:b/>
          <w:bCs/>
        </w:rPr>
        <w:t xml:space="preserve">Aktivnost: kapitalna ulaganja - </w:t>
      </w:r>
      <w:r w:rsidRPr="00124B15">
        <w:rPr>
          <w:rFonts w:ascii="Arial" w:hAnsi="Arial" w:cs="Arial"/>
        </w:rPr>
        <w:t>predlaže se povećanje u iznosu od 26.274,00 EUR (39,4</w:t>
      </w:r>
      <w:r>
        <w:rPr>
          <w:rFonts w:ascii="Arial" w:hAnsi="Arial" w:cs="Arial"/>
        </w:rPr>
        <w:t>1</w:t>
      </w:r>
      <w:r w:rsidRPr="00124B15">
        <w:rPr>
          <w:rFonts w:ascii="Arial" w:hAnsi="Arial" w:cs="Arial"/>
        </w:rPr>
        <w:t>%) zbog očekivanih prihoda do kraja godine od strane Ministarstva kulture i medija Republike Hrvatske, a u skladu s mjerom otkupa knjiga za narodne knjižnice koje se u 2023. provodi po novom modelu. Dijelom se uvećanje odnosi i na višak prihoda od nefinancijske imovine koji je prema Odluci o raspodjeli rezultata za 2022.g. raspoređen za nabavu knjiga</w:t>
      </w:r>
      <w:r w:rsidRPr="00124B15">
        <w:rPr>
          <w:rFonts w:ascii="Arial" w:hAnsi="Arial" w:cs="Arial"/>
          <w:b/>
          <w:bCs/>
        </w:rPr>
        <w:t>.</w:t>
      </w:r>
    </w:p>
    <w:p w14:paraId="354AB392" w14:textId="77777777" w:rsidR="00F03BEC" w:rsidRPr="00124B15" w:rsidRDefault="00F03BEC" w:rsidP="00F03BEC">
      <w:pPr>
        <w:pStyle w:val="Odlomakpopisa"/>
        <w:ind w:left="142" w:right="-1"/>
        <w:jc w:val="both"/>
        <w:rPr>
          <w:rFonts w:ascii="Arial" w:hAnsi="Arial" w:cs="Arial"/>
          <w:b/>
          <w:bCs/>
        </w:rPr>
      </w:pPr>
    </w:p>
    <w:bookmarkEnd w:id="53"/>
    <w:p w14:paraId="0DD7C9AD" w14:textId="7769BD50" w:rsidR="00F03BEC" w:rsidRPr="00124B15" w:rsidRDefault="00F03BEC" w:rsidP="00F03BEC">
      <w:pPr>
        <w:pStyle w:val="Opisslike"/>
        <w:keepNext/>
        <w:rPr>
          <w:rFonts w:ascii="Arial" w:hAnsi="Arial"/>
          <w:b/>
          <w:sz w:val="22"/>
          <w:szCs w:val="22"/>
        </w:rPr>
      </w:pPr>
      <w:r w:rsidRPr="00124B15">
        <w:rPr>
          <w:rFonts w:ascii="Arial" w:hAnsi="Arial"/>
          <w:sz w:val="22"/>
          <w:szCs w:val="22"/>
        </w:rPr>
        <w:lastRenderedPageBreak/>
        <w:t xml:space="preserve">Tablica </w:t>
      </w:r>
      <w:r w:rsidRPr="00124B15">
        <w:rPr>
          <w:rFonts w:ascii="Arial" w:hAnsi="Arial"/>
          <w:sz w:val="22"/>
          <w:szCs w:val="22"/>
        </w:rPr>
        <w:fldChar w:fldCharType="begin"/>
      </w:r>
      <w:r w:rsidRPr="00124B15">
        <w:rPr>
          <w:rFonts w:ascii="Arial" w:hAnsi="Arial"/>
          <w:sz w:val="22"/>
          <w:szCs w:val="22"/>
        </w:rPr>
        <w:instrText xml:space="preserve"> SEQ Tablica \* ARABIC </w:instrText>
      </w:r>
      <w:r w:rsidRPr="00124B15">
        <w:rPr>
          <w:rFonts w:ascii="Arial" w:hAnsi="Arial"/>
          <w:sz w:val="22"/>
          <w:szCs w:val="22"/>
        </w:rPr>
        <w:fldChar w:fldCharType="separate"/>
      </w:r>
      <w:r w:rsidR="00656253">
        <w:rPr>
          <w:rFonts w:ascii="Arial" w:hAnsi="Arial"/>
          <w:noProof/>
          <w:sz w:val="22"/>
          <w:szCs w:val="22"/>
        </w:rPr>
        <w:t>2</w:t>
      </w:r>
      <w:r w:rsidRPr="00124B15">
        <w:rPr>
          <w:rFonts w:ascii="Arial" w:hAnsi="Arial"/>
          <w:sz w:val="22"/>
          <w:szCs w:val="22"/>
        </w:rPr>
        <w:fldChar w:fldCharType="end"/>
      </w:r>
      <w:r w:rsidRPr="00124B15">
        <w:rPr>
          <w:rFonts w:ascii="Arial" w:hAnsi="Arial"/>
          <w:sz w:val="22"/>
          <w:szCs w:val="22"/>
        </w:rPr>
        <w:t xml:space="preserve">.    </w:t>
      </w:r>
      <w:bookmarkStart w:id="54" w:name="_Hlk100922761"/>
      <w:r w:rsidRPr="00124B15">
        <w:rPr>
          <w:rFonts w:ascii="Arial" w:hAnsi="Arial"/>
          <w:b/>
          <w:bCs/>
          <w:sz w:val="22"/>
          <w:szCs w:val="22"/>
        </w:rPr>
        <w:t>Rekapitulacija po aktivnostima - 2023.</w:t>
      </w:r>
      <w:bookmarkEnd w:id="54"/>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1971"/>
        <w:gridCol w:w="1721"/>
        <w:gridCol w:w="1843"/>
        <w:gridCol w:w="1367"/>
      </w:tblGrid>
      <w:tr w:rsidR="00F03BEC" w:rsidRPr="00124B15" w14:paraId="59BED748" w14:textId="77777777" w:rsidTr="0070005A">
        <w:trPr>
          <w:trHeight w:val="600"/>
        </w:trPr>
        <w:tc>
          <w:tcPr>
            <w:tcW w:w="3305" w:type="dxa"/>
            <w:tcBorders>
              <w:top w:val="single" w:sz="4" w:space="0" w:color="auto"/>
              <w:left w:val="single" w:sz="4" w:space="0" w:color="auto"/>
              <w:bottom w:val="single" w:sz="4" w:space="0" w:color="auto"/>
              <w:right w:val="single" w:sz="4" w:space="0" w:color="auto"/>
            </w:tcBorders>
            <w:vAlign w:val="center"/>
            <w:hideMark/>
          </w:tcPr>
          <w:p w14:paraId="2A6098F6" w14:textId="77777777" w:rsidR="00F03BEC" w:rsidRPr="00124B15" w:rsidRDefault="00F03BEC" w:rsidP="0070005A">
            <w:pPr>
              <w:ind w:firstLineChars="100" w:firstLine="241"/>
              <w:jc w:val="center"/>
              <w:rPr>
                <w:rFonts w:ascii="Arial" w:hAnsi="Arial" w:cs="Arial"/>
                <w:b/>
                <w:bCs/>
                <w:color w:val="000000"/>
                <w:lang w:eastAsia="hr-HR"/>
              </w:rPr>
            </w:pPr>
            <w:r w:rsidRPr="00124B15">
              <w:rPr>
                <w:rFonts w:ascii="Arial" w:hAnsi="Arial" w:cs="Arial"/>
                <w:b/>
                <w:bCs/>
                <w:color w:val="000000"/>
                <w:lang w:eastAsia="hr-HR"/>
              </w:rPr>
              <w:t>Aktivnosti</w:t>
            </w:r>
          </w:p>
        </w:tc>
        <w:tc>
          <w:tcPr>
            <w:tcW w:w="1971" w:type="dxa"/>
            <w:tcBorders>
              <w:top w:val="single" w:sz="4" w:space="0" w:color="auto"/>
              <w:left w:val="single" w:sz="4" w:space="0" w:color="auto"/>
              <w:bottom w:val="single" w:sz="4" w:space="0" w:color="auto"/>
              <w:right w:val="single" w:sz="4" w:space="0" w:color="auto"/>
            </w:tcBorders>
            <w:vAlign w:val="center"/>
            <w:hideMark/>
          </w:tcPr>
          <w:p w14:paraId="56D8E829" w14:textId="77777777" w:rsidR="00F03BEC" w:rsidRPr="00124B15" w:rsidRDefault="00F03BEC" w:rsidP="0070005A">
            <w:pPr>
              <w:ind w:firstLineChars="100" w:firstLine="241"/>
              <w:jc w:val="center"/>
              <w:rPr>
                <w:rFonts w:ascii="Arial" w:hAnsi="Arial" w:cs="Arial"/>
                <w:b/>
                <w:bCs/>
                <w:color w:val="000000"/>
                <w:lang w:eastAsia="hr-HR"/>
              </w:rPr>
            </w:pPr>
            <w:r w:rsidRPr="00124B15">
              <w:rPr>
                <w:rFonts w:ascii="Arial" w:hAnsi="Arial" w:cs="Arial"/>
                <w:b/>
                <w:bCs/>
                <w:color w:val="000000"/>
                <w:lang w:eastAsia="hr-HR"/>
              </w:rPr>
              <w:t xml:space="preserve">Plan </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A4F6215" w14:textId="77777777" w:rsidR="00F03BEC" w:rsidRPr="00124B15" w:rsidRDefault="00F03BEC" w:rsidP="0070005A">
            <w:pPr>
              <w:ind w:firstLineChars="100" w:firstLine="241"/>
              <w:jc w:val="center"/>
              <w:rPr>
                <w:rFonts w:ascii="Arial" w:hAnsi="Arial" w:cs="Arial"/>
                <w:b/>
                <w:bCs/>
                <w:color w:val="000000"/>
                <w:lang w:eastAsia="hr-HR"/>
              </w:rPr>
            </w:pPr>
            <w:r w:rsidRPr="00124B15">
              <w:rPr>
                <w:rFonts w:ascii="Arial" w:hAnsi="Arial" w:cs="Arial"/>
                <w:b/>
                <w:bCs/>
                <w:color w:val="000000"/>
                <w:lang w:eastAsia="hr-HR"/>
              </w:rPr>
              <w:t>Razlika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729CC4" w14:textId="77777777" w:rsidR="00F03BEC" w:rsidRPr="00124B15" w:rsidRDefault="00F03BEC" w:rsidP="0070005A">
            <w:pPr>
              <w:ind w:firstLineChars="100" w:firstLine="241"/>
              <w:jc w:val="center"/>
              <w:rPr>
                <w:rFonts w:ascii="Arial" w:hAnsi="Arial" w:cs="Arial"/>
                <w:b/>
                <w:bCs/>
                <w:color w:val="000000"/>
                <w:lang w:eastAsia="hr-HR"/>
              </w:rPr>
            </w:pPr>
            <w:r w:rsidRPr="00124B15">
              <w:rPr>
                <w:rFonts w:ascii="Arial" w:hAnsi="Arial" w:cs="Arial"/>
                <w:b/>
                <w:bCs/>
                <w:color w:val="000000"/>
                <w:lang w:eastAsia="hr-HR"/>
              </w:rPr>
              <w:t>Novi plan</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F4DC93" w14:textId="77777777" w:rsidR="00F03BEC" w:rsidRPr="00124B15" w:rsidRDefault="00F03BEC" w:rsidP="0070005A">
            <w:pPr>
              <w:ind w:firstLineChars="100" w:firstLine="241"/>
              <w:jc w:val="center"/>
              <w:rPr>
                <w:rFonts w:ascii="Arial" w:hAnsi="Arial" w:cs="Arial"/>
                <w:b/>
                <w:bCs/>
                <w:color w:val="000000"/>
                <w:lang w:eastAsia="hr-HR"/>
              </w:rPr>
            </w:pPr>
            <w:r w:rsidRPr="00124B15">
              <w:rPr>
                <w:rFonts w:ascii="Arial" w:hAnsi="Arial" w:cs="Arial"/>
                <w:b/>
                <w:bCs/>
                <w:color w:val="000000"/>
                <w:lang w:eastAsia="hr-HR"/>
              </w:rPr>
              <w:t>Indeks</w:t>
            </w:r>
          </w:p>
        </w:tc>
      </w:tr>
      <w:tr w:rsidR="00F03BEC" w:rsidRPr="00124B15" w14:paraId="34B04AE8" w14:textId="77777777" w:rsidTr="0070005A">
        <w:trPr>
          <w:trHeight w:val="240"/>
        </w:trPr>
        <w:tc>
          <w:tcPr>
            <w:tcW w:w="3305" w:type="dxa"/>
            <w:tcBorders>
              <w:top w:val="single" w:sz="4" w:space="0" w:color="auto"/>
              <w:left w:val="single" w:sz="4" w:space="0" w:color="auto"/>
              <w:bottom w:val="single" w:sz="4" w:space="0" w:color="auto"/>
              <w:right w:val="single" w:sz="4" w:space="0" w:color="auto"/>
            </w:tcBorders>
            <w:vAlign w:val="bottom"/>
          </w:tcPr>
          <w:p w14:paraId="0955C3F2" w14:textId="77777777" w:rsidR="00F03BEC" w:rsidRPr="00124B15" w:rsidRDefault="00F03BEC" w:rsidP="0070005A">
            <w:pPr>
              <w:rPr>
                <w:rFonts w:ascii="Arial" w:hAnsi="Arial" w:cs="Arial"/>
                <w:color w:val="000000"/>
                <w:lang w:eastAsia="hr-HR"/>
              </w:rPr>
            </w:pPr>
            <w:r w:rsidRPr="00124B15">
              <w:rPr>
                <w:rFonts w:ascii="Arial" w:hAnsi="Arial" w:cs="Arial"/>
                <w:color w:val="000000"/>
                <w:lang w:eastAsia="hr-HR"/>
              </w:rPr>
              <w:t>A500013 FINANCIRANJE REDOVNE DJELATNOSTI KNJIŽNICE</w:t>
            </w:r>
          </w:p>
        </w:tc>
        <w:tc>
          <w:tcPr>
            <w:tcW w:w="1971" w:type="dxa"/>
            <w:tcBorders>
              <w:top w:val="single" w:sz="4" w:space="0" w:color="auto"/>
              <w:left w:val="single" w:sz="4" w:space="0" w:color="auto"/>
              <w:bottom w:val="single" w:sz="4" w:space="0" w:color="auto"/>
              <w:right w:val="single" w:sz="4" w:space="0" w:color="auto"/>
            </w:tcBorders>
            <w:vAlign w:val="bottom"/>
          </w:tcPr>
          <w:p w14:paraId="3A4AC5C6"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148.384,00</w:t>
            </w:r>
          </w:p>
        </w:tc>
        <w:tc>
          <w:tcPr>
            <w:tcW w:w="1721" w:type="dxa"/>
            <w:tcBorders>
              <w:top w:val="single" w:sz="4" w:space="0" w:color="auto"/>
              <w:left w:val="single" w:sz="4" w:space="0" w:color="auto"/>
              <w:bottom w:val="single" w:sz="4" w:space="0" w:color="auto"/>
              <w:right w:val="single" w:sz="4" w:space="0" w:color="auto"/>
            </w:tcBorders>
            <w:vAlign w:val="bottom"/>
          </w:tcPr>
          <w:p w14:paraId="619212DF"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16.944,00</w:t>
            </w:r>
          </w:p>
        </w:tc>
        <w:tc>
          <w:tcPr>
            <w:tcW w:w="1843" w:type="dxa"/>
            <w:tcBorders>
              <w:top w:val="single" w:sz="4" w:space="0" w:color="auto"/>
              <w:left w:val="single" w:sz="4" w:space="0" w:color="auto"/>
              <w:bottom w:val="single" w:sz="4" w:space="0" w:color="auto"/>
              <w:right w:val="single" w:sz="4" w:space="0" w:color="auto"/>
            </w:tcBorders>
            <w:vAlign w:val="bottom"/>
          </w:tcPr>
          <w:p w14:paraId="3BEADBF7"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165.328,00</w:t>
            </w:r>
          </w:p>
        </w:tc>
        <w:tc>
          <w:tcPr>
            <w:tcW w:w="1367" w:type="dxa"/>
            <w:tcBorders>
              <w:top w:val="single" w:sz="4" w:space="0" w:color="auto"/>
              <w:left w:val="single" w:sz="4" w:space="0" w:color="auto"/>
              <w:bottom w:val="single" w:sz="4" w:space="0" w:color="auto"/>
              <w:right w:val="single" w:sz="4" w:space="0" w:color="auto"/>
            </w:tcBorders>
            <w:vAlign w:val="bottom"/>
          </w:tcPr>
          <w:p w14:paraId="3C055C3C"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111,42</w:t>
            </w:r>
          </w:p>
        </w:tc>
      </w:tr>
      <w:tr w:rsidR="00F03BEC" w:rsidRPr="00124B15" w14:paraId="3289E226" w14:textId="77777777" w:rsidTr="0070005A">
        <w:trPr>
          <w:trHeight w:val="240"/>
        </w:trPr>
        <w:tc>
          <w:tcPr>
            <w:tcW w:w="3305" w:type="dxa"/>
            <w:tcBorders>
              <w:top w:val="single" w:sz="4" w:space="0" w:color="auto"/>
              <w:left w:val="single" w:sz="4" w:space="0" w:color="auto"/>
              <w:bottom w:val="single" w:sz="4" w:space="0" w:color="auto"/>
              <w:right w:val="single" w:sz="4" w:space="0" w:color="auto"/>
            </w:tcBorders>
            <w:vAlign w:val="bottom"/>
          </w:tcPr>
          <w:p w14:paraId="6A366957" w14:textId="77777777" w:rsidR="00F03BEC" w:rsidRPr="00124B15" w:rsidRDefault="00F03BEC" w:rsidP="0070005A">
            <w:pPr>
              <w:rPr>
                <w:rFonts w:ascii="Arial" w:hAnsi="Arial" w:cs="Arial"/>
                <w:color w:val="000000"/>
                <w:lang w:eastAsia="hr-HR"/>
              </w:rPr>
            </w:pPr>
            <w:r w:rsidRPr="00124B15">
              <w:rPr>
                <w:rFonts w:ascii="Arial" w:hAnsi="Arial" w:cs="Arial"/>
                <w:color w:val="000000"/>
                <w:lang w:eastAsia="hr-HR"/>
              </w:rPr>
              <w:t>A500014 KNJIŽEVNI SUSRETI I RADIONICE</w:t>
            </w:r>
          </w:p>
        </w:tc>
        <w:tc>
          <w:tcPr>
            <w:tcW w:w="1971" w:type="dxa"/>
            <w:tcBorders>
              <w:top w:val="single" w:sz="4" w:space="0" w:color="auto"/>
              <w:left w:val="single" w:sz="4" w:space="0" w:color="auto"/>
              <w:bottom w:val="single" w:sz="4" w:space="0" w:color="auto"/>
              <w:right w:val="single" w:sz="4" w:space="0" w:color="auto"/>
            </w:tcBorders>
            <w:vAlign w:val="bottom"/>
          </w:tcPr>
          <w:p w14:paraId="44741E40"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4.645,00</w:t>
            </w:r>
          </w:p>
        </w:tc>
        <w:tc>
          <w:tcPr>
            <w:tcW w:w="1721" w:type="dxa"/>
            <w:tcBorders>
              <w:top w:val="single" w:sz="4" w:space="0" w:color="auto"/>
              <w:left w:val="single" w:sz="4" w:space="0" w:color="auto"/>
              <w:bottom w:val="single" w:sz="4" w:space="0" w:color="auto"/>
              <w:right w:val="single" w:sz="4" w:space="0" w:color="auto"/>
            </w:tcBorders>
            <w:vAlign w:val="bottom"/>
          </w:tcPr>
          <w:p w14:paraId="35B94974"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4.120,00</w:t>
            </w:r>
          </w:p>
        </w:tc>
        <w:tc>
          <w:tcPr>
            <w:tcW w:w="1843" w:type="dxa"/>
            <w:tcBorders>
              <w:top w:val="single" w:sz="4" w:space="0" w:color="auto"/>
              <w:left w:val="single" w:sz="4" w:space="0" w:color="auto"/>
              <w:bottom w:val="single" w:sz="4" w:space="0" w:color="auto"/>
              <w:right w:val="single" w:sz="4" w:space="0" w:color="auto"/>
            </w:tcBorders>
            <w:vAlign w:val="bottom"/>
          </w:tcPr>
          <w:p w14:paraId="2043B691"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8.765</w:t>
            </w:r>
          </w:p>
        </w:tc>
        <w:tc>
          <w:tcPr>
            <w:tcW w:w="1367" w:type="dxa"/>
            <w:tcBorders>
              <w:top w:val="single" w:sz="4" w:space="0" w:color="auto"/>
              <w:left w:val="single" w:sz="4" w:space="0" w:color="auto"/>
              <w:bottom w:val="single" w:sz="4" w:space="0" w:color="auto"/>
              <w:right w:val="single" w:sz="4" w:space="0" w:color="auto"/>
            </w:tcBorders>
            <w:vAlign w:val="bottom"/>
          </w:tcPr>
          <w:p w14:paraId="60BFA0D4"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188,70</w:t>
            </w:r>
          </w:p>
        </w:tc>
      </w:tr>
      <w:tr w:rsidR="00F03BEC" w:rsidRPr="00124B15" w14:paraId="254D2462" w14:textId="77777777" w:rsidTr="0070005A">
        <w:trPr>
          <w:trHeight w:val="240"/>
        </w:trPr>
        <w:tc>
          <w:tcPr>
            <w:tcW w:w="3305" w:type="dxa"/>
            <w:tcBorders>
              <w:top w:val="single" w:sz="4" w:space="0" w:color="auto"/>
              <w:left w:val="single" w:sz="4" w:space="0" w:color="auto"/>
              <w:bottom w:val="single" w:sz="4" w:space="0" w:color="auto"/>
              <w:right w:val="single" w:sz="4" w:space="0" w:color="auto"/>
            </w:tcBorders>
            <w:shd w:val="clear" w:color="auto" w:fill="FFFFFF"/>
            <w:vAlign w:val="bottom"/>
          </w:tcPr>
          <w:p w14:paraId="6EB58C51" w14:textId="77777777" w:rsidR="00F03BEC" w:rsidRPr="00124B15" w:rsidRDefault="00F03BEC" w:rsidP="0070005A">
            <w:pPr>
              <w:rPr>
                <w:rFonts w:ascii="Arial" w:hAnsi="Arial" w:cs="Arial"/>
                <w:color w:val="000000"/>
                <w:lang w:eastAsia="hr-HR"/>
              </w:rPr>
            </w:pPr>
            <w:r w:rsidRPr="00124B15">
              <w:rPr>
                <w:rFonts w:ascii="Arial" w:hAnsi="Arial" w:cs="Arial"/>
                <w:color w:val="000000"/>
                <w:lang w:eastAsia="hr-HR"/>
              </w:rPr>
              <w:t>K500001 KAPITALNA ULAGANJA</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bottom"/>
          </w:tcPr>
          <w:p w14:paraId="45D4E853"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18.847,00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13E19D62"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26.274,00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14:paraId="515F7B49"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45.121,00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bottom"/>
          </w:tcPr>
          <w:p w14:paraId="570992AF" w14:textId="77777777" w:rsidR="00F03BEC" w:rsidRPr="00124B15" w:rsidRDefault="00F03BEC" w:rsidP="0070005A">
            <w:pPr>
              <w:ind w:firstLineChars="100" w:firstLine="240"/>
              <w:jc w:val="right"/>
              <w:rPr>
                <w:rFonts w:ascii="Arial" w:hAnsi="Arial" w:cs="Arial"/>
                <w:color w:val="000000"/>
                <w:lang w:eastAsia="hr-HR"/>
              </w:rPr>
            </w:pPr>
            <w:r w:rsidRPr="00124B15">
              <w:rPr>
                <w:rFonts w:ascii="Arial" w:hAnsi="Arial" w:cs="Arial"/>
                <w:color w:val="000000"/>
                <w:lang w:eastAsia="hr-HR"/>
              </w:rPr>
              <w:t>239,41</w:t>
            </w:r>
          </w:p>
        </w:tc>
      </w:tr>
      <w:tr w:rsidR="00F03BEC" w:rsidRPr="00124B15" w14:paraId="6EDCD5F6" w14:textId="77777777" w:rsidTr="0070005A">
        <w:trPr>
          <w:trHeight w:val="240"/>
        </w:trPr>
        <w:tc>
          <w:tcPr>
            <w:tcW w:w="3305" w:type="dxa"/>
            <w:tcBorders>
              <w:top w:val="single" w:sz="4" w:space="0" w:color="auto"/>
              <w:left w:val="single" w:sz="4" w:space="0" w:color="auto"/>
              <w:bottom w:val="single" w:sz="4" w:space="0" w:color="auto"/>
              <w:right w:val="single" w:sz="4" w:space="0" w:color="auto"/>
            </w:tcBorders>
            <w:shd w:val="clear" w:color="auto" w:fill="FFFFFF"/>
          </w:tcPr>
          <w:p w14:paraId="1B799128" w14:textId="77777777" w:rsidR="00F03BEC" w:rsidRPr="00124B15" w:rsidRDefault="00F03BEC" w:rsidP="0070005A">
            <w:pPr>
              <w:rPr>
                <w:rFonts w:ascii="Arial" w:hAnsi="Arial" w:cs="Arial"/>
                <w:b/>
                <w:bCs/>
              </w:rPr>
            </w:pPr>
            <w:r w:rsidRPr="00124B15">
              <w:rPr>
                <w:rFonts w:ascii="Arial" w:hAnsi="Arial" w:cs="Arial"/>
                <w:b/>
                <w:bCs/>
              </w:rPr>
              <w:t>SVEUKUPNO</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14:paraId="21C25EEF" w14:textId="77777777" w:rsidR="00F03BEC" w:rsidRPr="00124B15" w:rsidRDefault="00F03BEC" w:rsidP="0070005A">
            <w:pPr>
              <w:rPr>
                <w:rFonts w:ascii="Arial" w:hAnsi="Arial" w:cs="Arial"/>
                <w:b/>
                <w:bCs/>
              </w:rPr>
            </w:pPr>
            <w:r w:rsidRPr="00124B15">
              <w:rPr>
                <w:rFonts w:ascii="Arial" w:hAnsi="Arial" w:cs="Arial"/>
                <w:b/>
                <w:bCs/>
              </w:rPr>
              <w:t>171.876,00</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38C0C187" w14:textId="77777777" w:rsidR="00F03BEC" w:rsidRPr="00124B15" w:rsidRDefault="00F03BEC" w:rsidP="0070005A">
            <w:pPr>
              <w:rPr>
                <w:rFonts w:ascii="Arial" w:hAnsi="Arial" w:cs="Arial"/>
                <w:b/>
                <w:bCs/>
              </w:rPr>
            </w:pPr>
            <w:r w:rsidRPr="00124B15">
              <w:rPr>
                <w:rFonts w:ascii="Arial" w:hAnsi="Arial" w:cs="Arial"/>
                <w:b/>
                <w:bCs/>
              </w:rPr>
              <w:t>47.338,00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CD358D" w14:textId="77777777" w:rsidR="00F03BEC" w:rsidRPr="00124B15" w:rsidRDefault="00F03BEC" w:rsidP="0070005A">
            <w:pPr>
              <w:rPr>
                <w:rFonts w:ascii="Arial" w:hAnsi="Arial" w:cs="Arial"/>
                <w:b/>
                <w:bCs/>
              </w:rPr>
            </w:pPr>
            <w:r w:rsidRPr="00124B15">
              <w:rPr>
                <w:rFonts w:ascii="Arial" w:hAnsi="Arial" w:cs="Arial"/>
                <w:b/>
                <w:bCs/>
              </w:rPr>
              <w:t>219.214,00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14:paraId="3C8C5670" w14:textId="77777777" w:rsidR="00F03BEC" w:rsidRPr="00124B15" w:rsidRDefault="00F03BEC" w:rsidP="0070005A">
            <w:pPr>
              <w:rPr>
                <w:rFonts w:ascii="Arial" w:hAnsi="Arial" w:cs="Arial"/>
                <w:b/>
                <w:bCs/>
              </w:rPr>
            </w:pPr>
            <w:r w:rsidRPr="00124B15">
              <w:rPr>
                <w:rFonts w:ascii="Arial" w:hAnsi="Arial" w:cs="Arial"/>
                <w:b/>
                <w:bCs/>
              </w:rPr>
              <w:t>127,54</w:t>
            </w:r>
          </w:p>
        </w:tc>
      </w:tr>
    </w:tbl>
    <w:p w14:paraId="29091EF4" w14:textId="77777777" w:rsidR="00F03BEC" w:rsidRDefault="00F03BEC" w:rsidP="00F03BEC">
      <w:pPr>
        <w:suppressAutoHyphens/>
        <w:spacing w:after="0" w:line="240" w:lineRule="auto"/>
        <w:jc w:val="both"/>
        <w:rPr>
          <w:rFonts w:ascii="Arial" w:hAnsi="Arial" w:cs="Arial"/>
        </w:rPr>
      </w:pPr>
    </w:p>
    <w:p w14:paraId="5DF52F5C" w14:textId="77777777" w:rsidR="00F03BEC" w:rsidRDefault="00F03BEC" w:rsidP="00F03BEC">
      <w:pPr>
        <w:suppressAutoHyphens/>
        <w:spacing w:after="0" w:line="240" w:lineRule="auto"/>
        <w:jc w:val="both"/>
        <w:rPr>
          <w:rFonts w:ascii="Arial" w:hAnsi="Arial" w:cs="Arial"/>
        </w:rPr>
      </w:pPr>
    </w:p>
    <w:p w14:paraId="2226C985" w14:textId="77777777" w:rsidR="00F03BEC" w:rsidRDefault="00F03BEC" w:rsidP="00F03BEC">
      <w:pPr>
        <w:suppressAutoHyphens/>
        <w:spacing w:after="0" w:line="240" w:lineRule="auto"/>
        <w:jc w:val="both"/>
        <w:rPr>
          <w:rFonts w:ascii="Arial" w:hAnsi="Arial" w:cs="Arial"/>
        </w:rPr>
      </w:pPr>
    </w:p>
    <w:p w14:paraId="2794F91D" w14:textId="77777777" w:rsidR="00AD6EA7" w:rsidRDefault="00AD6EA7" w:rsidP="00F03BEC">
      <w:pPr>
        <w:suppressAutoHyphens/>
        <w:spacing w:after="0" w:line="240" w:lineRule="auto"/>
        <w:jc w:val="both"/>
        <w:rPr>
          <w:rFonts w:ascii="Arial" w:hAnsi="Arial" w:cs="Arial"/>
        </w:rPr>
      </w:pPr>
    </w:p>
    <w:p w14:paraId="51CFBF5C" w14:textId="77777777" w:rsidR="00AD6EA7" w:rsidRDefault="00AD6EA7" w:rsidP="00F03BEC">
      <w:pPr>
        <w:suppressAutoHyphens/>
        <w:spacing w:after="0" w:line="240" w:lineRule="auto"/>
        <w:jc w:val="both"/>
        <w:rPr>
          <w:rFonts w:ascii="Arial" w:hAnsi="Arial" w:cs="Arial"/>
        </w:rPr>
      </w:pPr>
    </w:p>
    <w:p w14:paraId="07776E99" w14:textId="77777777" w:rsidR="00AD6EA7" w:rsidRDefault="00AD6EA7" w:rsidP="00F03BEC">
      <w:pPr>
        <w:suppressAutoHyphens/>
        <w:spacing w:after="0" w:line="240" w:lineRule="auto"/>
        <w:jc w:val="both"/>
        <w:rPr>
          <w:rFonts w:ascii="Arial" w:hAnsi="Arial" w:cs="Arial"/>
        </w:rPr>
      </w:pPr>
    </w:p>
    <w:p w14:paraId="5D1E1DE5" w14:textId="77777777" w:rsidR="00AD6EA7" w:rsidRDefault="00AD6EA7" w:rsidP="00F03BEC">
      <w:pPr>
        <w:suppressAutoHyphens/>
        <w:spacing w:after="0" w:line="240" w:lineRule="auto"/>
        <w:jc w:val="both"/>
        <w:rPr>
          <w:rFonts w:ascii="Arial" w:hAnsi="Arial" w:cs="Arial"/>
        </w:rPr>
      </w:pPr>
    </w:p>
    <w:p w14:paraId="779D5D32" w14:textId="77777777" w:rsidR="00AD6EA7" w:rsidRDefault="00AD6EA7" w:rsidP="00F03BEC">
      <w:pPr>
        <w:suppressAutoHyphens/>
        <w:spacing w:after="0" w:line="240" w:lineRule="auto"/>
        <w:jc w:val="both"/>
        <w:rPr>
          <w:rFonts w:ascii="Arial" w:hAnsi="Arial" w:cs="Arial"/>
        </w:rPr>
      </w:pPr>
    </w:p>
    <w:p w14:paraId="74CB91AC" w14:textId="77777777" w:rsidR="00AD6EA7" w:rsidRDefault="00AD6EA7" w:rsidP="00F03BEC">
      <w:pPr>
        <w:suppressAutoHyphens/>
        <w:spacing w:after="0" w:line="240" w:lineRule="auto"/>
        <w:jc w:val="both"/>
        <w:rPr>
          <w:rFonts w:ascii="Arial" w:hAnsi="Arial" w:cs="Arial"/>
        </w:rPr>
      </w:pPr>
    </w:p>
    <w:p w14:paraId="6501CA03" w14:textId="77777777" w:rsidR="00AD6EA7" w:rsidRDefault="00AD6EA7" w:rsidP="00F03BEC">
      <w:pPr>
        <w:suppressAutoHyphens/>
        <w:spacing w:after="0" w:line="240" w:lineRule="auto"/>
        <w:jc w:val="both"/>
        <w:rPr>
          <w:rFonts w:ascii="Arial" w:hAnsi="Arial" w:cs="Arial"/>
        </w:rPr>
      </w:pPr>
    </w:p>
    <w:p w14:paraId="42156CC2" w14:textId="77777777" w:rsidR="00AD6EA7" w:rsidRDefault="00AD6EA7" w:rsidP="00F03BEC">
      <w:pPr>
        <w:suppressAutoHyphens/>
        <w:spacing w:after="0" w:line="240" w:lineRule="auto"/>
        <w:jc w:val="both"/>
        <w:rPr>
          <w:rFonts w:ascii="Arial" w:hAnsi="Arial" w:cs="Arial"/>
        </w:rPr>
      </w:pPr>
    </w:p>
    <w:p w14:paraId="799620D8" w14:textId="77777777" w:rsidR="00AD6EA7" w:rsidRDefault="00AD6EA7" w:rsidP="00F03BEC">
      <w:pPr>
        <w:suppressAutoHyphens/>
        <w:spacing w:after="0" w:line="240" w:lineRule="auto"/>
        <w:jc w:val="both"/>
        <w:rPr>
          <w:rFonts w:ascii="Arial" w:hAnsi="Arial" w:cs="Arial"/>
        </w:rPr>
      </w:pPr>
    </w:p>
    <w:p w14:paraId="63AD374D" w14:textId="77777777" w:rsidR="00AD6EA7" w:rsidRDefault="00AD6EA7" w:rsidP="00F03BEC">
      <w:pPr>
        <w:suppressAutoHyphens/>
        <w:spacing w:after="0" w:line="240" w:lineRule="auto"/>
        <w:jc w:val="both"/>
        <w:rPr>
          <w:rFonts w:ascii="Arial" w:hAnsi="Arial" w:cs="Arial"/>
        </w:rPr>
      </w:pPr>
    </w:p>
    <w:p w14:paraId="41072FB5" w14:textId="77777777" w:rsidR="00AD6EA7" w:rsidRDefault="00AD6EA7" w:rsidP="00F03BEC">
      <w:pPr>
        <w:suppressAutoHyphens/>
        <w:spacing w:after="0" w:line="240" w:lineRule="auto"/>
        <w:jc w:val="both"/>
        <w:rPr>
          <w:rFonts w:ascii="Arial" w:hAnsi="Arial" w:cs="Arial"/>
        </w:rPr>
      </w:pPr>
    </w:p>
    <w:p w14:paraId="539FE448" w14:textId="77777777" w:rsidR="00AD6EA7" w:rsidRDefault="00AD6EA7" w:rsidP="00F03BEC">
      <w:pPr>
        <w:suppressAutoHyphens/>
        <w:spacing w:after="0" w:line="240" w:lineRule="auto"/>
        <w:jc w:val="both"/>
        <w:rPr>
          <w:rFonts w:ascii="Arial" w:hAnsi="Arial" w:cs="Arial"/>
        </w:rPr>
      </w:pPr>
    </w:p>
    <w:p w14:paraId="4388F271" w14:textId="77777777" w:rsidR="00AD6EA7" w:rsidRDefault="00AD6EA7" w:rsidP="00F03BEC">
      <w:pPr>
        <w:suppressAutoHyphens/>
        <w:spacing w:after="0" w:line="240" w:lineRule="auto"/>
        <w:jc w:val="both"/>
        <w:rPr>
          <w:rFonts w:ascii="Arial" w:hAnsi="Arial" w:cs="Arial"/>
        </w:rPr>
      </w:pPr>
    </w:p>
    <w:p w14:paraId="0D5423DC" w14:textId="77777777" w:rsidR="00AD6EA7" w:rsidRDefault="00AD6EA7" w:rsidP="00F03BEC">
      <w:pPr>
        <w:suppressAutoHyphens/>
        <w:spacing w:after="0" w:line="240" w:lineRule="auto"/>
        <w:jc w:val="both"/>
        <w:rPr>
          <w:rFonts w:ascii="Arial" w:hAnsi="Arial" w:cs="Arial"/>
        </w:rPr>
      </w:pPr>
    </w:p>
    <w:p w14:paraId="76239BE5" w14:textId="77777777" w:rsidR="00AD6EA7" w:rsidRDefault="00AD6EA7" w:rsidP="00F03BEC">
      <w:pPr>
        <w:suppressAutoHyphens/>
        <w:spacing w:after="0" w:line="240" w:lineRule="auto"/>
        <w:jc w:val="both"/>
        <w:rPr>
          <w:rFonts w:ascii="Arial" w:hAnsi="Arial" w:cs="Arial"/>
        </w:rPr>
      </w:pPr>
    </w:p>
    <w:p w14:paraId="2E12BE57" w14:textId="77777777" w:rsidR="00AD6EA7" w:rsidRDefault="00AD6EA7" w:rsidP="00F03BEC">
      <w:pPr>
        <w:suppressAutoHyphens/>
        <w:spacing w:after="0" w:line="240" w:lineRule="auto"/>
        <w:jc w:val="both"/>
        <w:rPr>
          <w:rFonts w:ascii="Arial" w:hAnsi="Arial" w:cs="Arial"/>
        </w:rPr>
      </w:pPr>
    </w:p>
    <w:p w14:paraId="100F2DC5" w14:textId="77777777" w:rsidR="00AD6EA7" w:rsidRDefault="00AD6EA7" w:rsidP="00F03BEC">
      <w:pPr>
        <w:suppressAutoHyphens/>
        <w:spacing w:after="0" w:line="240" w:lineRule="auto"/>
        <w:jc w:val="both"/>
        <w:rPr>
          <w:rFonts w:ascii="Arial" w:hAnsi="Arial" w:cs="Arial"/>
        </w:rPr>
      </w:pPr>
    </w:p>
    <w:p w14:paraId="2334C831" w14:textId="77777777" w:rsidR="00AD6EA7" w:rsidRDefault="00AD6EA7" w:rsidP="00F03BEC">
      <w:pPr>
        <w:suppressAutoHyphens/>
        <w:spacing w:after="0" w:line="240" w:lineRule="auto"/>
        <w:jc w:val="both"/>
        <w:rPr>
          <w:rFonts w:ascii="Arial" w:hAnsi="Arial" w:cs="Arial"/>
        </w:rPr>
      </w:pPr>
    </w:p>
    <w:p w14:paraId="43DA65C3" w14:textId="77777777" w:rsidR="00AD6EA7" w:rsidRDefault="00AD6EA7" w:rsidP="00F03BEC">
      <w:pPr>
        <w:suppressAutoHyphens/>
        <w:spacing w:after="0" w:line="240" w:lineRule="auto"/>
        <w:jc w:val="both"/>
        <w:rPr>
          <w:rFonts w:ascii="Arial" w:hAnsi="Arial" w:cs="Arial"/>
        </w:rPr>
      </w:pPr>
    </w:p>
    <w:p w14:paraId="006885B5" w14:textId="77777777" w:rsidR="00AD6EA7" w:rsidRDefault="00AD6EA7" w:rsidP="00F03BEC">
      <w:pPr>
        <w:suppressAutoHyphens/>
        <w:spacing w:after="0" w:line="240" w:lineRule="auto"/>
        <w:jc w:val="both"/>
        <w:rPr>
          <w:rFonts w:ascii="Arial" w:hAnsi="Arial" w:cs="Arial"/>
        </w:rPr>
      </w:pPr>
    </w:p>
    <w:p w14:paraId="1893E372" w14:textId="77777777" w:rsidR="00AD6EA7" w:rsidRDefault="00AD6EA7" w:rsidP="00F03BEC">
      <w:pPr>
        <w:suppressAutoHyphens/>
        <w:spacing w:after="0" w:line="240" w:lineRule="auto"/>
        <w:jc w:val="both"/>
        <w:rPr>
          <w:rFonts w:ascii="Arial" w:hAnsi="Arial" w:cs="Arial"/>
        </w:rPr>
      </w:pPr>
    </w:p>
    <w:p w14:paraId="3BFF95FD" w14:textId="77777777" w:rsidR="00AD6EA7" w:rsidRDefault="00AD6EA7" w:rsidP="00F03BEC">
      <w:pPr>
        <w:suppressAutoHyphens/>
        <w:spacing w:after="0" w:line="240" w:lineRule="auto"/>
        <w:jc w:val="both"/>
        <w:rPr>
          <w:rFonts w:ascii="Arial" w:hAnsi="Arial" w:cs="Arial"/>
        </w:rPr>
      </w:pPr>
    </w:p>
    <w:p w14:paraId="7A650C02" w14:textId="77777777" w:rsidR="00AD6EA7" w:rsidRDefault="00AD6EA7" w:rsidP="00F03BEC">
      <w:pPr>
        <w:suppressAutoHyphens/>
        <w:spacing w:after="0" w:line="240" w:lineRule="auto"/>
        <w:jc w:val="both"/>
        <w:rPr>
          <w:rFonts w:ascii="Arial" w:hAnsi="Arial" w:cs="Arial"/>
        </w:rPr>
      </w:pPr>
    </w:p>
    <w:p w14:paraId="0FD5C055" w14:textId="77777777" w:rsidR="00AD6EA7" w:rsidRDefault="00AD6EA7" w:rsidP="00F03BEC">
      <w:pPr>
        <w:suppressAutoHyphens/>
        <w:spacing w:after="0" w:line="240" w:lineRule="auto"/>
        <w:jc w:val="both"/>
        <w:rPr>
          <w:rFonts w:ascii="Arial" w:hAnsi="Arial" w:cs="Arial"/>
        </w:rPr>
      </w:pPr>
    </w:p>
    <w:p w14:paraId="373E4839" w14:textId="77777777" w:rsidR="00AD6EA7" w:rsidRDefault="00AD6EA7" w:rsidP="00F03BEC">
      <w:pPr>
        <w:suppressAutoHyphens/>
        <w:spacing w:after="0" w:line="240" w:lineRule="auto"/>
        <w:jc w:val="both"/>
        <w:rPr>
          <w:rFonts w:ascii="Arial" w:hAnsi="Arial" w:cs="Arial"/>
        </w:rPr>
      </w:pPr>
    </w:p>
    <w:p w14:paraId="3129CFE7" w14:textId="77777777" w:rsidR="00AD6EA7" w:rsidRDefault="00AD6EA7" w:rsidP="00F03BEC">
      <w:pPr>
        <w:suppressAutoHyphens/>
        <w:spacing w:after="0" w:line="240" w:lineRule="auto"/>
        <w:jc w:val="both"/>
        <w:rPr>
          <w:rFonts w:ascii="Arial" w:hAnsi="Arial" w:cs="Arial"/>
        </w:rPr>
      </w:pPr>
    </w:p>
    <w:p w14:paraId="705F5EA5" w14:textId="77777777" w:rsidR="00AD6EA7" w:rsidRDefault="00AD6EA7" w:rsidP="00F03BEC">
      <w:pPr>
        <w:suppressAutoHyphens/>
        <w:spacing w:after="0" w:line="240" w:lineRule="auto"/>
        <w:jc w:val="both"/>
        <w:rPr>
          <w:rFonts w:ascii="Arial" w:hAnsi="Arial" w:cs="Arial"/>
        </w:rPr>
      </w:pPr>
    </w:p>
    <w:p w14:paraId="55454D39" w14:textId="77777777" w:rsidR="00AD6EA7" w:rsidRDefault="00AD6EA7" w:rsidP="00F03BEC">
      <w:pPr>
        <w:suppressAutoHyphens/>
        <w:spacing w:after="0" w:line="240" w:lineRule="auto"/>
        <w:jc w:val="both"/>
        <w:rPr>
          <w:rFonts w:ascii="Arial" w:hAnsi="Arial" w:cs="Arial"/>
        </w:rPr>
      </w:pPr>
    </w:p>
    <w:p w14:paraId="31D31512" w14:textId="77777777" w:rsidR="00AD6EA7" w:rsidRDefault="00AD6EA7" w:rsidP="00F03BEC">
      <w:pPr>
        <w:suppressAutoHyphens/>
        <w:spacing w:after="0" w:line="240" w:lineRule="auto"/>
        <w:jc w:val="both"/>
        <w:rPr>
          <w:rFonts w:ascii="Arial" w:hAnsi="Arial" w:cs="Arial"/>
        </w:rPr>
      </w:pPr>
    </w:p>
    <w:p w14:paraId="138DB9C3" w14:textId="77777777" w:rsidR="00AD6EA7" w:rsidRDefault="00AD6EA7" w:rsidP="00F03BEC">
      <w:pPr>
        <w:suppressAutoHyphens/>
        <w:spacing w:after="0" w:line="240" w:lineRule="auto"/>
        <w:jc w:val="both"/>
        <w:rPr>
          <w:rFonts w:ascii="Arial" w:hAnsi="Arial" w:cs="Arial"/>
        </w:rPr>
      </w:pPr>
    </w:p>
    <w:p w14:paraId="34149F29" w14:textId="77777777" w:rsidR="00AD6EA7" w:rsidRDefault="00AD6EA7" w:rsidP="00F03BEC">
      <w:pPr>
        <w:suppressAutoHyphens/>
        <w:spacing w:after="0" w:line="240" w:lineRule="auto"/>
        <w:jc w:val="both"/>
        <w:rPr>
          <w:rFonts w:ascii="Arial" w:hAnsi="Arial" w:cs="Arial"/>
        </w:rPr>
      </w:pPr>
    </w:p>
    <w:p w14:paraId="69C8BBAF" w14:textId="25BA0B74" w:rsidR="00D252E0" w:rsidRDefault="00D252E0" w:rsidP="006132A6">
      <w:pPr>
        <w:rPr>
          <w:color w:val="000000" w:themeColor="text1"/>
        </w:rPr>
      </w:pPr>
    </w:p>
    <w:p w14:paraId="523A8C4A" w14:textId="092F595A" w:rsidR="004B164D" w:rsidRDefault="004B164D" w:rsidP="004B164D">
      <w:pPr>
        <w:spacing w:after="0"/>
        <w:jc w:val="center"/>
        <w:rPr>
          <w:rFonts w:ascii="Arial" w:hAnsi="Arial" w:cs="Arial"/>
          <w:b/>
        </w:rPr>
      </w:pPr>
      <w:r w:rsidRPr="00D32786">
        <w:rPr>
          <w:rFonts w:ascii="Arial" w:hAnsi="Arial" w:cs="Arial"/>
          <w:b/>
        </w:rPr>
        <w:lastRenderedPageBreak/>
        <w:t xml:space="preserve">USTANOVE U </w:t>
      </w:r>
      <w:r>
        <w:rPr>
          <w:rFonts w:ascii="Arial" w:hAnsi="Arial" w:cs="Arial"/>
          <w:b/>
        </w:rPr>
        <w:t>SOCIJALNOJ SKRBI</w:t>
      </w:r>
    </w:p>
    <w:p w14:paraId="7BFC0513" w14:textId="0D78534C" w:rsidR="00F03BEC" w:rsidRPr="00D32786" w:rsidRDefault="004B164D" w:rsidP="00F03BEC">
      <w:pPr>
        <w:spacing w:after="0"/>
        <w:jc w:val="center"/>
        <w:rPr>
          <w:rFonts w:ascii="Arial" w:hAnsi="Arial" w:cs="Arial"/>
          <w:b/>
        </w:rPr>
      </w:pPr>
      <w:r w:rsidRPr="00F70DCD">
        <w:rPr>
          <w:rFonts w:ascii="Arial" w:eastAsia="Times New Roman" w:hAnsi="Arial" w:cs="Arial"/>
          <w:b/>
          <w:bCs/>
          <w:color w:val="FFFFFF"/>
          <w:sz w:val="20"/>
          <w:szCs w:val="20"/>
          <w:lang w:eastAsia="hr-HR"/>
        </w:rPr>
        <w:t>USTANOVE U SOCIJALNOJ SKRBI</w:t>
      </w:r>
    </w:p>
    <w:p w14:paraId="0E5BAF6E" w14:textId="77777777" w:rsidR="00F03BEC" w:rsidRDefault="00F03BEC" w:rsidP="00F03BEC">
      <w:pPr>
        <w:spacing w:after="0"/>
        <w:jc w:val="center"/>
      </w:pPr>
    </w:p>
    <w:p w14:paraId="6E65B672" w14:textId="5A8B4F5A" w:rsidR="00F03BEC" w:rsidRDefault="00F03BEC" w:rsidP="00F03BEC">
      <w:pPr>
        <w:jc w:val="center"/>
        <w:rPr>
          <w:rFonts w:ascii="Arial" w:hAnsi="Arial" w:cs="Arial"/>
          <w:b/>
          <w:bCs/>
          <w:color w:val="000000"/>
          <w:szCs w:val="24"/>
        </w:rPr>
      </w:pPr>
      <w:r w:rsidRPr="00890D84">
        <w:rPr>
          <w:rFonts w:ascii="Arial" w:hAnsi="Arial" w:cs="Arial"/>
          <w:b/>
          <w:bCs/>
          <w:color w:val="000000"/>
          <w:szCs w:val="24"/>
        </w:rPr>
        <w:t xml:space="preserve">PRORAČUNSKI KORISNIK </w:t>
      </w:r>
      <w:r w:rsidR="004B164D">
        <w:rPr>
          <w:rFonts w:ascii="Arial" w:hAnsi="Arial" w:cs="Arial"/>
          <w:b/>
          <w:bCs/>
          <w:color w:val="000000"/>
          <w:szCs w:val="24"/>
        </w:rPr>
        <w:t>: DOM ZA STARIJE OSOBE LABIN</w:t>
      </w:r>
    </w:p>
    <w:p w14:paraId="693A30DF" w14:textId="77777777" w:rsidR="00BD4D21" w:rsidRDefault="00BD4D21" w:rsidP="00F03BEC">
      <w:pPr>
        <w:jc w:val="center"/>
        <w:rPr>
          <w:rFonts w:ascii="Arial" w:hAnsi="Arial" w:cs="Arial"/>
          <w:b/>
          <w:bCs/>
          <w:color w:val="000000"/>
          <w:szCs w:val="24"/>
        </w:rPr>
      </w:pPr>
    </w:p>
    <w:p w14:paraId="3CC6F18F" w14:textId="77777777" w:rsidR="00AD6EA7" w:rsidRDefault="00AD6EA7" w:rsidP="00AD6EA7">
      <w:pPr>
        <w:ind w:firstLine="708"/>
        <w:rPr>
          <w:rFonts w:ascii="Arial" w:hAnsi="Arial" w:cs="Arial"/>
          <w:color w:val="000000"/>
          <w:szCs w:val="24"/>
        </w:rPr>
      </w:pPr>
      <w:r w:rsidRPr="00AD6EA7">
        <w:rPr>
          <w:rFonts w:ascii="Arial" w:hAnsi="Arial" w:cs="Arial"/>
          <w:color w:val="000000"/>
          <w:szCs w:val="24"/>
        </w:rPr>
        <w:t>Gradsko vijeće je na sjednici održanoj 14. prosinca 2022. godine donijelo Odluku o osnivanju Doma za starije osobe Labin.</w:t>
      </w:r>
      <w:r w:rsidR="00BD4D21" w:rsidRPr="00AD6EA7">
        <w:rPr>
          <w:rFonts w:ascii="Arial" w:hAnsi="Arial" w:cs="Arial"/>
          <w:color w:val="000000"/>
          <w:szCs w:val="24"/>
        </w:rPr>
        <w:t xml:space="preserve"> </w:t>
      </w:r>
      <w:r w:rsidRPr="00AD6EA7">
        <w:rPr>
          <w:rFonts w:ascii="Arial" w:hAnsi="Arial" w:cs="Arial"/>
          <w:color w:val="000000"/>
          <w:szCs w:val="24"/>
        </w:rPr>
        <w:t>Ustanova je upisana u sudski registar Trgovačkog suda u Pazinu dana 07.03.2023. godine te je time Dom stekao pravnu osobnost.</w:t>
      </w:r>
      <w:r>
        <w:rPr>
          <w:rFonts w:ascii="Arial" w:hAnsi="Arial" w:cs="Arial"/>
          <w:color w:val="000000"/>
          <w:szCs w:val="24"/>
        </w:rPr>
        <w:t xml:space="preserve"> </w:t>
      </w:r>
    </w:p>
    <w:p w14:paraId="25A7BAAD" w14:textId="6384D1A8" w:rsidR="00AD6EA7" w:rsidRDefault="00AD6EA7" w:rsidP="00AD6EA7">
      <w:pPr>
        <w:ind w:firstLine="708"/>
        <w:rPr>
          <w:rFonts w:ascii="Arial" w:hAnsi="Arial" w:cs="Arial"/>
          <w:color w:val="000000"/>
          <w:szCs w:val="24"/>
        </w:rPr>
      </w:pPr>
      <w:r>
        <w:rPr>
          <w:rFonts w:ascii="Arial" w:hAnsi="Arial" w:cs="Arial"/>
          <w:color w:val="000000"/>
          <w:szCs w:val="24"/>
        </w:rPr>
        <w:t xml:space="preserve">S obzirom da će Dom započeti s radom u 2023. godini kao proračunski korisnik Grada Labina planirani su rashodi u visini od ukupno 107.000,00 EUR. Rashodi za zaposlene planirani su u </w:t>
      </w:r>
      <w:r w:rsidR="0058734A">
        <w:rPr>
          <w:rFonts w:ascii="Arial" w:hAnsi="Arial" w:cs="Arial"/>
          <w:color w:val="000000"/>
          <w:szCs w:val="24"/>
        </w:rPr>
        <w:t>visini</w:t>
      </w:r>
      <w:r>
        <w:rPr>
          <w:rFonts w:ascii="Arial" w:hAnsi="Arial" w:cs="Arial"/>
          <w:color w:val="000000"/>
          <w:szCs w:val="24"/>
        </w:rPr>
        <w:t xml:space="preserve"> od 74.900 €, materijalni rashodi u visini od </w:t>
      </w:r>
      <w:r w:rsidR="0058734A">
        <w:rPr>
          <w:rFonts w:ascii="Arial" w:hAnsi="Arial" w:cs="Arial"/>
          <w:color w:val="000000"/>
          <w:szCs w:val="24"/>
        </w:rPr>
        <w:t>30.000 €  te rashodi za nabavu dugotrajne imovine u visini od 2.100 €.</w:t>
      </w:r>
    </w:p>
    <w:p w14:paraId="5FEABA80" w14:textId="77777777" w:rsidR="00AD6EA7" w:rsidRPr="00AD6EA7" w:rsidRDefault="00AD6EA7" w:rsidP="00AD6EA7">
      <w:pPr>
        <w:ind w:firstLine="708"/>
        <w:rPr>
          <w:rFonts w:ascii="Arial" w:hAnsi="Arial" w:cs="Arial"/>
          <w:color w:val="000000"/>
          <w:szCs w:val="24"/>
        </w:rPr>
      </w:pPr>
    </w:p>
    <w:p w14:paraId="2255A86E" w14:textId="77777777" w:rsidR="00BD4D21" w:rsidRDefault="00BD4D21" w:rsidP="00F03BEC">
      <w:pPr>
        <w:jc w:val="center"/>
        <w:rPr>
          <w:rFonts w:ascii="Arial" w:hAnsi="Arial" w:cs="Arial"/>
          <w:b/>
          <w:bCs/>
          <w:color w:val="000000"/>
          <w:szCs w:val="24"/>
        </w:rPr>
      </w:pPr>
    </w:p>
    <w:p w14:paraId="59363018" w14:textId="77777777" w:rsidR="00BD4D21" w:rsidRDefault="00BD4D21" w:rsidP="00F03BEC">
      <w:pPr>
        <w:jc w:val="center"/>
        <w:rPr>
          <w:rFonts w:ascii="Arial" w:hAnsi="Arial" w:cs="Arial"/>
          <w:b/>
          <w:bCs/>
          <w:color w:val="000000"/>
          <w:szCs w:val="24"/>
        </w:rPr>
      </w:pPr>
    </w:p>
    <w:p w14:paraId="68D7F7CF" w14:textId="77777777" w:rsidR="004B164D" w:rsidRDefault="004B164D" w:rsidP="00F03BEC">
      <w:pPr>
        <w:jc w:val="center"/>
        <w:rPr>
          <w:rFonts w:ascii="Arial" w:hAnsi="Arial" w:cs="Arial"/>
          <w:b/>
          <w:bCs/>
          <w:color w:val="000000"/>
          <w:szCs w:val="24"/>
        </w:rPr>
      </w:pPr>
    </w:p>
    <w:p w14:paraId="0C9C19ED" w14:textId="77777777" w:rsidR="004B164D" w:rsidRDefault="004B164D" w:rsidP="00F03BEC">
      <w:pPr>
        <w:jc w:val="center"/>
        <w:rPr>
          <w:rFonts w:ascii="Arial" w:hAnsi="Arial" w:cs="Arial"/>
          <w:b/>
          <w:bCs/>
          <w:color w:val="000000"/>
          <w:szCs w:val="24"/>
        </w:rPr>
      </w:pPr>
    </w:p>
    <w:p w14:paraId="6D9C4EAE" w14:textId="77777777" w:rsidR="004B164D" w:rsidRDefault="004B164D" w:rsidP="00F03BEC">
      <w:pPr>
        <w:jc w:val="center"/>
        <w:rPr>
          <w:rFonts w:ascii="Arial" w:hAnsi="Arial" w:cs="Arial"/>
          <w:b/>
          <w:bCs/>
          <w:color w:val="000000"/>
          <w:szCs w:val="24"/>
        </w:rPr>
      </w:pPr>
    </w:p>
    <w:p w14:paraId="682B8A65" w14:textId="77777777" w:rsidR="004B164D" w:rsidRDefault="004B164D" w:rsidP="00F03BEC">
      <w:pPr>
        <w:jc w:val="center"/>
        <w:rPr>
          <w:rFonts w:ascii="Arial" w:hAnsi="Arial" w:cs="Arial"/>
          <w:b/>
          <w:bCs/>
          <w:color w:val="000000"/>
          <w:szCs w:val="24"/>
        </w:rPr>
      </w:pPr>
    </w:p>
    <w:p w14:paraId="06767784" w14:textId="77777777" w:rsidR="004B164D" w:rsidRDefault="004B164D" w:rsidP="00F03BEC">
      <w:pPr>
        <w:jc w:val="center"/>
        <w:rPr>
          <w:rFonts w:ascii="Arial" w:hAnsi="Arial" w:cs="Arial"/>
          <w:b/>
          <w:bCs/>
          <w:color w:val="000000"/>
          <w:szCs w:val="24"/>
        </w:rPr>
      </w:pPr>
    </w:p>
    <w:p w14:paraId="4B162EBC" w14:textId="77777777" w:rsidR="00CC0725" w:rsidRDefault="00CC0725" w:rsidP="006132A6">
      <w:pPr>
        <w:rPr>
          <w:color w:val="000000" w:themeColor="text1"/>
        </w:rPr>
      </w:pPr>
    </w:p>
    <w:p w14:paraId="36517B7B" w14:textId="77777777" w:rsidR="00CC0725" w:rsidRDefault="00CC0725" w:rsidP="006132A6">
      <w:pPr>
        <w:rPr>
          <w:color w:val="000000" w:themeColor="text1"/>
        </w:rPr>
      </w:pPr>
    </w:p>
    <w:p w14:paraId="27B198F2" w14:textId="77777777" w:rsidR="002A689D" w:rsidRDefault="002A689D" w:rsidP="006132A6">
      <w:pPr>
        <w:rPr>
          <w:color w:val="000000" w:themeColor="text1"/>
        </w:rPr>
      </w:pPr>
    </w:p>
    <w:p w14:paraId="743732F5" w14:textId="77777777" w:rsidR="002A689D" w:rsidRDefault="002A689D" w:rsidP="006132A6">
      <w:pPr>
        <w:rPr>
          <w:color w:val="000000" w:themeColor="text1"/>
        </w:rPr>
      </w:pPr>
    </w:p>
    <w:p w14:paraId="2918D0D1" w14:textId="77777777" w:rsidR="002A689D" w:rsidRDefault="002A689D" w:rsidP="006132A6">
      <w:pPr>
        <w:rPr>
          <w:color w:val="000000" w:themeColor="text1"/>
        </w:rPr>
      </w:pPr>
    </w:p>
    <w:p w14:paraId="49A9B92B" w14:textId="77777777" w:rsidR="002A689D" w:rsidRDefault="002A689D" w:rsidP="006132A6">
      <w:pPr>
        <w:rPr>
          <w:color w:val="000000" w:themeColor="text1"/>
        </w:rPr>
      </w:pPr>
    </w:p>
    <w:p w14:paraId="76AA3C9A" w14:textId="77777777" w:rsidR="002A689D" w:rsidRDefault="002A689D" w:rsidP="006132A6">
      <w:pPr>
        <w:rPr>
          <w:color w:val="000000" w:themeColor="text1"/>
        </w:rPr>
      </w:pPr>
    </w:p>
    <w:p w14:paraId="6C12F1E7" w14:textId="77777777" w:rsidR="002A689D" w:rsidRDefault="002A689D" w:rsidP="006132A6">
      <w:pPr>
        <w:rPr>
          <w:color w:val="000000" w:themeColor="text1"/>
        </w:rPr>
      </w:pPr>
    </w:p>
    <w:p w14:paraId="5EEB123A" w14:textId="77777777" w:rsidR="00AD6EA7" w:rsidRDefault="00AD6EA7" w:rsidP="006132A6">
      <w:pPr>
        <w:rPr>
          <w:color w:val="000000" w:themeColor="text1"/>
        </w:rPr>
      </w:pPr>
    </w:p>
    <w:p w14:paraId="28C0F922" w14:textId="77777777" w:rsidR="00AD6EA7" w:rsidRDefault="00AD6EA7" w:rsidP="006132A6">
      <w:pPr>
        <w:rPr>
          <w:color w:val="000000" w:themeColor="text1"/>
        </w:rPr>
      </w:pPr>
    </w:p>
    <w:p w14:paraId="55A77975" w14:textId="77777777" w:rsidR="00AD6EA7" w:rsidRDefault="00AD6EA7" w:rsidP="006132A6">
      <w:pPr>
        <w:rPr>
          <w:color w:val="000000" w:themeColor="text1"/>
        </w:rPr>
      </w:pPr>
    </w:p>
    <w:p w14:paraId="2798ED91" w14:textId="77777777" w:rsidR="00AD6EA7" w:rsidRDefault="00AD6EA7" w:rsidP="006132A6">
      <w:pPr>
        <w:rPr>
          <w:color w:val="000000" w:themeColor="text1"/>
        </w:rPr>
      </w:pPr>
    </w:p>
    <w:p w14:paraId="300EB37F" w14:textId="77777777" w:rsidR="002A689D" w:rsidRDefault="002A689D" w:rsidP="006132A6">
      <w:pPr>
        <w:rPr>
          <w:color w:val="000000" w:themeColor="text1"/>
        </w:rPr>
      </w:pPr>
    </w:p>
    <w:p w14:paraId="0C8CCD1D" w14:textId="68BCE69C" w:rsidR="00CC0725" w:rsidRDefault="00FE2B3D" w:rsidP="00CC0725">
      <w:pPr>
        <w:pStyle w:val="Naslov3"/>
        <w:jc w:val="center"/>
        <w:rPr>
          <w:rFonts w:ascii="Arial" w:hAnsi="Arial" w:cs="Arial"/>
          <w:b/>
          <w:color w:val="auto"/>
        </w:rPr>
      </w:pPr>
      <w:bookmarkStart w:id="55" w:name="_Toc116629424"/>
      <w:r>
        <w:rPr>
          <w:rFonts w:ascii="Arial" w:hAnsi="Arial" w:cs="Arial"/>
          <w:b/>
          <w:color w:val="auto"/>
        </w:rPr>
        <w:lastRenderedPageBreak/>
        <w:t>2.2.</w:t>
      </w:r>
      <w:r w:rsidR="00CC0725" w:rsidRPr="006E3E85">
        <w:rPr>
          <w:rFonts w:ascii="Arial" w:hAnsi="Arial" w:cs="Arial"/>
          <w:b/>
          <w:color w:val="auto"/>
        </w:rPr>
        <w:t>6. Upravni odjel za gospodarstvo i EU projekte</w:t>
      </w:r>
      <w:bookmarkEnd w:id="55"/>
      <w:r w:rsidR="00CC0725">
        <w:rPr>
          <w:rFonts w:ascii="Arial" w:hAnsi="Arial" w:cs="Arial"/>
          <w:b/>
          <w:color w:val="auto"/>
        </w:rPr>
        <w:t xml:space="preserve"> </w:t>
      </w:r>
    </w:p>
    <w:p w14:paraId="2B32ED45" w14:textId="77777777" w:rsidR="00C05295" w:rsidRDefault="00C05295" w:rsidP="00C05295"/>
    <w:p w14:paraId="5B91B6E4" w14:textId="77777777" w:rsidR="00C05295" w:rsidRDefault="00C05295" w:rsidP="00C05295">
      <w:pPr>
        <w:spacing w:after="0" w:line="240" w:lineRule="auto"/>
        <w:ind w:firstLine="708"/>
        <w:rPr>
          <w:rFonts w:ascii="Arial" w:eastAsia="Times New Roman" w:hAnsi="Arial" w:cs="Arial"/>
          <w:lang w:val="en-GB"/>
        </w:rPr>
      </w:pPr>
      <w:proofErr w:type="spellStart"/>
      <w:r>
        <w:rPr>
          <w:rFonts w:ascii="Arial" w:eastAsia="Times New Roman" w:hAnsi="Arial" w:cs="Arial"/>
          <w:lang w:val="en-GB"/>
        </w:rPr>
        <w:t>Prvim</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r w:rsidRPr="00AF6B94">
        <w:rPr>
          <w:rFonts w:ascii="Arial" w:eastAsia="Times New Roman" w:hAnsi="Arial" w:cs="Arial"/>
          <w:lang w:val="en-GB"/>
        </w:rPr>
        <w:t>zmjenama</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dopunama</w:t>
      </w:r>
      <w:proofErr w:type="spellEnd"/>
      <w:r>
        <w:rPr>
          <w:rFonts w:ascii="Arial" w:eastAsia="Times New Roman" w:hAnsi="Arial" w:cs="Arial"/>
          <w:lang w:val="en-GB"/>
        </w:rPr>
        <w:t xml:space="preserve"> </w:t>
      </w:r>
      <w:r w:rsidRPr="008D36DB">
        <w:rPr>
          <w:rFonts w:ascii="Arial" w:eastAsia="Times New Roman" w:hAnsi="Arial" w:cs="Arial"/>
          <w:bCs/>
        </w:rPr>
        <w:t>Proračun UO za gospodarstvo i EU projekte za 2023. godinu sa projekcijom za 2024. i 2025. godinu</w:t>
      </w:r>
      <w:r>
        <w:rPr>
          <w:rFonts w:ascii="Arial" w:eastAsia="Times New Roman" w:hAnsi="Arial" w:cs="Arial"/>
          <w:bCs/>
        </w:rPr>
        <w:t xml:space="preserve"> ( u daljnjem tekstu: Proračun)</w:t>
      </w:r>
      <w:r w:rsidRPr="00AF6B94">
        <w:rPr>
          <w:rFonts w:ascii="Arial" w:eastAsia="Times New Roman" w:hAnsi="Arial" w:cs="Arial"/>
          <w:lang w:val="en-GB"/>
        </w:rPr>
        <w:t xml:space="preserve"> </w:t>
      </w:r>
      <w:proofErr w:type="spellStart"/>
      <w:r>
        <w:rPr>
          <w:rFonts w:ascii="Arial" w:eastAsia="Times New Roman" w:hAnsi="Arial" w:cs="Arial"/>
          <w:lang w:val="en-GB"/>
        </w:rPr>
        <w:t>povećao</w:t>
      </w:r>
      <w:proofErr w:type="spellEnd"/>
      <w:r>
        <w:rPr>
          <w:rFonts w:ascii="Arial" w:eastAsia="Times New Roman" w:hAnsi="Arial" w:cs="Arial"/>
          <w:lang w:val="en-GB"/>
        </w:rPr>
        <w:t xml:space="preserve"> se za 57.100,00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30,66% </w:t>
      </w:r>
      <w:proofErr w:type="spellStart"/>
      <w:r>
        <w:rPr>
          <w:rFonts w:ascii="Arial" w:eastAsia="Times New Roman" w:hAnsi="Arial" w:cs="Arial"/>
          <w:lang w:val="en-GB"/>
        </w:rPr>
        <w:t>od</w:t>
      </w:r>
      <w:proofErr w:type="spellEnd"/>
      <w:r>
        <w:rPr>
          <w:rFonts w:ascii="Arial" w:eastAsia="Times New Roman" w:hAnsi="Arial" w:cs="Arial"/>
          <w:lang w:val="en-GB"/>
        </w:rPr>
        <w:t xml:space="preserve">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
    <w:p w14:paraId="00221DA7" w14:textId="77777777" w:rsidR="00C05295" w:rsidRDefault="00C05295" w:rsidP="00C05295">
      <w:pPr>
        <w:spacing w:after="0" w:line="240" w:lineRule="auto"/>
        <w:ind w:firstLine="708"/>
        <w:jc w:val="both"/>
        <w:rPr>
          <w:rFonts w:ascii="Arial" w:eastAsia="Times New Roman" w:hAnsi="Arial" w:cs="Arial"/>
          <w:lang w:val="en-GB"/>
        </w:rPr>
      </w:pPr>
      <w:r>
        <w:rPr>
          <w:rFonts w:ascii="Arial" w:eastAsia="Times New Roman" w:hAnsi="Arial" w:cs="Arial"/>
          <w:lang w:val="en-GB"/>
        </w:rPr>
        <w:t xml:space="preserve">Program Jačanje </w:t>
      </w:r>
      <w:proofErr w:type="spellStart"/>
      <w:r>
        <w:rPr>
          <w:rFonts w:ascii="Arial" w:eastAsia="Times New Roman" w:hAnsi="Arial" w:cs="Arial"/>
          <w:lang w:val="en-GB"/>
        </w:rPr>
        <w:t>gospodarstva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povećao</w:t>
      </w:r>
      <w:proofErr w:type="spellEnd"/>
      <w:r>
        <w:rPr>
          <w:rFonts w:ascii="Arial" w:eastAsia="Times New Roman" w:hAnsi="Arial" w:cs="Arial"/>
          <w:lang w:val="en-GB"/>
        </w:rPr>
        <w:t xml:space="preserve"> se za 7.700,00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6,29%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Programa</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w:t>
      </w:r>
      <w:proofErr w:type="spellEnd"/>
      <w:r w:rsidRPr="00A92664">
        <w:rPr>
          <w:rFonts w:ascii="Arial" w:eastAsia="Times New Roman" w:hAnsi="Arial" w:cs="Arial"/>
          <w:lang w:val="en-GB"/>
        </w:rPr>
        <w:t xml:space="preserve"> </w:t>
      </w:r>
      <w:proofErr w:type="spellStart"/>
      <w:r>
        <w:rPr>
          <w:rFonts w:ascii="Arial" w:eastAsia="Times New Roman" w:hAnsi="Arial" w:cs="Arial"/>
          <w:lang w:val="en-GB"/>
        </w:rPr>
        <w:t>B</w:t>
      </w:r>
      <w:r w:rsidRPr="009E6482">
        <w:rPr>
          <w:rFonts w:ascii="Arial" w:eastAsia="Times New Roman" w:hAnsi="Arial" w:cs="Arial"/>
          <w:lang w:val="en-GB"/>
        </w:rPr>
        <w:t>espovratn</w:t>
      </w:r>
      <w:r>
        <w:rPr>
          <w:rFonts w:ascii="Arial" w:eastAsia="Times New Roman" w:hAnsi="Arial" w:cs="Arial"/>
          <w:lang w:val="en-GB"/>
        </w:rPr>
        <w:t>e</w:t>
      </w:r>
      <w:proofErr w:type="spellEnd"/>
      <w:r w:rsidRPr="009E6482">
        <w:rPr>
          <w:rFonts w:ascii="Arial" w:eastAsia="Times New Roman" w:hAnsi="Arial" w:cs="Arial"/>
          <w:lang w:val="en-GB"/>
        </w:rPr>
        <w:t xml:space="preserve"> </w:t>
      </w:r>
      <w:proofErr w:type="spellStart"/>
      <w:r w:rsidRPr="009E6482">
        <w:rPr>
          <w:rFonts w:ascii="Arial" w:eastAsia="Times New Roman" w:hAnsi="Arial" w:cs="Arial"/>
          <w:lang w:val="en-GB"/>
        </w:rPr>
        <w:t>potpor</w:t>
      </w:r>
      <w:r>
        <w:rPr>
          <w:rFonts w:ascii="Arial" w:eastAsia="Times New Roman" w:hAnsi="Arial" w:cs="Arial"/>
          <w:lang w:val="en-GB"/>
        </w:rPr>
        <w:t>e</w:t>
      </w:r>
      <w:proofErr w:type="spellEnd"/>
      <w:r w:rsidRPr="009E6482">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subvencije</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povećana</w:t>
      </w:r>
      <w:proofErr w:type="spellEnd"/>
      <w:r>
        <w:rPr>
          <w:rFonts w:ascii="Arial" w:eastAsia="Times New Roman" w:hAnsi="Arial" w:cs="Arial"/>
          <w:lang w:val="en-GB"/>
        </w:rPr>
        <w:t xml:space="preserve"> je za 5.000,00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5,38%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w:t>
      </w:r>
      <w:proofErr w:type="spellStart"/>
      <w:r>
        <w:rPr>
          <w:rFonts w:ascii="Arial" w:eastAsia="Times New Roman" w:hAnsi="Arial" w:cs="Arial"/>
          <w:lang w:val="en-GB"/>
        </w:rPr>
        <w:t>B</w:t>
      </w:r>
      <w:r w:rsidRPr="009E6482">
        <w:rPr>
          <w:rFonts w:ascii="Arial" w:eastAsia="Times New Roman" w:hAnsi="Arial" w:cs="Arial"/>
          <w:lang w:val="en-GB"/>
        </w:rPr>
        <w:t>espovratn</w:t>
      </w:r>
      <w:r>
        <w:rPr>
          <w:rFonts w:ascii="Arial" w:eastAsia="Times New Roman" w:hAnsi="Arial" w:cs="Arial"/>
          <w:lang w:val="en-GB"/>
        </w:rPr>
        <w:t>e</w:t>
      </w:r>
      <w:proofErr w:type="spellEnd"/>
      <w:r w:rsidRPr="009E6482">
        <w:rPr>
          <w:rFonts w:ascii="Arial" w:eastAsia="Times New Roman" w:hAnsi="Arial" w:cs="Arial"/>
          <w:lang w:val="en-GB"/>
        </w:rPr>
        <w:t xml:space="preserve"> </w:t>
      </w:r>
      <w:proofErr w:type="spellStart"/>
      <w:r w:rsidRPr="009E6482">
        <w:rPr>
          <w:rFonts w:ascii="Arial" w:eastAsia="Times New Roman" w:hAnsi="Arial" w:cs="Arial"/>
          <w:lang w:val="en-GB"/>
        </w:rPr>
        <w:t>potpor</w:t>
      </w:r>
      <w:r>
        <w:rPr>
          <w:rFonts w:ascii="Arial" w:eastAsia="Times New Roman" w:hAnsi="Arial" w:cs="Arial"/>
          <w:lang w:val="en-GB"/>
        </w:rPr>
        <w:t>e</w:t>
      </w:r>
      <w:proofErr w:type="spellEnd"/>
      <w:r w:rsidRPr="009E6482">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subvencije</w:t>
      </w:r>
      <w:proofErr w:type="spellEnd"/>
      <w:r>
        <w:rPr>
          <w:rFonts w:ascii="Arial" w:eastAsia="Times New Roman" w:hAnsi="Arial" w:cs="Arial"/>
          <w:lang w:val="en-GB"/>
        </w:rPr>
        <w:t xml:space="preserve"> </w:t>
      </w:r>
      <w:proofErr w:type="spellStart"/>
      <w:r>
        <w:rPr>
          <w:rFonts w:ascii="Arial" w:eastAsia="Times New Roman" w:hAnsi="Arial" w:cs="Arial"/>
          <w:lang w:val="en-GB"/>
        </w:rPr>
        <w:t>uvedena</w:t>
      </w:r>
      <w:proofErr w:type="spellEnd"/>
      <w:r>
        <w:rPr>
          <w:rFonts w:ascii="Arial" w:eastAsia="Times New Roman" w:hAnsi="Arial" w:cs="Arial"/>
          <w:lang w:val="en-GB"/>
        </w:rPr>
        <w:t xml:space="preserve"> je nova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Subvencije</w:t>
      </w:r>
      <w:proofErr w:type="spellEnd"/>
      <w:r>
        <w:rPr>
          <w:rFonts w:ascii="Arial" w:eastAsia="Times New Roman" w:hAnsi="Arial" w:cs="Arial"/>
          <w:lang w:val="en-GB"/>
        </w:rPr>
        <w:t xml:space="preserve"> </w:t>
      </w:r>
      <w:proofErr w:type="spellStart"/>
      <w:r>
        <w:rPr>
          <w:rFonts w:ascii="Arial" w:eastAsia="Times New Roman" w:hAnsi="Arial" w:cs="Arial"/>
          <w:lang w:val="en-GB"/>
        </w:rPr>
        <w:t>poljopoprivrednicima</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obrtnicima</w:t>
      </w:r>
      <w:proofErr w:type="spellEnd"/>
      <w:r>
        <w:rPr>
          <w:rFonts w:ascii="Arial" w:eastAsia="Times New Roman" w:hAnsi="Arial" w:cs="Arial"/>
          <w:lang w:val="en-GB"/>
        </w:rPr>
        <w:t xml:space="preserve"> </w:t>
      </w:r>
      <w:proofErr w:type="spellStart"/>
      <w:r>
        <w:rPr>
          <w:rFonts w:ascii="Arial" w:eastAsia="Times New Roman" w:hAnsi="Arial" w:cs="Arial"/>
          <w:lang w:val="en-GB"/>
        </w:rPr>
        <w:t>sa</w:t>
      </w:r>
      <w:proofErr w:type="spellEnd"/>
      <w:r>
        <w:rPr>
          <w:rFonts w:ascii="Arial" w:eastAsia="Times New Roman" w:hAnsi="Arial" w:cs="Arial"/>
          <w:lang w:val="en-GB"/>
        </w:rPr>
        <w:t xml:space="preserve"> </w:t>
      </w:r>
      <w:proofErr w:type="spellStart"/>
      <w:r>
        <w:rPr>
          <w:rFonts w:ascii="Arial" w:eastAsia="Times New Roman" w:hAnsi="Arial" w:cs="Arial"/>
          <w:lang w:val="en-GB"/>
        </w:rPr>
        <w:t>planiranim</w:t>
      </w:r>
      <w:proofErr w:type="spellEnd"/>
      <w:r>
        <w:rPr>
          <w:rFonts w:ascii="Arial" w:eastAsia="Times New Roman" w:hAnsi="Arial" w:cs="Arial"/>
          <w:lang w:val="en-GB"/>
        </w:rPr>
        <w:t xml:space="preserve"> </w:t>
      </w:r>
      <w:proofErr w:type="spellStart"/>
      <w:r>
        <w:rPr>
          <w:rFonts w:ascii="Arial" w:eastAsia="Times New Roman" w:hAnsi="Arial" w:cs="Arial"/>
          <w:lang w:val="en-GB"/>
        </w:rPr>
        <w:t>iznosom</w:t>
      </w:r>
      <w:proofErr w:type="spellEnd"/>
      <w:r>
        <w:rPr>
          <w:rFonts w:ascii="Arial" w:eastAsia="Times New Roman" w:hAnsi="Arial" w:cs="Arial"/>
          <w:lang w:val="en-GB"/>
        </w:rPr>
        <w:t xml:space="preserve">  od 7.000,00 EUR. </w:t>
      </w:r>
      <w:proofErr w:type="spellStart"/>
      <w:r>
        <w:rPr>
          <w:rFonts w:ascii="Arial" w:eastAsia="Times New Roman" w:hAnsi="Arial" w:cs="Arial"/>
          <w:lang w:val="en-GB"/>
        </w:rPr>
        <w:t>Navedeni</w:t>
      </w:r>
      <w:proofErr w:type="spellEnd"/>
      <w:r>
        <w:rPr>
          <w:rFonts w:ascii="Arial" w:eastAsia="Times New Roman" w:hAnsi="Arial" w:cs="Arial"/>
          <w:lang w:val="en-GB"/>
        </w:rPr>
        <w:t xml:space="preserve">  </w:t>
      </w:r>
      <w:proofErr w:type="spellStart"/>
      <w:r>
        <w:rPr>
          <w:rFonts w:ascii="Arial" w:eastAsia="Times New Roman" w:hAnsi="Arial" w:cs="Arial"/>
          <w:lang w:val="en-GB"/>
        </w:rPr>
        <w:t>iznos</w:t>
      </w:r>
      <w:proofErr w:type="spellEnd"/>
      <w:r>
        <w:rPr>
          <w:rFonts w:ascii="Arial" w:eastAsia="Times New Roman" w:hAnsi="Arial" w:cs="Arial"/>
          <w:lang w:val="en-GB"/>
        </w:rPr>
        <w:t xml:space="preserve"> </w:t>
      </w:r>
      <w:proofErr w:type="spellStart"/>
      <w:r>
        <w:rPr>
          <w:rFonts w:ascii="Arial" w:eastAsia="Times New Roman" w:hAnsi="Arial" w:cs="Arial"/>
          <w:lang w:val="en-GB"/>
        </w:rPr>
        <w:t>namijenjen</w:t>
      </w:r>
      <w:proofErr w:type="spellEnd"/>
      <w:r>
        <w:rPr>
          <w:rFonts w:ascii="Arial" w:eastAsia="Times New Roman" w:hAnsi="Arial" w:cs="Arial"/>
          <w:lang w:val="en-GB"/>
        </w:rPr>
        <w:t xml:space="preserve"> je za </w:t>
      </w:r>
      <w:proofErr w:type="spellStart"/>
      <w:r>
        <w:rPr>
          <w:rFonts w:ascii="Arial" w:eastAsia="Times New Roman" w:hAnsi="Arial" w:cs="Arial"/>
          <w:lang w:val="en-GB"/>
        </w:rPr>
        <w:t>odobravanje</w:t>
      </w:r>
      <w:proofErr w:type="spellEnd"/>
      <w:r>
        <w:rPr>
          <w:rFonts w:ascii="Arial" w:eastAsia="Times New Roman" w:hAnsi="Arial" w:cs="Arial"/>
          <w:lang w:val="en-GB"/>
        </w:rPr>
        <w:t xml:space="preserve"> </w:t>
      </w:r>
      <w:proofErr w:type="spellStart"/>
      <w:r>
        <w:rPr>
          <w:rFonts w:ascii="Arial" w:eastAsia="Times New Roman" w:hAnsi="Arial" w:cs="Arial"/>
          <w:lang w:val="en-GB"/>
        </w:rPr>
        <w:t>bespovratnih</w:t>
      </w:r>
      <w:proofErr w:type="spellEnd"/>
      <w:r>
        <w:rPr>
          <w:rFonts w:ascii="Arial" w:eastAsia="Times New Roman" w:hAnsi="Arial" w:cs="Arial"/>
          <w:lang w:val="en-GB"/>
        </w:rPr>
        <w:t xml:space="preserve"> </w:t>
      </w:r>
      <w:proofErr w:type="spellStart"/>
      <w:r>
        <w:rPr>
          <w:rFonts w:ascii="Arial" w:eastAsia="Times New Roman" w:hAnsi="Arial" w:cs="Arial"/>
          <w:lang w:val="en-GB"/>
        </w:rPr>
        <w:t>potpora</w:t>
      </w:r>
      <w:proofErr w:type="spellEnd"/>
      <w:r>
        <w:rPr>
          <w:rFonts w:ascii="Arial" w:eastAsia="Times New Roman" w:hAnsi="Arial" w:cs="Arial"/>
          <w:lang w:val="en-GB"/>
        </w:rPr>
        <w:t xml:space="preserve"> za </w:t>
      </w:r>
      <w:proofErr w:type="spellStart"/>
      <w:r>
        <w:rPr>
          <w:rFonts w:ascii="Arial" w:eastAsia="Times New Roman" w:hAnsi="Arial" w:cs="Arial"/>
          <w:lang w:val="en-GB"/>
        </w:rPr>
        <w:t>poljoprivrednike</w:t>
      </w:r>
      <w:proofErr w:type="spellEnd"/>
      <w:r>
        <w:rPr>
          <w:rFonts w:ascii="Arial" w:eastAsia="Times New Roman" w:hAnsi="Arial" w:cs="Arial"/>
          <w:lang w:val="en-GB"/>
        </w:rPr>
        <w:t xml:space="preserve"> </w:t>
      </w:r>
      <w:proofErr w:type="spellStart"/>
      <w:r>
        <w:rPr>
          <w:rFonts w:ascii="Arial" w:eastAsia="Times New Roman" w:hAnsi="Arial" w:cs="Arial"/>
          <w:lang w:val="en-GB"/>
        </w:rPr>
        <w:t>putem</w:t>
      </w:r>
      <w:proofErr w:type="spellEnd"/>
      <w:r>
        <w:rPr>
          <w:rFonts w:ascii="Arial" w:eastAsia="Times New Roman" w:hAnsi="Arial" w:cs="Arial"/>
          <w:lang w:val="en-GB"/>
        </w:rPr>
        <w:t xml:space="preserve"> </w:t>
      </w:r>
      <w:proofErr w:type="spellStart"/>
      <w:r>
        <w:rPr>
          <w:rFonts w:ascii="Arial" w:eastAsia="Times New Roman" w:hAnsi="Arial" w:cs="Arial"/>
          <w:lang w:val="en-GB"/>
        </w:rPr>
        <w:t>Javnog</w:t>
      </w:r>
      <w:proofErr w:type="spellEnd"/>
      <w:r>
        <w:rPr>
          <w:rFonts w:ascii="Arial" w:eastAsia="Times New Roman" w:hAnsi="Arial" w:cs="Arial"/>
          <w:lang w:val="en-GB"/>
        </w:rPr>
        <w:t xml:space="preserve"> </w:t>
      </w:r>
      <w:proofErr w:type="spellStart"/>
      <w:r>
        <w:rPr>
          <w:rFonts w:ascii="Arial" w:eastAsia="Times New Roman" w:hAnsi="Arial" w:cs="Arial"/>
          <w:lang w:val="en-GB"/>
        </w:rPr>
        <w:t>poziva</w:t>
      </w:r>
      <w:proofErr w:type="spellEnd"/>
      <w:r>
        <w:rPr>
          <w:rFonts w:ascii="Arial" w:eastAsia="Times New Roman" w:hAnsi="Arial" w:cs="Arial"/>
          <w:lang w:val="en-GB"/>
        </w:rPr>
        <w:t xml:space="preserve">. Na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Subvencioniranje</w:t>
      </w:r>
      <w:proofErr w:type="spellEnd"/>
      <w:r>
        <w:rPr>
          <w:rFonts w:ascii="Arial" w:eastAsia="Times New Roman" w:hAnsi="Arial" w:cs="Arial"/>
          <w:lang w:val="en-GB"/>
        </w:rPr>
        <w:t xml:space="preserve"> </w:t>
      </w:r>
      <w:proofErr w:type="spellStart"/>
      <w:r>
        <w:rPr>
          <w:rFonts w:ascii="Arial" w:eastAsia="Times New Roman" w:hAnsi="Arial" w:cs="Arial"/>
          <w:lang w:val="en-GB"/>
        </w:rPr>
        <w:t>kamata</w:t>
      </w:r>
      <w:proofErr w:type="spellEnd"/>
      <w:r>
        <w:rPr>
          <w:rFonts w:ascii="Arial" w:eastAsia="Times New Roman" w:hAnsi="Arial" w:cs="Arial"/>
          <w:lang w:val="en-GB"/>
        </w:rPr>
        <w:t xml:space="preserve">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korekcije</w:t>
      </w:r>
      <w:proofErr w:type="spellEnd"/>
      <w:r>
        <w:rPr>
          <w:rFonts w:ascii="Arial" w:eastAsia="Times New Roman" w:hAnsi="Arial" w:cs="Arial"/>
          <w:lang w:val="en-GB"/>
        </w:rPr>
        <w:t xml:space="preserve">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godišnjeg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izvršeno</w:t>
      </w:r>
      <w:proofErr w:type="spellEnd"/>
      <w:r>
        <w:rPr>
          <w:rFonts w:ascii="Arial" w:eastAsia="Times New Roman" w:hAnsi="Arial" w:cs="Arial"/>
          <w:lang w:val="en-GB"/>
        </w:rPr>
        <w:t xml:space="preserve"> je </w:t>
      </w:r>
      <w:proofErr w:type="spellStart"/>
      <w:r>
        <w:rPr>
          <w:rFonts w:ascii="Arial" w:eastAsia="Times New Roman" w:hAnsi="Arial" w:cs="Arial"/>
          <w:lang w:val="en-GB"/>
        </w:rPr>
        <w:t>smanjenje</w:t>
      </w:r>
      <w:proofErr w:type="spellEnd"/>
      <w:r>
        <w:rPr>
          <w:rFonts w:ascii="Arial" w:eastAsia="Times New Roman" w:hAnsi="Arial" w:cs="Arial"/>
          <w:lang w:val="en-GB"/>
        </w:rPr>
        <w:t xml:space="preserve"> </w:t>
      </w:r>
      <w:proofErr w:type="spellStart"/>
      <w:r>
        <w:rPr>
          <w:rFonts w:ascii="Arial" w:eastAsia="Times New Roman" w:hAnsi="Arial" w:cs="Arial"/>
          <w:lang w:val="en-GB"/>
        </w:rPr>
        <w:t>stavke</w:t>
      </w:r>
      <w:proofErr w:type="spellEnd"/>
      <w:r>
        <w:rPr>
          <w:rFonts w:ascii="Arial" w:eastAsia="Times New Roman" w:hAnsi="Arial" w:cs="Arial"/>
          <w:lang w:val="en-GB"/>
        </w:rPr>
        <w:t xml:space="preserve"> za  2.000,00 EUR.</w:t>
      </w:r>
    </w:p>
    <w:p w14:paraId="37D83475" w14:textId="77777777" w:rsidR="00C05295" w:rsidRDefault="00C05295" w:rsidP="00C05295">
      <w:pPr>
        <w:spacing w:after="0" w:line="240" w:lineRule="auto"/>
        <w:ind w:firstLine="708"/>
        <w:jc w:val="both"/>
        <w:rPr>
          <w:rFonts w:ascii="Arial" w:eastAsia="Times New Roman" w:hAnsi="Arial" w:cs="Arial"/>
          <w:lang w:val="en-GB"/>
        </w:rPr>
      </w:pPr>
      <w:proofErr w:type="spellStart"/>
      <w:r>
        <w:rPr>
          <w:rFonts w:ascii="Arial" w:eastAsia="Times New Roman" w:hAnsi="Arial" w:cs="Arial"/>
          <w:lang w:val="en-GB"/>
        </w:rPr>
        <w:t>Aktivnost</w:t>
      </w:r>
      <w:proofErr w:type="spellEnd"/>
      <w:r>
        <w:rPr>
          <w:rFonts w:ascii="Arial" w:eastAsia="Times New Roman" w:hAnsi="Arial" w:cs="Arial"/>
          <w:lang w:val="en-GB"/>
        </w:rPr>
        <w:t xml:space="preserve"> </w:t>
      </w:r>
      <w:proofErr w:type="spellStart"/>
      <w:r>
        <w:rPr>
          <w:rFonts w:ascii="Arial" w:eastAsia="Times New Roman" w:hAnsi="Arial" w:cs="Arial"/>
          <w:lang w:val="en-GB"/>
        </w:rPr>
        <w:t>Informativna</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edukativna</w:t>
      </w:r>
      <w:proofErr w:type="spellEnd"/>
      <w:r>
        <w:rPr>
          <w:rFonts w:ascii="Arial" w:eastAsia="Times New Roman" w:hAnsi="Arial" w:cs="Arial"/>
          <w:lang w:val="en-GB"/>
        </w:rPr>
        <w:t xml:space="preserve"> </w:t>
      </w:r>
      <w:proofErr w:type="spellStart"/>
      <w:r>
        <w:rPr>
          <w:rFonts w:ascii="Arial" w:eastAsia="Times New Roman" w:hAnsi="Arial" w:cs="Arial"/>
          <w:lang w:val="en-GB"/>
        </w:rPr>
        <w:t>potpora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povećana</w:t>
      </w:r>
      <w:proofErr w:type="spellEnd"/>
      <w:r>
        <w:rPr>
          <w:rFonts w:ascii="Arial" w:eastAsia="Times New Roman" w:hAnsi="Arial" w:cs="Arial"/>
          <w:lang w:val="en-GB"/>
        </w:rPr>
        <w:t xml:space="preserve"> je za 2.700,00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101,73%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w:t>
      </w:r>
      <w:proofErr w:type="spellStart"/>
      <w:r>
        <w:rPr>
          <w:rFonts w:ascii="Arial" w:eastAsia="Times New Roman" w:hAnsi="Arial" w:cs="Arial"/>
          <w:lang w:val="en-GB"/>
        </w:rPr>
        <w:t>Informativna</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edukativna</w:t>
      </w:r>
      <w:proofErr w:type="spellEnd"/>
      <w:r>
        <w:rPr>
          <w:rFonts w:ascii="Arial" w:eastAsia="Times New Roman" w:hAnsi="Arial" w:cs="Arial"/>
          <w:lang w:val="en-GB"/>
        </w:rPr>
        <w:t xml:space="preserve"> </w:t>
      </w:r>
      <w:proofErr w:type="spellStart"/>
      <w:r>
        <w:rPr>
          <w:rFonts w:ascii="Arial" w:eastAsia="Times New Roman" w:hAnsi="Arial" w:cs="Arial"/>
          <w:lang w:val="en-GB"/>
        </w:rPr>
        <w:t>potpora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w:t>
      </w:r>
      <w:proofErr w:type="spellEnd"/>
      <w:r>
        <w:rPr>
          <w:rFonts w:ascii="Arial" w:eastAsia="Times New Roman" w:hAnsi="Arial" w:cs="Arial"/>
          <w:lang w:val="en-GB"/>
        </w:rPr>
        <w:t xml:space="preserve"> je </w:t>
      </w:r>
      <w:proofErr w:type="spellStart"/>
      <w:r>
        <w:rPr>
          <w:rFonts w:ascii="Arial" w:eastAsia="Times New Roman" w:hAnsi="Arial" w:cs="Arial"/>
          <w:lang w:val="en-GB"/>
        </w:rPr>
        <w:t>planirani</w:t>
      </w:r>
      <w:proofErr w:type="spellEnd"/>
      <w:r>
        <w:rPr>
          <w:rFonts w:ascii="Arial" w:eastAsia="Times New Roman" w:hAnsi="Arial" w:cs="Arial"/>
          <w:lang w:val="en-GB"/>
        </w:rPr>
        <w:t xml:space="preserve"> </w:t>
      </w:r>
      <w:proofErr w:type="spellStart"/>
      <w:r>
        <w:rPr>
          <w:rFonts w:ascii="Arial" w:eastAsia="Times New Roman" w:hAnsi="Arial" w:cs="Arial"/>
          <w:lang w:val="en-GB"/>
        </w:rPr>
        <w:t>iznos</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Intelekutalnih</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osobnih</w:t>
      </w:r>
      <w:proofErr w:type="spellEnd"/>
      <w:r>
        <w:rPr>
          <w:rFonts w:ascii="Arial" w:eastAsia="Times New Roman" w:hAnsi="Arial" w:cs="Arial"/>
          <w:lang w:val="en-GB"/>
        </w:rPr>
        <w:t xml:space="preserve">  </w:t>
      </w:r>
      <w:proofErr w:type="spellStart"/>
      <w:r>
        <w:rPr>
          <w:rFonts w:ascii="Arial" w:eastAsia="Times New Roman" w:hAnsi="Arial" w:cs="Arial"/>
          <w:lang w:val="en-GB"/>
        </w:rPr>
        <w:t>usluga</w:t>
      </w:r>
      <w:proofErr w:type="spellEnd"/>
      <w:r>
        <w:rPr>
          <w:rFonts w:ascii="Arial" w:eastAsia="Times New Roman" w:hAnsi="Arial" w:cs="Arial"/>
          <w:lang w:val="en-GB"/>
        </w:rPr>
        <w:t xml:space="preserve"> za 700,00 EUR. </w:t>
      </w:r>
      <w:proofErr w:type="spellStart"/>
      <w:r>
        <w:rPr>
          <w:rFonts w:ascii="Arial" w:eastAsia="Times New Roman" w:hAnsi="Arial" w:cs="Arial"/>
          <w:lang w:val="en-GB"/>
        </w:rPr>
        <w:t>Navedeno</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povećanje</w:t>
      </w:r>
      <w:proofErr w:type="spellEnd"/>
      <w:r>
        <w:rPr>
          <w:rFonts w:ascii="Arial" w:eastAsia="Times New Roman" w:hAnsi="Arial" w:cs="Arial"/>
          <w:lang w:val="en-GB"/>
        </w:rPr>
        <w:t xml:space="preserve"> </w:t>
      </w:r>
      <w:proofErr w:type="spellStart"/>
      <w:r>
        <w:rPr>
          <w:rFonts w:ascii="Arial" w:eastAsia="Times New Roman" w:hAnsi="Arial" w:cs="Arial"/>
          <w:lang w:val="en-GB"/>
        </w:rPr>
        <w:t>nastalo</w:t>
      </w:r>
      <w:proofErr w:type="spellEnd"/>
      <w:r>
        <w:rPr>
          <w:rFonts w:ascii="Arial" w:eastAsia="Times New Roman" w:hAnsi="Arial" w:cs="Arial"/>
          <w:lang w:val="en-GB"/>
        </w:rPr>
        <w:t xml:space="preserve"> je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pokrića</w:t>
      </w:r>
      <w:proofErr w:type="spellEnd"/>
      <w:r>
        <w:rPr>
          <w:rFonts w:ascii="Arial" w:eastAsia="Times New Roman" w:hAnsi="Arial" w:cs="Arial"/>
          <w:lang w:val="en-GB"/>
        </w:rPr>
        <w:t xml:space="preserve"> </w:t>
      </w:r>
      <w:proofErr w:type="spellStart"/>
      <w:r>
        <w:rPr>
          <w:rFonts w:ascii="Arial" w:eastAsia="Times New Roman" w:hAnsi="Arial" w:cs="Arial"/>
          <w:lang w:val="en-GB"/>
        </w:rPr>
        <w:t>nepredviđenih</w:t>
      </w:r>
      <w:proofErr w:type="spellEnd"/>
      <w:r>
        <w:rPr>
          <w:rFonts w:ascii="Arial" w:eastAsia="Times New Roman" w:hAnsi="Arial" w:cs="Arial"/>
          <w:lang w:val="en-GB"/>
        </w:rPr>
        <w:t xml:space="preserve"> </w:t>
      </w:r>
      <w:proofErr w:type="spellStart"/>
      <w:r>
        <w:rPr>
          <w:rFonts w:ascii="Arial" w:eastAsia="Times New Roman" w:hAnsi="Arial" w:cs="Arial"/>
          <w:lang w:val="en-GB"/>
        </w:rPr>
        <w:t>izdataka</w:t>
      </w:r>
      <w:proofErr w:type="spellEnd"/>
      <w:r>
        <w:rPr>
          <w:rFonts w:ascii="Arial" w:eastAsia="Times New Roman" w:hAnsi="Arial" w:cs="Arial"/>
          <w:lang w:val="en-GB"/>
        </w:rPr>
        <w:t xml:space="preserve"> </w:t>
      </w:r>
      <w:proofErr w:type="spellStart"/>
      <w:r>
        <w:rPr>
          <w:rFonts w:ascii="Arial" w:eastAsia="Times New Roman" w:hAnsi="Arial" w:cs="Arial"/>
          <w:lang w:val="en-GB"/>
        </w:rPr>
        <w:t>nastalih</w:t>
      </w:r>
      <w:proofErr w:type="spellEnd"/>
      <w:r>
        <w:rPr>
          <w:rFonts w:ascii="Arial" w:eastAsia="Times New Roman" w:hAnsi="Arial" w:cs="Arial"/>
          <w:lang w:val="en-GB"/>
        </w:rPr>
        <w:t xml:space="preserve"> </w:t>
      </w:r>
      <w:proofErr w:type="spellStart"/>
      <w:r>
        <w:rPr>
          <w:rFonts w:ascii="Arial" w:eastAsia="Times New Roman" w:hAnsi="Arial" w:cs="Arial"/>
          <w:lang w:val="en-GB"/>
        </w:rPr>
        <w:t>prigodom</w:t>
      </w:r>
      <w:proofErr w:type="spellEnd"/>
      <w:r>
        <w:rPr>
          <w:rFonts w:ascii="Arial" w:eastAsia="Times New Roman" w:hAnsi="Arial" w:cs="Arial"/>
          <w:lang w:val="en-GB"/>
        </w:rPr>
        <w:t xml:space="preserve"> </w:t>
      </w:r>
      <w:proofErr w:type="spellStart"/>
      <w:r>
        <w:rPr>
          <w:rFonts w:ascii="Arial" w:eastAsia="Times New Roman" w:hAnsi="Arial" w:cs="Arial"/>
          <w:lang w:val="en-GB"/>
        </w:rPr>
        <w:t>organiziranja</w:t>
      </w:r>
      <w:proofErr w:type="spellEnd"/>
      <w:r>
        <w:rPr>
          <w:rFonts w:ascii="Arial" w:eastAsia="Times New Roman" w:hAnsi="Arial" w:cs="Arial"/>
          <w:lang w:val="en-GB"/>
        </w:rPr>
        <w:t xml:space="preserve"> Sajma </w:t>
      </w:r>
      <w:proofErr w:type="spellStart"/>
      <w:r>
        <w:rPr>
          <w:rFonts w:ascii="Arial" w:eastAsia="Times New Roman" w:hAnsi="Arial" w:cs="Arial"/>
          <w:lang w:val="en-GB"/>
        </w:rPr>
        <w:t>poslova</w:t>
      </w:r>
      <w:proofErr w:type="spellEnd"/>
      <w:r>
        <w:rPr>
          <w:rFonts w:ascii="Arial" w:eastAsia="Times New Roman" w:hAnsi="Arial" w:cs="Arial"/>
          <w:lang w:val="en-GB"/>
        </w:rPr>
        <w:t xml:space="preserve">  09.03.2023. </w:t>
      </w:r>
      <w:proofErr w:type="spellStart"/>
      <w:r>
        <w:rPr>
          <w:rFonts w:ascii="Arial" w:eastAsia="Times New Roman" w:hAnsi="Arial" w:cs="Arial"/>
          <w:lang w:val="en-GB"/>
        </w:rPr>
        <w:t>i</w:t>
      </w:r>
      <w:proofErr w:type="spellEnd"/>
      <w:r>
        <w:rPr>
          <w:rFonts w:ascii="Arial" w:eastAsia="Times New Roman" w:hAnsi="Arial" w:cs="Arial"/>
          <w:lang w:val="en-GB"/>
        </w:rPr>
        <w:t xml:space="preserve"> 10.03.2023. </w:t>
      </w:r>
      <w:proofErr w:type="spellStart"/>
      <w:r>
        <w:rPr>
          <w:rFonts w:ascii="Arial" w:eastAsia="Times New Roman" w:hAnsi="Arial" w:cs="Arial"/>
          <w:lang w:val="en-GB"/>
        </w:rPr>
        <w:t>godine</w:t>
      </w:r>
      <w:proofErr w:type="spellEnd"/>
      <w:r>
        <w:rPr>
          <w:rFonts w:ascii="Arial" w:eastAsia="Times New Roman" w:hAnsi="Arial" w:cs="Arial"/>
          <w:lang w:val="en-GB"/>
        </w:rPr>
        <w:t xml:space="preserve">. </w:t>
      </w:r>
      <w:proofErr w:type="spellStart"/>
      <w:r>
        <w:rPr>
          <w:rFonts w:ascii="Arial" w:eastAsia="Times New Roman" w:hAnsi="Arial" w:cs="Arial"/>
          <w:lang w:val="en-GB"/>
        </w:rPr>
        <w:t>Uvedena</w:t>
      </w:r>
      <w:proofErr w:type="spellEnd"/>
      <w:r>
        <w:rPr>
          <w:rFonts w:ascii="Arial" w:eastAsia="Times New Roman" w:hAnsi="Arial" w:cs="Arial"/>
          <w:lang w:val="en-GB"/>
        </w:rPr>
        <w:t xml:space="preserve"> je </w:t>
      </w:r>
      <w:proofErr w:type="spellStart"/>
      <w:r>
        <w:rPr>
          <w:rFonts w:ascii="Arial" w:eastAsia="Times New Roman" w:hAnsi="Arial" w:cs="Arial"/>
          <w:lang w:val="en-GB"/>
        </w:rPr>
        <w:t>i</w:t>
      </w:r>
      <w:proofErr w:type="spellEnd"/>
      <w:r>
        <w:rPr>
          <w:rFonts w:ascii="Arial" w:eastAsia="Times New Roman" w:hAnsi="Arial" w:cs="Arial"/>
          <w:lang w:val="en-GB"/>
        </w:rPr>
        <w:t xml:space="preserve"> nova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Ostali</w:t>
      </w:r>
      <w:proofErr w:type="spellEnd"/>
      <w:r>
        <w:rPr>
          <w:rFonts w:ascii="Arial" w:eastAsia="Times New Roman" w:hAnsi="Arial" w:cs="Arial"/>
          <w:lang w:val="en-GB"/>
        </w:rPr>
        <w:t xml:space="preserve"> </w:t>
      </w:r>
      <w:proofErr w:type="spellStart"/>
      <w:r>
        <w:rPr>
          <w:rFonts w:ascii="Arial" w:eastAsia="Times New Roman" w:hAnsi="Arial" w:cs="Arial"/>
          <w:lang w:val="en-GB"/>
        </w:rPr>
        <w:t>nespomenuti</w:t>
      </w:r>
      <w:proofErr w:type="spellEnd"/>
      <w:r>
        <w:rPr>
          <w:rFonts w:ascii="Arial" w:eastAsia="Times New Roman" w:hAnsi="Arial" w:cs="Arial"/>
          <w:lang w:val="en-GB"/>
        </w:rPr>
        <w:t xml:space="preserve"> </w:t>
      </w:r>
      <w:proofErr w:type="spellStart"/>
      <w:r>
        <w:rPr>
          <w:rFonts w:ascii="Arial" w:eastAsia="Times New Roman" w:hAnsi="Arial" w:cs="Arial"/>
          <w:lang w:val="en-GB"/>
        </w:rPr>
        <w:t>rashodi</w:t>
      </w:r>
      <w:proofErr w:type="spellEnd"/>
      <w:r>
        <w:rPr>
          <w:rFonts w:ascii="Arial" w:eastAsia="Times New Roman" w:hAnsi="Arial" w:cs="Arial"/>
          <w:lang w:val="en-GB"/>
        </w:rPr>
        <w:t xml:space="preserve"> </w:t>
      </w:r>
      <w:proofErr w:type="spellStart"/>
      <w:r>
        <w:rPr>
          <w:rFonts w:ascii="Arial" w:eastAsia="Times New Roman" w:hAnsi="Arial" w:cs="Arial"/>
          <w:lang w:val="en-GB"/>
        </w:rPr>
        <w:t>poslovanja</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kojoj</w:t>
      </w:r>
      <w:proofErr w:type="spellEnd"/>
      <w:r>
        <w:rPr>
          <w:rFonts w:ascii="Arial" w:eastAsia="Times New Roman" w:hAnsi="Arial" w:cs="Arial"/>
          <w:lang w:val="en-GB"/>
        </w:rPr>
        <w:t xml:space="preserve"> je </w:t>
      </w:r>
      <w:proofErr w:type="spellStart"/>
      <w:r>
        <w:rPr>
          <w:rFonts w:ascii="Arial" w:eastAsia="Times New Roman" w:hAnsi="Arial" w:cs="Arial"/>
          <w:lang w:val="en-GB"/>
        </w:rPr>
        <w:t>planiran</w:t>
      </w:r>
      <w:proofErr w:type="spellEnd"/>
      <w:r>
        <w:rPr>
          <w:rFonts w:ascii="Arial" w:eastAsia="Times New Roman" w:hAnsi="Arial" w:cs="Arial"/>
          <w:lang w:val="en-GB"/>
        </w:rPr>
        <w:t xml:space="preserve"> </w:t>
      </w:r>
      <w:proofErr w:type="spellStart"/>
      <w:r>
        <w:rPr>
          <w:rFonts w:ascii="Arial" w:eastAsia="Times New Roman" w:hAnsi="Arial" w:cs="Arial"/>
          <w:lang w:val="en-GB"/>
        </w:rPr>
        <w:t>iznos</w:t>
      </w:r>
      <w:proofErr w:type="spellEnd"/>
      <w:r>
        <w:rPr>
          <w:rFonts w:ascii="Arial" w:eastAsia="Times New Roman" w:hAnsi="Arial" w:cs="Arial"/>
          <w:lang w:val="en-GB"/>
        </w:rPr>
        <w:t xml:space="preserve"> od 2.700,00 EUR. </w:t>
      </w:r>
      <w:proofErr w:type="spellStart"/>
      <w:r>
        <w:rPr>
          <w:rFonts w:ascii="Arial" w:eastAsia="Times New Roman" w:hAnsi="Arial" w:cs="Arial"/>
          <w:lang w:val="en-GB"/>
        </w:rPr>
        <w:t>Navedena</w:t>
      </w:r>
      <w:proofErr w:type="spellEnd"/>
      <w:r>
        <w:rPr>
          <w:rFonts w:ascii="Arial" w:eastAsia="Times New Roman" w:hAnsi="Arial" w:cs="Arial"/>
          <w:lang w:val="en-GB"/>
        </w:rPr>
        <w:t xml:space="preserve"> nova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uvedena</w:t>
      </w:r>
      <w:proofErr w:type="spellEnd"/>
      <w:r>
        <w:rPr>
          <w:rFonts w:ascii="Arial" w:eastAsia="Times New Roman" w:hAnsi="Arial" w:cs="Arial"/>
          <w:lang w:val="en-GB"/>
        </w:rPr>
        <w:t xml:space="preserve">  je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pokrića</w:t>
      </w:r>
      <w:proofErr w:type="spellEnd"/>
      <w:r>
        <w:rPr>
          <w:rFonts w:ascii="Arial" w:eastAsia="Times New Roman" w:hAnsi="Arial" w:cs="Arial"/>
          <w:lang w:val="en-GB"/>
        </w:rPr>
        <w:t xml:space="preserve"> </w:t>
      </w:r>
      <w:proofErr w:type="spellStart"/>
      <w:r>
        <w:rPr>
          <w:rFonts w:ascii="Arial" w:eastAsia="Times New Roman" w:hAnsi="Arial" w:cs="Arial"/>
          <w:lang w:val="en-GB"/>
        </w:rPr>
        <w:t>nepredviđenih</w:t>
      </w:r>
      <w:proofErr w:type="spellEnd"/>
      <w:r>
        <w:rPr>
          <w:rFonts w:ascii="Arial" w:eastAsia="Times New Roman" w:hAnsi="Arial" w:cs="Arial"/>
          <w:lang w:val="en-GB"/>
        </w:rPr>
        <w:t xml:space="preserve"> </w:t>
      </w:r>
      <w:proofErr w:type="spellStart"/>
      <w:r>
        <w:rPr>
          <w:rFonts w:ascii="Arial" w:eastAsia="Times New Roman" w:hAnsi="Arial" w:cs="Arial"/>
          <w:lang w:val="en-GB"/>
        </w:rPr>
        <w:t>izdataka</w:t>
      </w:r>
      <w:proofErr w:type="spellEnd"/>
      <w:r>
        <w:rPr>
          <w:rFonts w:ascii="Arial" w:eastAsia="Times New Roman" w:hAnsi="Arial" w:cs="Arial"/>
          <w:lang w:val="en-GB"/>
        </w:rPr>
        <w:t xml:space="preserve"> </w:t>
      </w:r>
      <w:proofErr w:type="spellStart"/>
      <w:r>
        <w:rPr>
          <w:rFonts w:ascii="Arial" w:eastAsia="Times New Roman" w:hAnsi="Arial" w:cs="Arial"/>
          <w:lang w:val="en-GB"/>
        </w:rPr>
        <w:t>nastalih</w:t>
      </w:r>
      <w:proofErr w:type="spellEnd"/>
      <w:r>
        <w:rPr>
          <w:rFonts w:ascii="Arial" w:eastAsia="Times New Roman" w:hAnsi="Arial" w:cs="Arial"/>
          <w:lang w:val="en-GB"/>
        </w:rPr>
        <w:t xml:space="preserve"> </w:t>
      </w:r>
      <w:proofErr w:type="spellStart"/>
      <w:r>
        <w:rPr>
          <w:rFonts w:ascii="Arial" w:eastAsia="Times New Roman" w:hAnsi="Arial" w:cs="Arial"/>
          <w:lang w:val="en-GB"/>
        </w:rPr>
        <w:t>prigodom</w:t>
      </w:r>
      <w:proofErr w:type="spellEnd"/>
      <w:r>
        <w:rPr>
          <w:rFonts w:ascii="Arial" w:eastAsia="Times New Roman" w:hAnsi="Arial" w:cs="Arial"/>
          <w:lang w:val="en-GB"/>
        </w:rPr>
        <w:t xml:space="preserve"> </w:t>
      </w:r>
      <w:proofErr w:type="spellStart"/>
      <w:r>
        <w:rPr>
          <w:rFonts w:ascii="Arial" w:eastAsia="Times New Roman" w:hAnsi="Arial" w:cs="Arial"/>
          <w:lang w:val="en-GB"/>
        </w:rPr>
        <w:t>organiziranja</w:t>
      </w:r>
      <w:proofErr w:type="spellEnd"/>
      <w:r>
        <w:rPr>
          <w:rFonts w:ascii="Arial" w:eastAsia="Times New Roman" w:hAnsi="Arial" w:cs="Arial"/>
          <w:lang w:val="en-GB"/>
        </w:rPr>
        <w:t xml:space="preserve"> Sajma </w:t>
      </w:r>
      <w:proofErr w:type="spellStart"/>
      <w:r>
        <w:rPr>
          <w:rFonts w:ascii="Arial" w:eastAsia="Times New Roman" w:hAnsi="Arial" w:cs="Arial"/>
          <w:lang w:val="en-GB"/>
        </w:rPr>
        <w:t>poslova</w:t>
      </w:r>
      <w:proofErr w:type="spellEnd"/>
      <w:r>
        <w:rPr>
          <w:rFonts w:ascii="Arial" w:eastAsia="Times New Roman" w:hAnsi="Arial" w:cs="Arial"/>
          <w:lang w:val="en-GB"/>
        </w:rPr>
        <w:t xml:space="preserve"> 09.03.2023. </w:t>
      </w:r>
      <w:proofErr w:type="spellStart"/>
      <w:r>
        <w:rPr>
          <w:rFonts w:ascii="Arial" w:eastAsia="Times New Roman" w:hAnsi="Arial" w:cs="Arial"/>
          <w:lang w:val="en-GB"/>
        </w:rPr>
        <w:t>i</w:t>
      </w:r>
      <w:proofErr w:type="spellEnd"/>
      <w:r>
        <w:rPr>
          <w:rFonts w:ascii="Arial" w:eastAsia="Times New Roman" w:hAnsi="Arial" w:cs="Arial"/>
          <w:lang w:val="en-GB"/>
        </w:rPr>
        <w:t xml:space="preserve"> 10.03.2023. </w:t>
      </w:r>
      <w:proofErr w:type="spellStart"/>
      <w:r>
        <w:rPr>
          <w:rFonts w:ascii="Arial" w:eastAsia="Times New Roman" w:hAnsi="Arial" w:cs="Arial"/>
          <w:lang w:val="en-GB"/>
        </w:rPr>
        <w:t>godine</w:t>
      </w:r>
      <w:proofErr w:type="spellEnd"/>
      <w:r>
        <w:rPr>
          <w:rFonts w:ascii="Arial" w:eastAsia="Times New Roman" w:hAnsi="Arial" w:cs="Arial"/>
          <w:lang w:val="en-GB"/>
        </w:rPr>
        <w:t>.</w:t>
      </w:r>
    </w:p>
    <w:p w14:paraId="7C614D76" w14:textId="77777777" w:rsidR="00C05295" w:rsidRDefault="00C05295" w:rsidP="00C05295">
      <w:pPr>
        <w:spacing w:after="0" w:line="240" w:lineRule="auto"/>
        <w:ind w:firstLine="708"/>
        <w:jc w:val="both"/>
        <w:rPr>
          <w:rFonts w:ascii="Arial" w:eastAsia="Times New Roman" w:hAnsi="Arial" w:cs="Arial"/>
          <w:lang w:val="en-GB"/>
        </w:rPr>
      </w:pPr>
      <w:r>
        <w:rPr>
          <w:rFonts w:ascii="Arial" w:eastAsia="Times New Roman" w:hAnsi="Arial" w:cs="Arial"/>
          <w:lang w:val="en-GB"/>
        </w:rPr>
        <w:t xml:space="preserve"> </w:t>
      </w:r>
      <w:proofErr w:type="spellStart"/>
      <w:r>
        <w:rPr>
          <w:rFonts w:ascii="Arial" w:eastAsia="Times New Roman" w:hAnsi="Arial" w:cs="Arial"/>
          <w:lang w:val="en-GB"/>
        </w:rPr>
        <w:t>Aktivnost</w:t>
      </w:r>
      <w:proofErr w:type="spellEnd"/>
      <w:r>
        <w:rPr>
          <w:rFonts w:ascii="Arial" w:eastAsia="Times New Roman" w:hAnsi="Arial" w:cs="Arial"/>
          <w:lang w:val="en-GB"/>
        </w:rPr>
        <w:t xml:space="preserve"> Coworking </w:t>
      </w:r>
      <w:proofErr w:type="spellStart"/>
      <w:r>
        <w:rPr>
          <w:rFonts w:ascii="Arial" w:eastAsia="Times New Roman" w:hAnsi="Arial" w:cs="Arial"/>
          <w:lang w:val="en-GB"/>
        </w:rPr>
        <w:t>povećana</w:t>
      </w:r>
      <w:proofErr w:type="spellEnd"/>
      <w:r>
        <w:rPr>
          <w:rFonts w:ascii="Arial" w:eastAsia="Times New Roman" w:hAnsi="Arial" w:cs="Arial"/>
          <w:lang w:val="en-GB"/>
        </w:rPr>
        <w:t xml:space="preserve"> je za 500,00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5,16%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w:t>
      </w:r>
      <w:proofErr w:type="spellEnd"/>
      <w:r>
        <w:rPr>
          <w:rFonts w:ascii="Arial" w:eastAsia="Times New Roman" w:hAnsi="Arial" w:cs="Arial"/>
          <w:lang w:val="en-GB"/>
        </w:rPr>
        <w:t xml:space="preserve"> je </w:t>
      </w:r>
      <w:proofErr w:type="spellStart"/>
      <w:r>
        <w:rPr>
          <w:rFonts w:ascii="Arial" w:eastAsia="Times New Roman" w:hAnsi="Arial" w:cs="Arial"/>
          <w:lang w:val="en-GB"/>
        </w:rPr>
        <w:t>iznos</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Intelektualnih</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osobnih</w:t>
      </w:r>
      <w:proofErr w:type="spellEnd"/>
      <w:r>
        <w:rPr>
          <w:rFonts w:ascii="Arial" w:eastAsia="Times New Roman" w:hAnsi="Arial" w:cs="Arial"/>
          <w:lang w:val="en-GB"/>
        </w:rPr>
        <w:t xml:space="preserve"> </w:t>
      </w:r>
      <w:proofErr w:type="spellStart"/>
      <w:r>
        <w:rPr>
          <w:rFonts w:ascii="Arial" w:eastAsia="Times New Roman" w:hAnsi="Arial" w:cs="Arial"/>
          <w:lang w:val="en-GB"/>
        </w:rPr>
        <w:t>usluga</w:t>
      </w:r>
      <w:proofErr w:type="spellEnd"/>
      <w:r>
        <w:rPr>
          <w:rFonts w:ascii="Arial" w:eastAsia="Times New Roman" w:hAnsi="Arial" w:cs="Arial"/>
          <w:lang w:val="en-GB"/>
        </w:rPr>
        <w:t xml:space="preserve"> za 500,00 EUR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pokrića</w:t>
      </w:r>
      <w:proofErr w:type="spellEnd"/>
      <w:r>
        <w:rPr>
          <w:rFonts w:ascii="Arial" w:eastAsia="Times New Roman" w:hAnsi="Arial" w:cs="Arial"/>
          <w:lang w:val="en-GB"/>
        </w:rPr>
        <w:t xml:space="preserve"> </w:t>
      </w:r>
      <w:proofErr w:type="spellStart"/>
      <w:r>
        <w:rPr>
          <w:rFonts w:ascii="Arial" w:eastAsia="Times New Roman" w:hAnsi="Arial" w:cs="Arial"/>
          <w:lang w:val="en-GB"/>
        </w:rPr>
        <w:t>izdatka</w:t>
      </w:r>
      <w:proofErr w:type="spellEnd"/>
      <w:r>
        <w:rPr>
          <w:rFonts w:ascii="Arial" w:eastAsia="Times New Roman" w:hAnsi="Arial" w:cs="Arial"/>
          <w:lang w:val="en-GB"/>
        </w:rPr>
        <w:t xml:space="preserve"> za </w:t>
      </w:r>
      <w:proofErr w:type="spellStart"/>
      <w:r>
        <w:rPr>
          <w:rFonts w:ascii="Arial" w:eastAsia="Times New Roman" w:hAnsi="Arial" w:cs="Arial"/>
          <w:lang w:val="en-GB"/>
        </w:rPr>
        <w:t>vođenje</w:t>
      </w:r>
      <w:proofErr w:type="spellEnd"/>
      <w:r>
        <w:rPr>
          <w:rFonts w:ascii="Arial" w:eastAsia="Times New Roman" w:hAnsi="Arial" w:cs="Arial"/>
          <w:lang w:val="en-GB"/>
        </w:rPr>
        <w:t xml:space="preserve"> </w:t>
      </w:r>
      <w:proofErr w:type="spellStart"/>
      <w:r>
        <w:rPr>
          <w:rFonts w:ascii="Arial" w:eastAsia="Times New Roman" w:hAnsi="Arial" w:cs="Arial"/>
          <w:lang w:val="en-GB"/>
        </w:rPr>
        <w:t>facebook</w:t>
      </w:r>
      <w:proofErr w:type="spellEnd"/>
      <w:r>
        <w:rPr>
          <w:rFonts w:ascii="Arial" w:eastAsia="Times New Roman" w:hAnsi="Arial" w:cs="Arial"/>
          <w:lang w:val="en-GB"/>
        </w:rPr>
        <w:t xml:space="preserve"> </w:t>
      </w:r>
      <w:proofErr w:type="spellStart"/>
      <w:r>
        <w:rPr>
          <w:rFonts w:ascii="Arial" w:eastAsia="Times New Roman" w:hAnsi="Arial" w:cs="Arial"/>
          <w:lang w:val="en-GB"/>
        </w:rPr>
        <w:t>stranice</w:t>
      </w:r>
      <w:proofErr w:type="spellEnd"/>
      <w:r>
        <w:rPr>
          <w:rFonts w:ascii="Arial" w:eastAsia="Times New Roman" w:hAnsi="Arial" w:cs="Arial"/>
          <w:lang w:val="en-GB"/>
        </w:rPr>
        <w:t xml:space="preserve"> Coworking-a.</w:t>
      </w:r>
    </w:p>
    <w:p w14:paraId="3BE591BE" w14:textId="77777777" w:rsidR="00C05295" w:rsidRDefault="00C05295" w:rsidP="00C05295">
      <w:pPr>
        <w:spacing w:after="0" w:line="240" w:lineRule="auto"/>
        <w:ind w:firstLine="708"/>
        <w:jc w:val="both"/>
        <w:rPr>
          <w:rFonts w:ascii="Arial" w:eastAsia="Times New Roman" w:hAnsi="Arial" w:cs="Arial"/>
          <w:lang w:val="en-GB"/>
        </w:rPr>
      </w:pPr>
      <w:proofErr w:type="spellStart"/>
      <w:r>
        <w:rPr>
          <w:rFonts w:ascii="Arial" w:eastAsia="Times New Roman" w:hAnsi="Arial" w:cs="Arial"/>
          <w:lang w:val="en-GB"/>
        </w:rPr>
        <w:t>Tekući</w:t>
      </w:r>
      <w:proofErr w:type="spellEnd"/>
      <w:r>
        <w:rPr>
          <w:rFonts w:ascii="Arial" w:eastAsia="Times New Roman" w:hAnsi="Arial" w:cs="Arial"/>
          <w:lang w:val="en-GB"/>
        </w:rPr>
        <w:t xml:space="preserve"> </w:t>
      </w:r>
      <w:proofErr w:type="spellStart"/>
      <w:r>
        <w:rPr>
          <w:rFonts w:ascii="Arial" w:eastAsia="Times New Roman" w:hAnsi="Arial" w:cs="Arial"/>
          <w:lang w:val="en-GB"/>
        </w:rPr>
        <w:t>projekt</w:t>
      </w:r>
      <w:proofErr w:type="spellEnd"/>
      <w:r>
        <w:rPr>
          <w:rFonts w:ascii="Arial" w:eastAsia="Times New Roman" w:hAnsi="Arial" w:cs="Arial"/>
          <w:lang w:val="en-GB"/>
        </w:rPr>
        <w:t xml:space="preserve"> On line </w:t>
      </w:r>
      <w:proofErr w:type="spellStart"/>
      <w:r>
        <w:rPr>
          <w:rFonts w:ascii="Arial" w:eastAsia="Times New Roman" w:hAnsi="Arial" w:cs="Arial"/>
          <w:lang w:val="en-GB"/>
        </w:rPr>
        <w:t>baza</w:t>
      </w:r>
      <w:proofErr w:type="spellEnd"/>
      <w:r>
        <w:rPr>
          <w:rFonts w:ascii="Arial" w:eastAsia="Times New Roman" w:hAnsi="Arial" w:cs="Arial"/>
          <w:lang w:val="en-GB"/>
        </w:rPr>
        <w:t xml:space="preserve"> </w:t>
      </w:r>
      <w:proofErr w:type="spellStart"/>
      <w:r>
        <w:rPr>
          <w:rFonts w:ascii="Arial" w:eastAsia="Times New Roman" w:hAnsi="Arial" w:cs="Arial"/>
          <w:lang w:val="en-GB"/>
        </w:rPr>
        <w:t>podataka</w:t>
      </w:r>
      <w:proofErr w:type="spellEnd"/>
      <w:r>
        <w:rPr>
          <w:rFonts w:ascii="Arial" w:eastAsia="Times New Roman" w:hAnsi="Arial" w:cs="Arial"/>
          <w:lang w:val="en-GB"/>
        </w:rPr>
        <w:t xml:space="preserve"> </w:t>
      </w:r>
      <w:proofErr w:type="spellStart"/>
      <w:r>
        <w:rPr>
          <w:rFonts w:ascii="Arial" w:eastAsia="Times New Roman" w:hAnsi="Arial" w:cs="Arial"/>
          <w:lang w:val="en-GB"/>
        </w:rPr>
        <w:t>smanjen</w:t>
      </w:r>
      <w:proofErr w:type="spellEnd"/>
      <w:r>
        <w:rPr>
          <w:rFonts w:ascii="Arial" w:eastAsia="Times New Roman" w:hAnsi="Arial" w:cs="Arial"/>
          <w:lang w:val="en-GB"/>
        </w:rPr>
        <w:t xml:space="preserve"> je za 500,00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1,76%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Tekućeg</w:t>
      </w:r>
      <w:proofErr w:type="spellEnd"/>
      <w:r>
        <w:rPr>
          <w:rFonts w:ascii="Arial" w:eastAsia="Times New Roman" w:hAnsi="Arial" w:cs="Arial"/>
          <w:lang w:val="en-GB"/>
        </w:rPr>
        <w:t xml:space="preserve"> </w:t>
      </w:r>
      <w:proofErr w:type="spellStart"/>
      <w:r>
        <w:rPr>
          <w:rFonts w:ascii="Arial" w:eastAsia="Times New Roman" w:hAnsi="Arial" w:cs="Arial"/>
          <w:lang w:val="en-GB"/>
        </w:rPr>
        <w:t>projekta</w:t>
      </w:r>
      <w:proofErr w:type="spellEnd"/>
      <w:r>
        <w:rPr>
          <w:rFonts w:ascii="Arial" w:eastAsia="Times New Roman" w:hAnsi="Arial" w:cs="Arial"/>
          <w:lang w:val="en-GB"/>
        </w:rPr>
        <w:t xml:space="preserve"> </w:t>
      </w:r>
      <w:proofErr w:type="spellStart"/>
      <w:r>
        <w:rPr>
          <w:rFonts w:ascii="Arial" w:eastAsia="Times New Roman" w:hAnsi="Arial" w:cs="Arial"/>
          <w:lang w:val="en-GB"/>
        </w:rPr>
        <w:t>smanjen</w:t>
      </w:r>
      <w:proofErr w:type="spellEnd"/>
      <w:r>
        <w:rPr>
          <w:rFonts w:ascii="Arial" w:eastAsia="Times New Roman" w:hAnsi="Arial" w:cs="Arial"/>
          <w:lang w:val="en-GB"/>
        </w:rPr>
        <w:t xml:space="preserve"> je </w:t>
      </w:r>
      <w:proofErr w:type="spellStart"/>
      <w:r>
        <w:rPr>
          <w:rFonts w:ascii="Arial" w:eastAsia="Times New Roman" w:hAnsi="Arial" w:cs="Arial"/>
          <w:lang w:val="en-GB"/>
        </w:rPr>
        <w:t>iznos</w:t>
      </w:r>
      <w:proofErr w:type="spellEnd"/>
      <w:r>
        <w:rPr>
          <w:rFonts w:ascii="Arial" w:eastAsia="Times New Roman" w:hAnsi="Arial" w:cs="Arial"/>
          <w:lang w:val="en-GB"/>
        </w:rPr>
        <w:t xml:space="preserve"> od 500,00 EUR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Zakupnine</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najamnine</w:t>
      </w:r>
      <w:proofErr w:type="spellEnd"/>
      <w:r>
        <w:rPr>
          <w:rFonts w:ascii="Arial" w:eastAsia="Times New Roman" w:hAnsi="Arial" w:cs="Arial"/>
          <w:lang w:val="en-GB"/>
        </w:rPr>
        <w:t xml:space="preserve">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tehničkih</w:t>
      </w:r>
      <w:proofErr w:type="spellEnd"/>
      <w:r>
        <w:rPr>
          <w:rFonts w:ascii="Arial" w:eastAsia="Times New Roman" w:hAnsi="Arial" w:cs="Arial"/>
          <w:lang w:val="en-GB"/>
        </w:rPr>
        <w:t xml:space="preserve"> </w:t>
      </w:r>
      <w:proofErr w:type="spellStart"/>
      <w:r>
        <w:rPr>
          <w:rFonts w:ascii="Arial" w:eastAsia="Times New Roman" w:hAnsi="Arial" w:cs="Arial"/>
          <w:lang w:val="en-GB"/>
        </w:rPr>
        <w:t>korekcija</w:t>
      </w:r>
      <w:proofErr w:type="spellEnd"/>
      <w:r>
        <w:rPr>
          <w:rFonts w:ascii="Arial" w:eastAsia="Times New Roman" w:hAnsi="Arial" w:cs="Arial"/>
          <w:lang w:val="en-GB"/>
        </w:rPr>
        <w:t xml:space="preserve"> </w:t>
      </w:r>
      <w:proofErr w:type="spellStart"/>
      <w:r>
        <w:rPr>
          <w:rFonts w:ascii="Arial" w:eastAsia="Times New Roman" w:hAnsi="Arial" w:cs="Arial"/>
          <w:lang w:val="en-GB"/>
        </w:rPr>
        <w:t>vezanih</w:t>
      </w:r>
      <w:proofErr w:type="spellEnd"/>
      <w:r>
        <w:rPr>
          <w:rFonts w:ascii="Arial" w:eastAsia="Times New Roman" w:hAnsi="Arial" w:cs="Arial"/>
          <w:lang w:val="en-GB"/>
        </w:rPr>
        <w:t xml:space="preserve"> </w:t>
      </w:r>
      <w:proofErr w:type="spellStart"/>
      <w:r>
        <w:rPr>
          <w:rFonts w:ascii="Arial" w:eastAsia="Times New Roman" w:hAnsi="Arial" w:cs="Arial"/>
          <w:lang w:val="en-GB"/>
        </w:rPr>
        <w:t>sa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pozicijom</w:t>
      </w:r>
      <w:proofErr w:type="spellEnd"/>
      <w:r w:rsidRPr="009E6482">
        <w:rPr>
          <w:rFonts w:ascii="Arial" w:eastAsia="Times New Roman" w:hAnsi="Arial" w:cs="Arial"/>
          <w:lang w:val="en-GB"/>
        </w:rPr>
        <w:t xml:space="preserve"> </w:t>
      </w:r>
      <w:proofErr w:type="spellStart"/>
      <w:r>
        <w:rPr>
          <w:rFonts w:ascii="Arial" w:eastAsia="Times New Roman" w:hAnsi="Arial" w:cs="Arial"/>
          <w:lang w:val="en-GB"/>
        </w:rPr>
        <w:t>Intelektualne</w:t>
      </w:r>
      <w:proofErr w:type="spellEnd"/>
      <w:r>
        <w:rPr>
          <w:rFonts w:ascii="Arial" w:eastAsia="Times New Roman" w:hAnsi="Arial" w:cs="Arial"/>
          <w:lang w:val="en-GB"/>
        </w:rPr>
        <w:t xml:space="preserve"> </w:t>
      </w:r>
      <w:proofErr w:type="spellStart"/>
      <w:r>
        <w:rPr>
          <w:rFonts w:ascii="Arial" w:eastAsia="Times New Roman" w:hAnsi="Arial" w:cs="Arial"/>
          <w:lang w:val="en-GB"/>
        </w:rPr>
        <w:t>usluge</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Coworking-a.</w:t>
      </w:r>
    </w:p>
    <w:p w14:paraId="7114F2D3" w14:textId="77777777" w:rsidR="00C05295" w:rsidRDefault="00C05295" w:rsidP="00C05295">
      <w:pPr>
        <w:spacing w:after="0" w:line="240" w:lineRule="auto"/>
        <w:ind w:firstLine="708"/>
        <w:jc w:val="both"/>
        <w:rPr>
          <w:rFonts w:ascii="Arial" w:eastAsia="Times New Roman" w:hAnsi="Arial" w:cs="Arial"/>
          <w:lang w:val="en-GB"/>
        </w:rPr>
      </w:pPr>
      <w:r>
        <w:rPr>
          <w:rFonts w:ascii="Arial" w:eastAsia="Times New Roman" w:hAnsi="Arial" w:cs="Arial"/>
          <w:lang w:val="en-GB"/>
        </w:rPr>
        <w:t xml:space="preserve">Program </w:t>
      </w:r>
      <w:proofErr w:type="spellStart"/>
      <w:r>
        <w:rPr>
          <w:rFonts w:ascii="Arial" w:eastAsia="Times New Roman" w:hAnsi="Arial" w:cs="Arial"/>
          <w:lang w:val="en-GB"/>
        </w:rPr>
        <w:t>Upravljanje</w:t>
      </w:r>
      <w:proofErr w:type="spellEnd"/>
      <w:r>
        <w:rPr>
          <w:rFonts w:ascii="Arial" w:eastAsia="Times New Roman" w:hAnsi="Arial" w:cs="Arial"/>
          <w:lang w:val="en-GB"/>
        </w:rPr>
        <w:t xml:space="preserve"> EU </w:t>
      </w:r>
      <w:proofErr w:type="spellStart"/>
      <w:r>
        <w:rPr>
          <w:rFonts w:ascii="Arial" w:eastAsia="Times New Roman" w:hAnsi="Arial" w:cs="Arial"/>
          <w:lang w:val="en-GB"/>
        </w:rPr>
        <w:t>projektima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povećao</w:t>
      </w:r>
      <w:proofErr w:type="spellEnd"/>
      <w:r>
        <w:rPr>
          <w:rFonts w:ascii="Arial" w:eastAsia="Times New Roman" w:hAnsi="Arial" w:cs="Arial"/>
          <w:lang w:val="en-GB"/>
        </w:rPr>
        <w:t xml:space="preserve"> se za 43.400,00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99,09 %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Programa</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w:t>
      </w:r>
      <w:proofErr w:type="spellEnd"/>
      <w:r>
        <w:rPr>
          <w:rFonts w:ascii="Arial" w:eastAsia="Times New Roman" w:hAnsi="Arial" w:cs="Arial"/>
          <w:lang w:val="en-GB"/>
        </w:rPr>
        <w:t xml:space="preserve"> </w:t>
      </w:r>
      <w:proofErr w:type="spellStart"/>
      <w:r>
        <w:rPr>
          <w:rFonts w:ascii="Arial" w:eastAsia="Times New Roman" w:hAnsi="Arial" w:cs="Arial"/>
          <w:lang w:val="en-GB"/>
        </w:rPr>
        <w:t>Priprema</w:t>
      </w:r>
      <w:proofErr w:type="spellEnd"/>
      <w:r>
        <w:rPr>
          <w:rFonts w:ascii="Arial" w:eastAsia="Times New Roman" w:hAnsi="Arial" w:cs="Arial"/>
          <w:lang w:val="en-GB"/>
        </w:rPr>
        <w:t xml:space="preserve"> </w:t>
      </w:r>
      <w:proofErr w:type="spellStart"/>
      <w:r>
        <w:rPr>
          <w:rFonts w:ascii="Arial" w:eastAsia="Times New Roman" w:hAnsi="Arial" w:cs="Arial"/>
          <w:lang w:val="en-GB"/>
        </w:rPr>
        <w:t>projekata</w:t>
      </w:r>
      <w:proofErr w:type="spellEnd"/>
      <w:r>
        <w:rPr>
          <w:rFonts w:ascii="Arial" w:eastAsia="Times New Roman" w:hAnsi="Arial" w:cs="Arial"/>
          <w:lang w:val="en-GB"/>
        </w:rPr>
        <w:t xml:space="preserve"> </w:t>
      </w:r>
      <w:proofErr w:type="spellStart"/>
      <w:r>
        <w:rPr>
          <w:rFonts w:ascii="Arial" w:eastAsia="Times New Roman" w:hAnsi="Arial" w:cs="Arial"/>
          <w:lang w:val="en-GB"/>
        </w:rPr>
        <w:t>iz</w:t>
      </w:r>
      <w:proofErr w:type="spellEnd"/>
      <w:r>
        <w:rPr>
          <w:rFonts w:ascii="Arial" w:eastAsia="Times New Roman" w:hAnsi="Arial" w:cs="Arial"/>
          <w:lang w:val="en-GB"/>
        </w:rPr>
        <w:t xml:space="preserve"> EU </w:t>
      </w:r>
      <w:proofErr w:type="spellStart"/>
      <w:r>
        <w:rPr>
          <w:rFonts w:ascii="Arial" w:eastAsia="Times New Roman" w:hAnsi="Arial" w:cs="Arial"/>
          <w:lang w:val="en-GB"/>
        </w:rPr>
        <w:t>fondova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povećala</w:t>
      </w:r>
      <w:proofErr w:type="spellEnd"/>
      <w:r>
        <w:rPr>
          <w:rFonts w:ascii="Arial" w:eastAsia="Times New Roman" w:hAnsi="Arial" w:cs="Arial"/>
          <w:lang w:val="en-GB"/>
        </w:rPr>
        <w:t xml:space="preserve"> se 43.400,00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102,19%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sidRPr="009E6482">
        <w:rPr>
          <w:rFonts w:ascii="Arial" w:eastAsia="Times New Roman" w:hAnsi="Arial" w:cs="Arial"/>
          <w:lang w:val="en-GB"/>
        </w:rPr>
        <w:t xml:space="preserve"> </w:t>
      </w:r>
      <w:proofErr w:type="spellStart"/>
      <w:r>
        <w:rPr>
          <w:rFonts w:ascii="Arial" w:eastAsia="Times New Roman" w:hAnsi="Arial" w:cs="Arial"/>
          <w:lang w:val="en-GB"/>
        </w:rPr>
        <w:t>Priprema</w:t>
      </w:r>
      <w:proofErr w:type="spellEnd"/>
      <w:r>
        <w:rPr>
          <w:rFonts w:ascii="Arial" w:eastAsia="Times New Roman" w:hAnsi="Arial" w:cs="Arial"/>
          <w:lang w:val="en-GB"/>
        </w:rPr>
        <w:t xml:space="preserve"> </w:t>
      </w:r>
      <w:proofErr w:type="spellStart"/>
      <w:r>
        <w:rPr>
          <w:rFonts w:ascii="Arial" w:eastAsia="Times New Roman" w:hAnsi="Arial" w:cs="Arial"/>
          <w:lang w:val="en-GB"/>
        </w:rPr>
        <w:t>projekata</w:t>
      </w:r>
      <w:proofErr w:type="spellEnd"/>
      <w:r>
        <w:rPr>
          <w:rFonts w:ascii="Arial" w:eastAsia="Times New Roman" w:hAnsi="Arial" w:cs="Arial"/>
          <w:lang w:val="en-GB"/>
        </w:rPr>
        <w:t xml:space="preserve"> </w:t>
      </w:r>
      <w:proofErr w:type="spellStart"/>
      <w:r>
        <w:rPr>
          <w:rFonts w:ascii="Arial" w:eastAsia="Times New Roman" w:hAnsi="Arial" w:cs="Arial"/>
          <w:lang w:val="en-GB"/>
        </w:rPr>
        <w:t>iz</w:t>
      </w:r>
      <w:proofErr w:type="spellEnd"/>
      <w:r>
        <w:rPr>
          <w:rFonts w:ascii="Arial" w:eastAsia="Times New Roman" w:hAnsi="Arial" w:cs="Arial"/>
          <w:lang w:val="en-GB"/>
        </w:rPr>
        <w:t xml:space="preserve"> EU </w:t>
      </w:r>
      <w:proofErr w:type="spellStart"/>
      <w:r>
        <w:rPr>
          <w:rFonts w:ascii="Arial" w:eastAsia="Times New Roman" w:hAnsi="Arial" w:cs="Arial"/>
          <w:lang w:val="en-GB"/>
        </w:rPr>
        <w:t>fondova</w:t>
      </w:r>
      <w:proofErr w:type="spellEnd"/>
      <w:r>
        <w:rPr>
          <w:rFonts w:ascii="Arial" w:eastAsia="Times New Roman" w:hAnsi="Arial" w:cs="Arial"/>
          <w:lang w:val="en-GB"/>
        </w:rPr>
        <w:t xml:space="preserve">, a </w:t>
      </w:r>
      <w:proofErr w:type="spellStart"/>
      <w:r>
        <w:rPr>
          <w:rFonts w:ascii="Arial" w:eastAsia="Times New Roman" w:hAnsi="Arial" w:cs="Arial"/>
          <w:lang w:val="en-GB"/>
        </w:rPr>
        <w:t>radi</w:t>
      </w:r>
      <w:proofErr w:type="spellEnd"/>
      <w:r>
        <w:rPr>
          <w:rFonts w:ascii="Arial" w:eastAsia="Times New Roman" w:hAnsi="Arial" w:cs="Arial"/>
          <w:lang w:val="en-GB"/>
        </w:rPr>
        <w:t xml:space="preserve"> </w:t>
      </w:r>
      <w:proofErr w:type="spellStart"/>
      <w:r>
        <w:rPr>
          <w:rFonts w:ascii="Arial" w:eastAsia="Times New Roman" w:hAnsi="Arial" w:cs="Arial"/>
          <w:lang w:val="en-GB"/>
        </w:rPr>
        <w:t>tehničkih</w:t>
      </w:r>
      <w:proofErr w:type="spellEnd"/>
      <w:r>
        <w:rPr>
          <w:rFonts w:ascii="Arial" w:eastAsia="Times New Roman" w:hAnsi="Arial" w:cs="Arial"/>
          <w:lang w:val="en-GB"/>
        </w:rPr>
        <w:t xml:space="preserve"> </w:t>
      </w:r>
      <w:proofErr w:type="spellStart"/>
      <w:r>
        <w:rPr>
          <w:rFonts w:ascii="Arial" w:eastAsia="Times New Roman" w:hAnsi="Arial" w:cs="Arial"/>
          <w:lang w:val="en-GB"/>
        </w:rPr>
        <w:t>usklađivanja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smanjena</w:t>
      </w:r>
      <w:proofErr w:type="spellEnd"/>
      <w:r>
        <w:rPr>
          <w:rFonts w:ascii="Arial" w:eastAsia="Times New Roman" w:hAnsi="Arial" w:cs="Arial"/>
          <w:lang w:val="en-GB"/>
        </w:rPr>
        <w:t xml:space="preserve"> je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Intelektualne</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osobne</w:t>
      </w:r>
      <w:proofErr w:type="spellEnd"/>
      <w:r>
        <w:rPr>
          <w:rFonts w:ascii="Arial" w:eastAsia="Times New Roman" w:hAnsi="Arial" w:cs="Arial"/>
          <w:lang w:val="en-GB"/>
        </w:rPr>
        <w:t xml:space="preserve"> </w:t>
      </w:r>
      <w:proofErr w:type="spellStart"/>
      <w:r>
        <w:rPr>
          <w:rFonts w:ascii="Arial" w:eastAsia="Times New Roman" w:hAnsi="Arial" w:cs="Arial"/>
          <w:lang w:val="en-GB"/>
        </w:rPr>
        <w:t>usluge</w:t>
      </w:r>
      <w:proofErr w:type="spellEnd"/>
      <w:r>
        <w:rPr>
          <w:rFonts w:ascii="Arial" w:eastAsia="Times New Roman" w:hAnsi="Arial" w:cs="Arial"/>
          <w:lang w:val="en-GB"/>
        </w:rPr>
        <w:t xml:space="preserve"> za 2.000,00 EUR. </w:t>
      </w:r>
      <w:proofErr w:type="spellStart"/>
      <w:r>
        <w:rPr>
          <w:rFonts w:ascii="Arial" w:eastAsia="Times New Roman" w:hAnsi="Arial" w:cs="Arial"/>
          <w:lang w:val="en-GB"/>
        </w:rPr>
        <w:t>Povećanje</w:t>
      </w:r>
      <w:proofErr w:type="spellEnd"/>
      <w:r>
        <w:rPr>
          <w:rFonts w:ascii="Arial" w:eastAsia="Times New Roman" w:hAnsi="Arial" w:cs="Arial"/>
          <w:lang w:val="en-GB"/>
        </w:rPr>
        <w:t xml:space="preserve">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izvršeno</w:t>
      </w:r>
      <w:proofErr w:type="spellEnd"/>
      <w:r>
        <w:rPr>
          <w:rFonts w:ascii="Arial" w:eastAsia="Times New Roman" w:hAnsi="Arial" w:cs="Arial"/>
          <w:lang w:val="en-GB"/>
        </w:rPr>
        <w:t xml:space="preserve"> je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Reprezentacije</w:t>
      </w:r>
      <w:proofErr w:type="spellEnd"/>
      <w:r>
        <w:rPr>
          <w:rFonts w:ascii="Arial" w:eastAsia="Times New Roman" w:hAnsi="Arial" w:cs="Arial"/>
          <w:lang w:val="en-GB"/>
        </w:rPr>
        <w:t xml:space="preserve"> u </w:t>
      </w:r>
      <w:proofErr w:type="spellStart"/>
      <w:r>
        <w:rPr>
          <w:rFonts w:ascii="Arial" w:eastAsia="Times New Roman" w:hAnsi="Arial" w:cs="Arial"/>
          <w:lang w:val="en-GB"/>
        </w:rPr>
        <w:t>iznosu</w:t>
      </w:r>
      <w:proofErr w:type="spellEnd"/>
      <w:r>
        <w:rPr>
          <w:rFonts w:ascii="Arial" w:eastAsia="Times New Roman" w:hAnsi="Arial" w:cs="Arial"/>
          <w:lang w:val="en-GB"/>
        </w:rPr>
        <w:t xml:space="preserve"> od 400,00 EUR </w:t>
      </w:r>
      <w:proofErr w:type="spellStart"/>
      <w:r>
        <w:rPr>
          <w:rFonts w:ascii="Arial" w:eastAsia="Times New Roman" w:hAnsi="Arial" w:cs="Arial"/>
          <w:lang w:val="en-GB"/>
        </w:rPr>
        <w:t>zbog</w:t>
      </w:r>
      <w:proofErr w:type="spellEnd"/>
      <w:r>
        <w:rPr>
          <w:rFonts w:ascii="Arial" w:eastAsia="Times New Roman" w:hAnsi="Arial" w:cs="Arial"/>
          <w:lang w:val="en-GB"/>
        </w:rPr>
        <w:t xml:space="preserve"> </w:t>
      </w:r>
      <w:proofErr w:type="spellStart"/>
      <w:r>
        <w:rPr>
          <w:rFonts w:ascii="Arial" w:eastAsia="Times New Roman" w:hAnsi="Arial" w:cs="Arial"/>
          <w:lang w:val="en-GB"/>
        </w:rPr>
        <w:t>podmirenja</w:t>
      </w:r>
      <w:proofErr w:type="spellEnd"/>
      <w:r>
        <w:rPr>
          <w:rFonts w:ascii="Arial" w:eastAsia="Times New Roman" w:hAnsi="Arial" w:cs="Arial"/>
          <w:lang w:val="en-GB"/>
        </w:rPr>
        <w:t xml:space="preserve"> </w:t>
      </w:r>
      <w:proofErr w:type="spellStart"/>
      <w:r>
        <w:rPr>
          <w:rFonts w:ascii="Arial" w:eastAsia="Times New Roman" w:hAnsi="Arial" w:cs="Arial"/>
          <w:lang w:val="en-GB"/>
        </w:rPr>
        <w:t>izvanrednih</w:t>
      </w:r>
      <w:proofErr w:type="spellEnd"/>
      <w:r>
        <w:rPr>
          <w:rFonts w:ascii="Arial" w:eastAsia="Times New Roman" w:hAnsi="Arial" w:cs="Arial"/>
          <w:lang w:val="en-GB"/>
        </w:rPr>
        <w:t xml:space="preserve"> </w:t>
      </w:r>
      <w:proofErr w:type="spellStart"/>
      <w:r>
        <w:rPr>
          <w:rFonts w:ascii="Arial" w:eastAsia="Times New Roman" w:hAnsi="Arial" w:cs="Arial"/>
          <w:lang w:val="en-GB"/>
        </w:rPr>
        <w:t>troškova</w:t>
      </w:r>
      <w:proofErr w:type="spellEnd"/>
      <w:r>
        <w:rPr>
          <w:rFonts w:ascii="Arial" w:eastAsia="Times New Roman" w:hAnsi="Arial" w:cs="Arial"/>
          <w:lang w:val="en-GB"/>
        </w:rPr>
        <w:t xml:space="preserve"> koji </w:t>
      </w:r>
      <w:proofErr w:type="spellStart"/>
      <w:r>
        <w:rPr>
          <w:rFonts w:ascii="Arial" w:eastAsia="Times New Roman" w:hAnsi="Arial" w:cs="Arial"/>
          <w:lang w:val="en-GB"/>
        </w:rPr>
        <w:t>će</w:t>
      </w:r>
      <w:proofErr w:type="spellEnd"/>
      <w:r>
        <w:rPr>
          <w:rFonts w:ascii="Arial" w:eastAsia="Times New Roman" w:hAnsi="Arial" w:cs="Arial"/>
          <w:lang w:val="en-GB"/>
        </w:rPr>
        <w:t xml:space="preserve"> </w:t>
      </w:r>
      <w:proofErr w:type="spellStart"/>
      <w:r>
        <w:rPr>
          <w:rFonts w:ascii="Arial" w:eastAsia="Times New Roman" w:hAnsi="Arial" w:cs="Arial"/>
          <w:lang w:val="en-GB"/>
        </w:rPr>
        <w:t>nastati</w:t>
      </w:r>
      <w:proofErr w:type="spellEnd"/>
      <w:r>
        <w:rPr>
          <w:rFonts w:ascii="Arial" w:eastAsia="Times New Roman" w:hAnsi="Arial" w:cs="Arial"/>
          <w:lang w:val="en-GB"/>
        </w:rPr>
        <w:t xml:space="preserve"> </w:t>
      </w:r>
      <w:proofErr w:type="spellStart"/>
      <w:r>
        <w:rPr>
          <w:rFonts w:ascii="Arial" w:eastAsia="Times New Roman" w:hAnsi="Arial" w:cs="Arial"/>
          <w:lang w:val="en-GB"/>
        </w:rPr>
        <w:t>prilikom</w:t>
      </w:r>
      <w:proofErr w:type="spellEnd"/>
      <w:r>
        <w:rPr>
          <w:rFonts w:ascii="Arial" w:eastAsia="Times New Roman" w:hAnsi="Arial" w:cs="Arial"/>
          <w:lang w:val="en-GB"/>
        </w:rPr>
        <w:t xml:space="preserve">  </w:t>
      </w:r>
      <w:proofErr w:type="spellStart"/>
      <w:r>
        <w:rPr>
          <w:rFonts w:ascii="Arial" w:eastAsia="Times New Roman" w:hAnsi="Arial" w:cs="Arial"/>
          <w:lang w:val="en-GB"/>
        </w:rPr>
        <w:t>pripreme</w:t>
      </w:r>
      <w:proofErr w:type="spellEnd"/>
      <w:r>
        <w:rPr>
          <w:rFonts w:ascii="Arial" w:eastAsia="Times New Roman" w:hAnsi="Arial" w:cs="Arial"/>
          <w:lang w:val="en-GB"/>
        </w:rPr>
        <w:t xml:space="preserve"> za </w:t>
      </w:r>
      <w:proofErr w:type="spellStart"/>
      <w:r>
        <w:rPr>
          <w:rFonts w:ascii="Arial" w:eastAsia="Times New Roman" w:hAnsi="Arial" w:cs="Arial"/>
          <w:lang w:val="en-GB"/>
        </w:rPr>
        <w:t>prijavu</w:t>
      </w:r>
      <w:proofErr w:type="spellEnd"/>
      <w:r>
        <w:rPr>
          <w:rFonts w:ascii="Arial" w:eastAsia="Times New Roman" w:hAnsi="Arial" w:cs="Arial"/>
          <w:lang w:val="en-GB"/>
        </w:rPr>
        <w:t xml:space="preserve"> </w:t>
      </w:r>
      <w:proofErr w:type="spellStart"/>
      <w:r>
        <w:rPr>
          <w:rFonts w:ascii="Arial" w:eastAsia="Times New Roman" w:hAnsi="Arial" w:cs="Arial"/>
          <w:lang w:val="en-GB"/>
        </w:rPr>
        <w:t>ili</w:t>
      </w:r>
      <w:proofErr w:type="spellEnd"/>
      <w:r>
        <w:rPr>
          <w:rFonts w:ascii="Arial" w:eastAsia="Times New Roman" w:hAnsi="Arial" w:cs="Arial"/>
          <w:lang w:val="en-GB"/>
        </w:rPr>
        <w:t xml:space="preserve"> </w:t>
      </w:r>
      <w:proofErr w:type="spellStart"/>
      <w:r>
        <w:rPr>
          <w:rFonts w:ascii="Arial" w:eastAsia="Times New Roman" w:hAnsi="Arial" w:cs="Arial"/>
          <w:lang w:val="en-GB"/>
        </w:rPr>
        <w:t>prijavu</w:t>
      </w:r>
      <w:proofErr w:type="spellEnd"/>
      <w:r>
        <w:rPr>
          <w:rFonts w:ascii="Arial" w:eastAsia="Times New Roman" w:hAnsi="Arial" w:cs="Arial"/>
          <w:lang w:val="en-GB"/>
        </w:rPr>
        <w:t xml:space="preserve">  </w:t>
      </w:r>
      <w:proofErr w:type="spellStart"/>
      <w:r>
        <w:rPr>
          <w:rFonts w:ascii="Arial" w:eastAsia="Times New Roman" w:hAnsi="Arial" w:cs="Arial"/>
          <w:lang w:val="en-GB"/>
        </w:rPr>
        <w:t>projekata</w:t>
      </w:r>
      <w:proofErr w:type="spellEnd"/>
      <w:r>
        <w:rPr>
          <w:rFonts w:ascii="Arial" w:eastAsia="Times New Roman" w:hAnsi="Arial" w:cs="Arial"/>
          <w:lang w:val="en-GB"/>
        </w:rPr>
        <w:t xml:space="preserve">. </w:t>
      </w:r>
      <w:proofErr w:type="spellStart"/>
      <w:r>
        <w:rPr>
          <w:rFonts w:ascii="Arial" w:eastAsia="Times New Roman" w:hAnsi="Arial" w:cs="Arial"/>
          <w:lang w:val="en-GB"/>
        </w:rPr>
        <w:t>Uvedena</w:t>
      </w:r>
      <w:proofErr w:type="spellEnd"/>
      <w:r>
        <w:rPr>
          <w:rFonts w:ascii="Arial" w:eastAsia="Times New Roman" w:hAnsi="Arial" w:cs="Arial"/>
          <w:lang w:val="en-GB"/>
        </w:rPr>
        <w:t xml:space="preserve"> je nova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Intelektualne</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osobne</w:t>
      </w:r>
      <w:proofErr w:type="spellEnd"/>
      <w:r>
        <w:rPr>
          <w:rFonts w:ascii="Arial" w:eastAsia="Times New Roman" w:hAnsi="Arial" w:cs="Arial"/>
          <w:lang w:val="en-GB"/>
        </w:rPr>
        <w:t xml:space="preserve"> </w:t>
      </w:r>
      <w:proofErr w:type="spellStart"/>
      <w:r>
        <w:rPr>
          <w:rFonts w:ascii="Arial" w:eastAsia="Times New Roman" w:hAnsi="Arial" w:cs="Arial"/>
          <w:lang w:val="en-GB"/>
        </w:rPr>
        <w:t>usluge</w:t>
      </w:r>
      <w:proofErr w:type="spellEnd"/>
      <w:r>
        <w:rPr>
          <w:rFonts w:ascii="Arial" w:eastAsia="Times New Roman" w:hAnsi="Arial" w:cs="Arial"/>
          <w:lang w:val="en-GB"/>
        </w:rPr>
        <w:t xml:space="preserve"> (</w:t>
      </w:r>
      <w:proofErr w:type="spellStart"/>
      <w:r>
        <w:rPr>
          <w:rFonts w:ascii="Arial" w:eastAsia="Times New Roman" w:hAnsi="Arial" w:cs="Arial"/>
          <w:lang w:val="en-GB"/>
        </w:rPr>
        <w:t>izvori</w:t>
      </w:r>
      <w:proofErr w:type="spellEnd"/>
      <w:r>
        <w:rPr>
          <w:rFonts w:ascii="Arial" w:eastAsia="Times New Roman" w:hAnsi="Arial" w:cs="Arial"/>
          <w:lang w:val="en-GB"/>
        </w:rPr>
        <w:t xml:space="preserve"> </w:t>
      </w:r>
      <w:proofErr w:type="spellStart"/>
      <w:r>
        <w:rPr>
          <w:rFonts w:ascii="Arial" w:eastAsia="Times New Roman" w:hAnsi="Arial" w:cs="Arial"/>
          <w:lang w:val="en-GB"/>
        </w:rPr>
        <w:t>su</w:t>
      </w:r>
      <w:proofErr w:type="spellEnd"/>
      <w:r>
        <w:rPr>
          <w:rFonts w:ascii="Arial" w:eastAsia="Times New Roman" w:hAnsi="Arial" w:cs="Arial"/>
          <w:lang w:val="en-GB"/>
        </w:rPr>
        <w:t xml:space="preserve"> </w:t>
      </w:r>
      <w:proofErr w:type="spellStart"/>
      <w:r>
        <w:rPr>
          <w:rFonts w:ascii="Arial" w:eastAsia="Times New Roman" w:hAnsi="Arial" w:cs="Arial"/>
          <w:lang w:val="en-GB"/>
        </w:rPr>
        <w:t>opći</w:t>
      </w:r>
      <w:proofErr w:type="spellEnd"/>
      <w:r>
        <w:rPr>
          <w:rFonts w:ascii="Arial" w:eastAsia="Times New Roman" w:hAnsi="Arial" w:cs="Arial"/>
          <w:lang w:val="en-GB"/>
        </w:rPr>
        <w:t xml:space="preserve"> </w:t>
      </w:r>
      <w:proofErr w:type="spellStart"/>
      <w:r>
        <w:rPr>
          <w:rFonts w:ascii="Arial" w:eastAsia="Times New Roman" w:hAnsi="Arial" w:cs="Arial"/>
          <w:lang w:val="en-GB"/>
        </w:rPr>
        <w:t>prihodi</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primici</w:t>
      </w:r>
      <w:proofErr w:type="spellEnd"/>
      <w:r>
        <w:rPr>
          <w:rFonts w:ascii="Arial" w:eastAsia="Times New Roman" w:hAnsi="Arial" w:cs="Arial"/>
          <w:lang w:val="en-GB"/>
        </w:rPr>
        <w:t xml:space="preserve"> </w:t>
      </w:r>
      <w:proofErr w:type="spellStart"/>
      <w:r>
        <w:rPr>
          <w:rFonts w:ascii="Arial" w:eastAsia="Times New Roman" w:hAnsi="Arial" w:cs="Arial"/>
          <w:lang w:val="en-GB"/>
        </w:rPr>
        <w:t>iz</w:t>
      </w:r>
      <w:proofErr w:type="spellEnd"/>
      <w:r>
        <w:rPr>
          <w:rFonts w:ascii="Arial" w:eastAsia="Times New Roman" w:hAnsi="Arial" w:cs="Arial"/>
          <w:lang w:val="en-GB"/>
        </w:rPr>
        <w:t xml:space="preserve"> </w:t>
      </w:r>
      <w:proofErr w:type="spellStart"/>
      <w:r>
        <w:rPr>
          <w:rFonts w:ascii="Arial" w:eastAsia="Times New Roman" w:hAnsi="Arial" w:cs="Arial"/>
          <w:lang w:val="en-GB"/>
        </w:rPr>
        <w:t>proteklih</w:t>
      </w:r>
      <w:proofErr w:type="spellEnd"/>
      <w:r>
        <w:rPr>
          <w:rFonts w:ascii="Arial" w:eastAsia="Times New Roman" w:hAnsi="Arial" w:cs="Arial"/>
          <w:lang w:val="en-GB"/>
        </w:rPr>
        <w:t xml:space="preserve"> </w:t>
      </w:r>
      <w:proofErr w:type="spellStart"/>
      <w:r>
        <w:rPr>
          <w:rFonts w:ascii="Arial" w:eastAsia="Times New Roman" w:hAnsi="Arial" w:cs="Arial"/>
          <w:lang w:val="en-GB"/>
        </w:rPr>
        <w:t>godina</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kojoj</w:t>
      </w:r>
      <w:proofErr w:type="spellEnd"/>
      <w:r>
        <w:rPr>
          <w:rFonts w:ascii="Arial" w:eastAsia="Times New Roman" w:hAnsi="Arial" w:cs="Arial"/>
          <w:lang w:val="en-GB"/>
        </w:rPr>
        <w:t xml:space="preserve"> je </w:t>
      </w:r>
      <w:proofErr w:type="spellStart"/>
      <w:r>
        <w:rPr>
          <w:rFonts w:ascii="Arial" w:eastAsia="Times New Roman" w:hAnsi="Arial" w:cs="Arial"/>
          <w:lang w:val="en-GB"/>
        </w:rPr>
        <w:t>planiran</w:t>
      </w:r>
      <w:proofErr w:type="spellEnd"/>
      <w:r>
        <w:rPr>
          <w:rFonts w:ascii="Arial" w:eastAsia="Times New Roman" w:hAnsi="Arial" w:cs="Arial"/>
          <w:lang w:val="en-GB"/>
        </w:rPr>
        <w:t xml:space="preserve">  </w:t>
      </w:r>
      <w:proofErr w:type="spellStart"/>
      <w:r>
        <w:rPr>
          <w:rFonts w:ascii="Arial" w:eastAsia="Times New Roman" w:hAnsi="Arial" w:cs="Arial"/>
          <w:lang w:val="en-GB"/>
        </w:rPr>
        <w:t>iznos</w:t>
      </w:r>
      <w:proofErr w:type="spellEnd"/>
      <w:r>
        <w:rPr>
          <w:rFonts w:ascii="Arial" w:eastAsia="Times New Roman" w:hAnsi="Arial" w:cs="Arial"/>
          <w:lang w:val="en-GB"/>
        </w:rPr>
        <w:t xml:space="preserve"> od 45.000,00 EUR. Nova </w:t>
      </w:r>
      <w:proofErr w:type="spellStart"/>
      <w:r>
        <w:rPr>
          <w:rFonts w:ascii="Arial" w:eastAsia="Times New Roman" w:hAnsi="Arial" w:cs="Arial"/>
          <w:lang w:val="en-GB"/>
        </w:rPr>
        <w:t>pozicija</w:t>
      </w:r>
      <w:proofErr w:type="spellEnd"/>
      <w:r>
        <w:rPr>
          <w:rFonts w:ascii="Arial" w:eastAsia="Times New Roman" w:hAnsi="Arial" w:cs="Arial"/>
          <w:lang w:val="en-GB"/>
        </w:rPr>
        <w:t xml:space="preserve"> </w:t>
      </w:r>
      <w:proofErr w:type="spellStart"/>
      <w:r>
        <w:rPr>
          <w:rFonts w:ascii="Arial" w:eastAsia="Times New Roman" w:hAnsi="Arial" w:cs="Arial"/>
          <w:lang w:val="en-GB"/>
        </w:rPr>
        <w:t>uvedena</w:t>
      </w:r>
      <w:proofErr w:type="spellEnd"/>
      <w:r>
        <w:rPr>
          <w:rFonts w:ascii="Arial" w:eastAsia="Times New Roman" w:hAnsi="Arial" w:cs="Arial"/>
          <w:lang w:val="en-GB"/>
        </w:rPr>
        <w:t xml:space="preserve"> je za </w:t>
      </w:r>
      <w:proofErr w:type="spellStart"/>
      <w:r>
        <w:rPr>
          <w:rFonts w:ascii="Arial" w:eastAsia="Times New Roman" w:hAnsi="Arial" w:cs="Arial"/>
          <w:lang w:val="en-GB"/>
        </w:rPr>
        <w:t>potrebe</w:t>
      </w:r>
      <w:proofErr w:type="spellEnd"/>
      <w:r>
        <w:rPr>
          <w:rFonts w:ascii="Arial" w:eastAsia="Times New Roman" w:hAnsi="Arial" w:cs="Arial"/>
          <w:lang w:val="en-GB"/>
        </w:rPr>
        <w:t xml:space="preserve"> </w:t>
      </w:r>
      <w:proofErr w:type="spellStart"/>
      <w:r>
        <w:rPr>
          <w:rFonts w:ascii="Arial" w:eastAsia="Times New Roman" w:hAnsi="Arial" w:cs="Arial"/>
          <w:lang w:val="en-GB"/>
        </w:rPr>
        <w:t>pokrića</w:t>
      </w:r>
      <w:proofErr w:type="spellEnd"/>
      <w:r>
        <w:rPr>
          <w:rFonts w:ascii="Arial" w:eastAsia="Times New Roman" w:hAnsi="Arial" w:cs="Arial"/>
          <w:lang w:val="en-GB"/>
        </w:rPr>
        <w:t xml:space="preserve"> </w:t>
      </w:r>
      <w:proofErr w:type="spellStart"/>
      <w:r>
        <w:rPr>
          <w:rFonts w:ascii="Arial" w:eastAsia="Times New Roman" w:hAnsi="Arial" w:cs="Arial"/>
          <w:lang w:val="en-GB"/>
        </w:rPr>
        <w:t>troškova</w:t>
      </w:r>
      <w:proofErr w:type="spellEnd"/>
      <w:r>
        <w:rPr>
          <w:rFonts w:ascii="Arial" w:eastAsia="Times New Roman" w:hAnsi="Arial" w:cs="Arial"/>
          <w:lang w:val="en-GB"/>
        </w:rPr>
        <w:t xml:space="preserve"> za </w:t>
      </w:r>
      <w:proofErr w:type="spellStart"/>
      <w:r>
        <w:rPr>
          <w:rFonts w:ascii="Arial" w:eastAsia="Times New Roman" w:hAnsi="Arial" w:cs="Arial"/>
          <w:lang w:val="en-GB"/>
        </w:rPr>
        <w:t>izradu</w:t>
      </w:r>
      <w:proofErr w:type="spellEnd"/>
      <w:r>
        <w:rPr>
          <w:rFonts w:ascii="Arial" w:eastAsia="Times New Roman" w:hAnsi="Arial" w:cs="Arial"/>
          <w:lang w:val="en-GB"/>
        </w:rPr>
        <w:t xml:space="preserve"> </w:t>
      </w:r>
      <w:proofErr w:type="spellStart"/>
      <w:r>
        <w:rPr>
          <w:rFonts w:ascii="Arial" w:eastAsia="Times New Roman" w:hAnsi="Arial" w:cs="Arial"/>
          <w:lang w:val="en-GB"/>
        </w:rPr>
        <w:t>projektne</w:t>
      </w:r>
      <w:proofErr w:type="spellEnd"/>
      <w:r>
        <w:rPr>
          <w:rFonts w:ascii="Arial" w:eastAsia="Times New Roman" w:hAnsi="Arial" w:cs="Arial"/>
          <w:lang w:val="en-GB"/>
        </w:rPr>
        <w:t xml:space="preserve"> </w:t>
      </w:r>
      <w:proofErr w:type="spellStart"/>
      <w:r>
        <w:rPr>
          <w:rFonts w:ascii="Arial" w:eastAsia="Times New Roman" w:hAnsi="Arial" w:cs="Arial"/>
          <w:lang w:val="en-GB"/>
        </w:rPr>
        <w:t>dokumentacije</w:t>
      </w:r>
      <w:proofErr w:type="spellEnd"/>
      <w:r>
        <w:rPr>
          <w:rFonts w:ascii="Arial" w:eastAsia="Times New Roman" w:hAnsi="Arial" w:cs="Arial"/>
          <w:lang w:val="en-GB"/>
        </w:rPr>
        <w:t xml:space="preserve"> za  </w:t>
      </w:r>
      <w:proofErr w:type="spellStart"/>
      <w:r>
        <w:rPr>
          <w:rFonts w:ascii="Arial" w:eastAsia="Times New Roman" w:hAnsi="Arial" w:cs="Arial"/>
          <w:lang w:val="en-GB"/>
        </w:rPr>
        <w:t>pripremu</w:t>
      </w:r>
      <w:proofErr w:type="spellEnd"/>
      <w:r>
        <w:rPr>
          <w:rFonts w:ascii="Arial" w:eastAsia="Times New Roman" w:hAnsi="Arial" w:cs="Arial"/>
          <w:lang w:val="en-GB"/>
        </w:rPr>
        <w:t xml:space="preserve"> </w:t>
      </w:r>
      <w:proofErr w:type="spellStart"/>
      <w:r>
        <w:rPr>
          <w:rFonts w:ascii="Arial" w:eastAsia="Times New Roman" w:hAnsi="Arial" w:cs="Arial"/>
          <w:lang w:val="en-GB"/>
        </w:rPr>
        <w:t>prijave</w:t>
      </w:r>
      <w:proofErr w:type="spellEnd"/>
      <w:r>
        <w:rPr>
          <w:rFonts w:ascii="Arial" w:eastAsia="Times New Roman" w:hAnsi="Arial" w:cs="Arial"/>
          <w:lang w:val="en-GB"/>
        </w:rPr>
        <w:t xml:space="preserve"> </w:t>
      </w:r>
      <w:proofErr w:type="spellStart"/>
      <w:r>
        <w:rPr>
          <w:rFonts w:ascii="Arial" w:eastAsia="Times New Roman" w:hAnsi="Arial" w:cs="Arial"/>
          <w:lang w:val="en-GB"/>
        </w:rPr>
        <w:t>projekta</w:t>
      </w:r>
      <w:proofErr w:type="spellEnd"/>
      <w:r>
        <w:rPr>
          <w:rFonts w:ascii="Arial" w:eastAsia="Times New Roman" w:hAnsi="Arial" w:cs="Arial"/>
          <w:lang w:val="en-GB"/>
        </w:rPr>
        <w:t xml:space="preserve"> </w:t>
      </w:r>
      <w:proofErr w:type="spellStart"/>
      <w:r>
        <w:rPr>
          <w:rFonts w:ascii="Arial" w:eastAsia="Times New Roman" w:hAnsi="Arial" w:cs="Arial"/>
          <w:lang w:val="en-GB"/>
        </w:rPr>
        <w:t>prekogranične</w:t>
      </w:r>
      <w:proofErr w:type="spellEnd"/>
      <w:r>
        <w:rPr>
          <w:rFonts w:ascii="Arial" w:eastAsia="Times New Roman" w:hAnsi="Arial" w:cs="Arial"/>
          <w:lang w:val="en-GB"/>
        </w:rPr>
        <w:t xml:space="preserve"> </w:t>
      </w:r>
      <w:proofErr w:type="spellStart"/>
      <w:r>
        <w:rPr>
          <w:rFonts w:ascii="Arial" w:eastAsia="Times New Roman" w:hAnsi="Arial" w:cs="Arial"/>
          <w:lang w:val="en-GB"/>
        </w:rPr>
        <w:t>suradnje</w:t>
      </w:r>
      <w:proofErr w:type="spellEnd"/>
      <w:r>
        <w:rPr>
          <w:rFonts w:ascii="Arial" w:eastAsia="Times New Roman" w:hAnsi="Arial" w:cs="Arial"/>
          <w:lang w:val="en-GB"/>
        </w:rPr>
        <w:t xml:space="preserve">  </w:t>
      </w:r>
      <w:proofErr w:type="spellStart"/>
      <w:r>
        <w:rPr>
          <w:rFonts w:ascii="Arial" w:eastAsia="Times New Roman" w:hAnsi="Arial" w:cs="Arial"/>
          <w:lang w:val="en-GB"/>
        </w:rPr>
        <w:t>te</w:t>
      </w:r>
      <w:proofErr w:type="spellEnd"/>
      <w:r>
        <w:rPr>
          <w:rFonts w:ascii="Arial" w:eastAsia="Times New Roman" w:hAnsi="Arial" w:cs="Arial"/>
          <w:lang w:val="en-GB"/>
        </w:rPr>
        <w:t xml:space="preserve"> za  </w:t>
      </w:r>
      <w:proofErr w:type="spellStart"/>
      <w:r>
        <w:rPr>
          <w:rFonts w:ascii="Arial" w:eastAsia="Times New Roman" w:hAnsi="Arial" w:cs="Arial"/>
          <w:lang w:val="en-GB"/>
        </w:rPr>
        <w:t>izradu</w:t>
      </w:r>
      <w:proofErr w:type="spellEnd"/>
      <w:r>
        <w:rPr>
          <w:rFonts w:ascii="Arial" w:eastAsia="Times New Roman" w:hAnsi="Arial" w:cs="Arial"/>
          <w:lang w:val="en-GB"/>
        </w:rPr>
        <w:t xml:space="preserve"> </w:t>
      </w:r>
      <w:proofErr w:type="spellStart"/>
      <w:r>
        <w:rPr>
          <w:rFonts w:ascii="Arial" w:eastAsia="Times New Roman" w:hAnsi="Arial" w:cs="Arial"/>
          <w:lang w:val="en-GB"/>
        </w:rPr>
        <w:t>projektno</w:t>
      </w:r>
      <w:proofErr w:type="spellEnd"/>
      <w:r>
        <w:rPr>
          <w:rFonts w:ascii="Arial" w:eastAsia="Times New Roman" w:hAnsi="Arial" w:cs="Arial"/>
          <w:lang w:val="en-GB"/>
        </w:rPr>
        <w:t xml:space="preserve"> -</w:t>
      </w:r>
      <w:proofErr w:type="spellStart"/>
      <w:r>
        <w:rPr>
          <w:rFonts w:ascii="Arial" w:eastAsia="Times New Roman" w:hAnsi="Arial" w:cs="Arial"/>
          <w:lang w:val="en-GB"/>
        </w:rPr>
        <w:t>tehničke</w:t>
      </w:r>
      <w:proofErr w:type="spellEnd"/>
      <w:r>
        <w:rPr>
          <w:rFonts w:ascii="Arial" w:eastAsia="Times New Roman" w:hAnsi="Arial" w:cs="Arial"/>
          <w:lang w:val="en-GB"/>
        </w:rPr>
        <w:t xml:space="preserve"> </w:t>
      </w:r>
      <w:proofErr w:type="spellStart"/>
      <w:r>
        <w:rPr>
          <w:rFonts w:ascii="Arial" w:eastAsia="Times New Roman" w:hAnsi="Arial" w:cs="Arial"/>
          <w:lang w:val="en-GB"/>
        </w:rPr>
        <w:t>dokumentacije</w:t>
      </w:r>
      <w:proofErr w:type="spellEnd"/>
      <w:r>
        <w:rPr>
          <w:rFonts w:ascii="Arial" w:eastAsia="Times New Roman" w:hAnsi="Arial" w:cs="Arial"/>
          <w:lang w:val="en-GB"/>
        </w:rPr>
        <w:t xml:space="preserve"> za </w:t>
      </w:r>
      <w:proofErr w:type="spellStart"/>
      <w:r>
        <w:rPr>
          <w:rFonts w:ascii="Arial" w:eastAsia="Times New Roman" w:hAnsi="Arial" w:cs="Arial"/>
          <w:lang w:val="en-GB"/>
        </w:rPr>
        <w:t>potrebe</w:t>
      </w:r>
      <w:proofErr w:type="spellEnd"/>
      <w:r>
        <w:rPr>
          <w:rFonts w:ascii="Arial" w:eastAsia="Times New Roman" w:hAnsi="Arial" w:cs="Arial"/>
          <w:lang w:val="en-GB"/>
        </w:rPr>
        <w:t xml:space="preserve"> </w:t>
      </w:r>
      <w:proofErr w:type="spellStart"/>
      <w:r>
        <w:rPr>
          <w:rFonts w:ascii="Arial" w:eastAsia="Times New Roman" w:hAnsi="Arial" w:cs="Arial"/>
          <w:lang w:val="en-GB"/>
        </w:rPr>
        <w:t>prijave</w:t>
      </w:r>
      <w:proofErr w:type="spellEnd"/>
      <w:r>
        <w:rPr>
          <w:rFonts w:ascii="Arial" w:eastAsia="Times New Roman" w:hAnsi="Arial" w:cs="Arial"/>
          <w:lang w:val="en-GB"/>
        </w:rPr>
        <w:t xml:space="preserve"> </w:t>
      </w:r>
      <w:proofErr w:type="spellStart"/>
      <w:r>
        <w:rPr>
          <w:rFonts w:ascii="Arial" w:eastAsia="Times New Roman" w:hAnsi="Arial" w:cs="Arial"/>
          <w:lang w:val="en-GB"/>
        </w:rPr>
        <w:t>projekta</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Fond za </w:t>
      </w:r>
      <w:proofErr w:type="spellStart"/>
      <w:r>
        <w:rPr>
          <w:rFonts w:ascii="Arial" w:eastAsia="Times New Roman" w:hAnsi="Arial" w:cs="Arial"/>
          <w:lang w:val="en-GB"/>
        </w:rPr>
        <w:t>pravednu</w:t>
      </w:r>
      <w:proofErr w:type="spellEnd"/>
      <w:r>
        <w:rPr>
          <w:rFonts w:ascii="Arial" w:eastAsia="Times New Roman" w:hAnsi="Arial" w:cs="Arial"/>
          <w:lang w:val="en-GB"/>
        </w:rPr>
        <w:t xml:space="preserve"> </w:t>
      </w:r>
      <w:proofErr w:type="spellStart"/>
      <w:r>
        <w:rPr>
          <w:rFonts w:ascii="Arial" w:eastAsia="Times New Roman" w:hAnsi="Arial" w:cs="Arial"/>
          <w:lang w:val="en-GB"/>
        </w:rPr>
        <w:t>tranziciju</w:t>
      </w:r>
      <w:proofErr w:type="spellEnd"/>
      <w:r>
        <w:rPr>
          <w:rFonts w:ascii="Arial" w:eastAsia="Times New Roman" w:hAnsi="Arial" w:cs="Arial"/>
          <w:lang w:val="en-GB"/>
        </w:rPr>
        <w:t>.</w:t>
      </w:r>
    </w:p>
    <w:p w14:paraId="4BB46976" w14:textId="77777777" w:rsidR="00C05295" w:rsidRDefault="00C05295" w:rsidP="00C05295">
      <w:pPr>
        <w:spacing w:after="0" w:line="240" w:lineRule="auto"/>
        <w:ind w:firstLine="708"/>
        <w:jc w:val="both"/>
        <w:rPr>
          <w:rFonts w:ascii="Arial" w:eastAsia="Times New Roman" w:hAnsi="Arial" w:cs="Arial"/>
          <w:lang w:val="en-GB"/>
        </w:rPr>
      </w:pPr>
      <w:r>
        <w:rPr>
          <w:rFonts w:ascii="Arial" w:eastAsia="Times New Roman" w:hAnsi="Arial" w:cs="Arial"/>
          <w:lang w:val="en-GB"/>
        </w:rPr>
        <w:t xml:space="preserve">Program </w:t>
      </w:r>
      <w:proofErr w:type="spellStart"/>
      <w:r>
        <w:rPr>
          <w:rFonts w:ascii="Arial" w:eastAsia="Times New Roman" w:hAnsi="Arial" w:cs="Arial"/>
          <w:lang w:val="en-GB"/>
        </w:rPr>
        <w:t>Poticanje</w:t>
      </w:r>
      <w:proofErr w:type="spellEnd"/>
      <w:r>
        <w:rPr>
          <w:rFonts w:ascii="Arial" w:eastAsia="Times New Roman" w:hAnsi="Arial" w:cs="Arial"/>
          <w:lang w:val="en-GB"/>
        </w:rPr>
        <w:t xml:space="preserve"> </w:t>
      </w:r>
      <w:proofErr w:type="spellStart"/>
      <w:r>
        <w:rPr>
          <w:rFonts w:ascii="Arial" w:eastAsia="Times New Roman" w:hAnsi="Arial" w:cs="Arial"/>
          <w:lang w:val="en-GB"/>
        </w:rPr>
        <w:t>korištenja</w:t>
      </w:r>
      <w:proofErr w:type="spellEnd"/>
      <w:r>
        <w:rPr>
          <w:rFonts w:ascii="Arial" w:eastAsia="Times New Roman" w:hAnsi="Arial" w:cs="Arial"/>
          <w:lang w:val="en-GB"/>
        </w:rPr>
        <w:t xml:space="preserve"> </w:t>
      </w:r>
      <w:proofErr w:type="spellStart"/>
      <w:r>
        <w:rPr>
          <w:rFonts w:ascii="Arial" w:eastAsia="Times New Roman" w:hAnsi="Arial" w:cs="Arial"/>
          <w:lang w:val="en-GB"/>
        </w:rPr>
        <w:t>obnovljivih</w:t>
      </w:r>
      <w:proofErr w:type="spellEnd"/>
      <w:r>
        <w:rPr>
          <w:rFonts w:ascii="Arial" w:eastAsia="Times New Roman" w:hAnsi="Arial" w:cs="Arial"/>
          <w:lang w:val="en-GB"/>
        </w:rPr>
        <w:t xml:space="preserve"> </w:t>
      </w:r>
      <w:proofErr w:type="spellStart"/>
      <w:r>
        <w:rPr>
          <w:rFonts w:ascii="Arial" w:eastAsia="Times New Roman" w:hAnsi="Arial" w:cs="Arial"/>
          <w:lang w:val="en-GB"/>
        </w:rPr>
        <w:t>izvora</w:t>
      </w:r>
      <w:proofErr w:type="spellEnd"/>
      <w:r>
        <w:rPr>
          <w:rFonts w:ascii="Arial" w:eastAsia="Times New Roman" w:hAnsi="Arial" w:cs="Arial"/>
          <w:lang w:val="en-GB"/>
        </w:rPr>
        <w:t xml:space="preserve"> </w:t>
      </w:r>
      <w:proofErr w:type="spellStart"/>
      <w:r>
        <w:rPr>
          <w:rFonts w:ascii="Arial" w:eastAsia="Times New Roman" w:hAnsi="Arial" w:cs="Arial"/>
          <w:lang w:val="en-GB"/>
        </w:rPr>
        <w:t>energije</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w:t>
      </w:r>
      <w:proofErr w:type="spellEnd"/>
      <w:r>
        <w:rPr>
          <w:rFonts w:ascii="Arial" w:eastAsia="Times New Roman" w:hAnsi="Arial" w:cs="Arial"/>
          <w:lang w:val="en-GB"/>
        </w:rPr>
        <w:t xml:space="preserve"> je za 6.000,00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30,14%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Programa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w:t>
      </w:r>
      <w:proofErr w:type="spellEnd"/>
      <w:r>
        <w:rPr>
          <w:rFonts w:ascii="Arial" w:eastAsia="Times New Roman" w:hAnsi="Arial" w:cs="Arial"/>
          <w:lang w:val="en-GB"/>
        </w:rPr>
        <w:t xml:space="preserve"> je </w:t>
      </w:r>
      <w:proofErr w:type="spellStart"/>
      <w:r>
        <w:rPr>
          <w:rFonts w:ascii="Arial" w:eastAsia="Times New Roman" w:hAnsi="Arial" w:cs="Arial"/>
          <w:lang w:val="en-GB"/>
        </w:rPr>
        <w:t>iznos</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w:t>
      </w:r>
      <w:proofErr w:type="spellStart"/>
      <w:r>
        <w:rPr>
          <w:rFonts w:ascii="Arial" w:eastAsia="Times New Roman" w:hAnsi="Arial" w:cs="Arial"/>
          <w:lang w:val="en-GB"/>
        </w:rPr>
        <w:t>Poticaj</w:t>
      </w:r>
      <w:proofErr w:type="spellEnd"/>
      <w:r>
        <w:rPr>
          <w:rFonts w:ascii="Arial" w:eastAsia="Times New Roman" w:hAnsi="Arial" w:cs="Arial"/>
          <w:lang w:val="en-GB"/>
        </w:rPr>
        <w:t xml:space="preserve"> za </w:t>
      </w:r>
      <w:proofErr w:type="spellStart"/>
      <w:r>
        <w:rPr>
          <w:rFonts w:ascii="Arial" w:eastAsia="Times New Roman" w:hAnsi="Arial" w:cs="Arial"/>
          <w:lang w:val="en-GB"/>
        </w:rPr>
        <w:t>korištenje</w:t>
      </w:r>
      <w:proofErr w:type="spellEnd"/>
      <w:r>
        <w:rPr>
          <w:rFonts w:ascii="Arial" w:eastAsia="Times New Roman" w:hAnsi="Arial" w:cs="Arial"/>
          <w:lang w:val="en-GB"/>
        </w:rPr>
        <w:t xml:space="preserve"> </w:t>
      </w:r>
      <w:proofErr w:type="spellStart"/>
      <w:r>
        <w:rPr>
          <w:rFonts w:ascii="Arial" w:eastAsia="Times New Roman" w:hAnsi="Arial" w:cs="Arial"/>
          <w:lang w:val="en-GB"/>
        </w:rPr>
        <w:t>obnovljivih</w:t>
      </w:r>
      <w:proofErr w:type="spellEnd"/>
      <w:r>
        <w:rPr>
          <w:rFonts w:ascii="Arial" w:eastAsia="Times New Roman" w:hAnsi="Arial" w:cs="Arial"/>
          <w:lang w:val="en-GB"/>
        </w:rPr>
        <w:t xml:space="preserve"> </w:t>
      </w:r>
      <w:proofErr w:type="spellStart"/>
      <w:r>
        <w:rPr>
          <w:rFonts w:ascii="Arial" w:eastAsia="Times New Roman" w:hAnsi="Arial" w:cs="Arial"/>
          <w:lang w:val="en-GB"/>
        </w:rPr>
        <w:t>izvora</w:t>
      </w:r>
      <w:proofErr w:type="spellEnd"/>
      <w:r>
        <w:rPr>
          <w:rFonts w:ascii="Arial" w:eastAsia="Times New Roman" w:hAnsi="Arial" w:cs="Arial"/>
          <w:lang w:val="en-GB"/>
        </w:rPr>
        <w:t xml:space="preserve"> </w:t>
      </w:r>
      <w:proofErr w:type="spellStart"/>
      <w:r>
        <w:rPr>
          <w:rFonts w:ascii="Arial" w:eastAsia="Times New Roman" w:hAnsi="Arial" w:cs="Arial"/>
          <w:lang w:val="en-GB"/>
        </w:rPr>
        <w:t>energije</w:t>
      </w:r>
      <w:proofErr w:type="spellEnd"/>
      <w:r>
        <w:rPr>
          <w:rFonts w:ascii="Arial" w:eastAsia="Times New Roman" w:hAnsi="Arial" w:cs="Arial"/>
          <w:lang w:val="en-GB"/>
        </w:rPr>
        <w:t xml:space="preserve"> za  6.000,00 EUR </w:t>
      </w:r>
      <w:proofErr w:type="spellStart"/>
      <w:r>
        <w:rPr>
          <w:rFonts w:ascii="Arial" w:eastAsia="Times New Roman" w:hAnsi="Arial" w:cs="Arial"/>
          <w:lang w:val="en-GB"/>
        </w:rPr>
        <w:t>ili</w:t>
      </w:r>
      <w:proofErr w:type="spellEnd"/>
      <w:r>
        <w:rPr>
          <w:rFonts w:ascii="Arial" w:eastAsia="Times New Roman" w:hAnsi="Arial" w:cs="Arial"/>
          <w:lang w:val="en-GB"/>
        </w:rPr>
        <w:t xml:space="preserve"> 30,14%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w:t>
      </w:r>
      <w:proofErr w:type="spellStart"/>
      <w:r>
        <w:rPr>
          <w:rFonts w:ascii="Arial" w:eastAsia="Times New Roman" w:hAnsi="Arial" w:cs="Arial"/>
          <w:lang w:val="en-GB"/>
        </w:rPr>
        <w:t>Unutar</w:t>
      </w:r>
      <w:proofErr w:type="spellEnd"/>
      <w:r>
        <w:rPr>
          <w:rFonts w:ascii="Arial" w:eastAsia="Times New Roman" w:hAnsi="Arial" w:cs="Arial"/>
          <w:lang w:val="en-GB"/>
        </w:rPr>
        <w:t xml:space="preserve"> </w:t>
      </w:r>
      <w:proofErr w:type="spellStart"/>
      <w:r>
        <w:rPr>
          <w:rFonts w:ascii="Arial" w:eastAsia="Times New Roman" w:hAnsi="Arial" w:cs="Arial"/>
          <w:lang w:val="en-GB"/>
        </w:rPr>
        <w:t>aktivnosti</w:t>
      </w:r>
      <w:proofErr w:type="spellEnd"/>
      <w:r>
        <w:rPr>
          <w:rFonts w:ascii="Arial" w:eastAsia="Times New Roman" w:hAnsi="Arial" w:cs="Arial"/>
          <w:lang w:val="en-GB"/>
        </w:rPr>
        <w:t xml:space="preserv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Intelekturalnih</w:t>
      </w:r>
      <w:proofErr w:type="spellEnd"/>
      <w:r>
        <w:rPr>
          <w:rFonts w:ascii="Arial" w:eastAsia="Times New Roman" w:hAnsi="Arial" w:cs="Arial"/>
          <w:lang w:val="en-GB"/>
        </w:rPr>
        <w:t xml:space="preserve"> </w:t>
      </w:r>
      <w:proofErr w:type="spellStart"/>
      <w:r>
        <w:rPr>
          <w:rFonts w:ascii="Arial" w:eastAsia="Times New Roman" w:hAnsi="Arial" w:cs="Arial"/>
          <w:lang w:val="en-GB"/>
        </w:rPr>
        <w:t>usluga</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w:t>
      </w:r>
      <w:proofErr w:type="spellEnd"/>
      <w:r>
        <w:rPr>
          <w:rFonts w:ascii="Arial" w:eastAsia="Times New Roman" w:hAnsi="Arial" w:cs="Arial"/>
          <w:lang w:val="en-GB"/>
        </w:rPr>
        <w:t xml:space="preserve"> je </w:t>
      </w:r>
      <w:proofErr w:type="spellStart"/>
      <w:r>
        <w:rPr>
          <w:rFonts w:ascii="Arial" w:eastAsia="Times New Roman" w:hAnsi="Arial" w:cs="Arial"/>
          <w:lang w:val="en-GB"/>
        </w:rPr>
        <w:t>planirani</w:t>
      </w:r>
      <w:proofErr w:type="spellEnd"/>
      <w:r>
        <w:rPr>
          <w:rFonts w:ascii="Arial" w:eastAsia="Times New Roman" w:hAnsi="Arial" w:cs="Arial"/>
          <w:lang w:val="en-GB"/>
        </w:rPr>
        <w:t xml:space="preserve"> </w:t>
      </w:r>
      <w:proofErr w:type="spellStart"/>
      <w:r>
        <w:rPr>
          <w:rFonts w:ascii="Arial" w:eastAsia="Times New Roman" w:hAnsi="Arial" w:cs="Arial"/>
          <w:lang w:val="en-GB"/>
        </w:rPr>
        <w:t>iznos</w:t>
      </w:r>
      <w:proofErr w:type="spellEnd"/>
      <w:r>
        <w:rPr>
          <w:rFonts w:ascii="Arial" w:eastAsia="Times New Roman" w:hAnsi="Arial" w:cs="Arial"/>
          <w:lang w:val="en-GB"/>
        </w:rPr>
        <w:t xml:space="preserve"> za 1.000,00 EUR za </w:t>
      </w:r>
      <w:proofErr w:type="spellStart"/>
      <w:r>
        <w:rPr>
          <w:rFonts w:ascii="Arial" w:eastAsia="Times New Roman" w:hAnsi="Arial" w:cs="Arial"/>
          <w:lang w:val="en-GB"/>
        </w:rPr>
        <w:t>potrebe</w:t>
      </w:r>
      <w:proofErr w:type="spellEnd"/>
      <w:r>
        <w:rPr>
          <w:rFonts w:ascii="Arial" w:eastAsia="Times New Roman" w:hAnsi="Arial" w:cs="Arial"/>
          <w:lang w:val="en-GB"/>
        </w:rPr>
        <w:t xml:space="preserve"> </w:t>
      </w:r>
      <w:proofErr w:type="spellStart"/>
      <w:r>
        <w:rPr>
          <w:rFonts w:ascii="Arial" w:eastAsia="Times New Roman" w:hAnsi="Arial" w:cs="Arial"/>
          <w:lang w:val="en-GB"/>
        </w:rPr>
        <w:t>pokrića</w:t>
      </w:r>
      <w:proofErr w:type="spellEnd"/>
      <w:r>
        <w:rPr>
          <w:rFonts w:ascii="Arial" w:eastAsia="Times New Roman" w:hAnsi="Arial" w:cs="Arial"/>
          <w:lang w:val="en-GB"/>
        </w:rPr>
        <w:t xml:space="preserve"> </w:t>
      </w:r>
      <w:proofErr w:type="spellStart"/>
      <w:r>
        <w:rPr>
          <w:rFonts w:ascii="Arial" w:eastAsia="Times New Roman" w:hAnsi="Arial" w:cs="Arial"/>
          <w:lang w:val="en-GB"/>
        </w:rPr>
        <w:t>izdataka</w:t>
      </w:r>
      <w:proofErr w:type="spellEnd"/>
      <w:r>
        <w:rPr>
          <w:rFonts w:ascii="Arial" w:eastAsia="Times New Roman" w:hAnsi="Arial" w:cs="Arial"/>
          <w:lang w:val="en-GB"/>
        </w:rPr>
        <w:t xml:space="preserve"> </w:t>
      </w:r>
      <w:proofErr w:type="spellStart"/>
      <w:r>
        <w:rPr>
          <w:rFonts w:ascii="Arial" w:eastAsia="Times New Roman" w:hAnsi="Arial" w:cs="Arial"/>
          <w:lang w:val="en-GB"/>
        </w:rPr>
        <w:t>organizacije</w:t>
      </w:r>
      <w:proofErr w:type="spellEnd"/>
      <w:r>
        <w:rPr>
          <w:rFonts w:ascii="Arial" w:eastAsia="Times New Roman" w:hAnsi="Arial" w:cs="Arial"/>
          <w:lang w:val="en-GB"/>
        </w:rPr>
        <w:t xml:space="preserve"> </w:t>
      </w:r>
      <w:proofErr w:type="spellStart"/>
      <w:r>
        <w:rPr>
          <w:rFonts w:ascii="Arial" w:eastAsia="Times New Roman" w:hAnsi="Arial" w:cs="Arial"/>
          <w:lang w:val="en-GB"/>
        </w:rPr>
        <w:t>edukacije</w:t>
      </w:r>
      <w:proofErr w:type="spellEnd"/>
      <w:r>
        <w:rPr>
          <w:rFonts w:ascii="Arial" w:eastAsia="Times New Roman" w:hAnsi="Arial" w:cs="Arial"/>
          <w:lang w:val="en-GB"/>
        </w:rPr>
        <w:t xml:space="preserve">. </w:t>
      </w:r>
      <w:proofErr w:type="spellStart"/>
      <w:r>
        <w:rPr>
          <w:rFonts w:ascii="Arial" w:eastAsia="Times New Roman" w:hAnsi="Arial" w:cs="Arial"/>
          <w:lang w:val="en-GB"/>
        </w:rPr>
        <w:t>Povećanje</w:t>
      </w:r>
      <w:proofErr w:type="spellEnd"/>
      <w:r>
        <w:rPr>
          <w:rFonts w:ascii="Arial" w:eastAsia="Times New Roman" w:hAnsi="Arial" w:cs="Arial"/>
          <w:lang w:val="en-GB"/>
        </w:rPr>
        <w:t xml:space="preserve"> </w:t>
      </w:r>
      <w:proofErr w:type="spellStart"/>
      <w:r>
        <w:rPr>
          <w:rFonts w:ascii="Arial" w:eastAsia="Times New Roman" w:hAnsi="Arial" w:cs="Arial"/>
          <w:lang w:val="en-GB"/>
        </w:rPr>
        <w:t>planiranog</w:t>
      </w:r>
      <w:proofErr w:type="spellEnd"/>
      <w:r>
        <w:rPr>
          <w:rFonts w:ascii="Arial" w:eastAsia="Times New Roman" w:hAnsi="Arial" w:cs="Arial"/>
          <w:lang w:val="en-GB"/>
        </w:rPr>
        <w:t xml:space="preserve"> </w:t>
      </w:r>
      <w:proofErr w:type="spellStart"/>
      <w:r>
        <w:rPr>
          <w:rFonts w:ascii="Arial" w:eastAsia="Times New Roman" w:hAnsi="Arial" w:cs="Arial"/>
          <w:lang w:val="en-GB"/>
        </w:rPr>
        <w:t>iznosa</w:t>
      </w:r>
      <w:proofErr w:type="spellEnd"/>
      <w:r>
        <w:rPr>
          <w:rFonts w:ascii="Arial" w:eastAsia="Times New Roman" w:hAnsi="Arial" w:cs="Arial"/>
          <w:lang w:val="en-GB"/>
        </w:rPr>
        <w:t xml:space="preserve"> od 5.000,00 EUR </w:t>
      </w:r>
      <w:proofErr w:type="spellStart"/>
      <w:r>
        <w:rPr>
          <w:rFonts w:ascii="Arial" w:eastAsia="Times New Roman" w:hAnsi="Arial" w:cs="Arial"/>
          <w:lang w:val="en-GB"/>
        </w:rPr>
        <w:t>izvršeno</w:t>
      </w:r>
      <w:proofErr w:type="spellEnd"/>
      <w:r>
        <w:rPr>
          <w:rFonts w:ascii="Arial" w:eastAsia="Times New Roman" w:hAnsi="Arial" w:cs="Arial"/>
          <w:lang w:val="en-GB"/>
        </w:rPr>
        <w:t xml:space="preserve"> je </w:t>
      </w:r>
      <w:proofErr w:type="spellStart"/>
      <w:r>
        <w:rPr>
          <w:rFonts w:ascii="Arial" w:eastAsia="Times New Roman" w:hAnsi="Arial" w:cs="Arial"/>
          <w:lang w:val="en-GB"/>
        </w:rPr>
        <w:t>na</w:t>
      </w:r>
      <w:proofErr w:type="spellEnd"/>
      <w:r>
        <w:rPr>
          <w:rFonts w:ascii="Arial" w:eastAsia="Times New Roman" w:hAnsi="Arial" w:cs="Arial"/>
          <w:lang w:val="en-GB"/>
        </w:rPr>
        <w:t xml:space="preserve"> </w:t>
      </w:r>
      <w:proofErr w:type="spellStart"/>
      <w:r>
        <w:rPr>
          <w:rFonts w:ascii="Arial" w:eastAsia="Times New Roman" w:hAnsi="Arial" w:cs="Arial"/>
          <w:lang w:val="en-GB"/>
        </w:rPr>
        <w:t>poziciji</w:t>
      </w:r>
      <w:proofErr w:type="spellEnd"/>
      <w:r>
        <w:rPr>
          <w:rFonts w:ascii="Arial" w:eastAsia="Times New Roman" w:hAnsi="Arial" w:cs="Arial"/>
          <w:lang w:val="en-GB"/>
        </w:rPr>
        <w:t xml:space="preserve"> </w:t>
      </w:r>
      <w:proofErr w:type="spellStart"/>
      <w:r>
        <w:rPr>
          <w:rFonts w:ascii="Arial" w:eastAsia="Times New Roman" w:hAnsi="Arial" w:cs="Arial"/>
          <w:lang w:val="en-GB"/>
        </w:rPr>
        <w:t>Naknade</w:t>
      </w:r>
      <w:proofErr w:type="spellEnd"/>
      <w:r>
        <w:rPr>
          <w:rFonts w:ascii="Arial" w:eastAsia="Times New Roman" w:hAnsi="Arial" w:cs="Arial"/>
          <w:lang w:val="en-GB"/>
        </w:rPr>
        <w:t xml:space="preserve"> </w:t>
      </w:r>
      <w:proofErr w:type="spellStart"/>
      <w:r>
        <w:rPr>
          <w:rFonts w:ascii="Arial" w:eastAsia="Times New Roman" w:hAnsi="Arial" w:cs="Arial"/>
          <w:lang w:val="en-GB"/>
        </w:rPr>
        <w:t>građanima</w:t>
      </w:r>
      <w:proofErr w:type="spellEnd"/>
      <w:r>
        <w:rPr>
          <w:rFonts w:ascii="Arial" w:eastAsia="Times New Roman" w:hAnsi="Arial" w:cs="Arial"/>
          <w:lang w:val="en-GB"/>
        </w:rPr>
        <w:t xml:space="preserve"> </w:t>
      </w:r>
      <w:proofErr w:type="spellStart"/>
      <w:r>
        <w:rPr>
          <w:rFonts w:ascii="Arial" w:eastAsia="Times New Roman" w:hAnsi="Arial" w:cs="Arial"/>
          <w:lang w:val="en-GB"/>
        </w:rPr>
        <w:t>i</w:t>
      </w:r>
      <w:proofErr w:type="spellEnd"/>
      <w:r>
        <w:rPr>
          <w:rFonts w:ascii="Arial" w:eastAsia="Times New Roman" w:hAnsi="Arial" w:cs="Arial"/>
          <w:lang w:val="en-GB"/>
        </w:rPr>
        <w:t xml:space="preserve"> </w:t>
      </w:r>
      <w:proofErr w:type="spellStart"/>
      <w:r>
        <w:rPr>
          <w:rFonts w:ascii="Arial" w:eastAsia="Times New Roman" w:hAnsi="Arial" w:cs="Arial"/>
          <w:lang w:val="en-GB"/>
        </w:rPr>
        <w:t>kućanstvima</w:t>
      </w:r>
      <w:proofErr w:type="spellEnd"/>
      <w:r>
        <w:rPr>
          <w:rFonts w:ascii="Arial" w:eastAsia="Times New Roman" w:hAnsi="Arial" w:cs="Arial"/>
          <w:lang w:val="en-GB"/>
        </w:rPr>
        <w:t xml:space="preserve"> u </w:t>
      </w:r>
      <w:proofErr w:type="spellStart"/>
      <w:r>
        <w:rPr>
          <w:rFonts w:ascii="Arial" w:eastAsia="Times New Roman" w:hAnsi="Arial" w:cs="Arial"/>
          <w:lang w:val="en-GB"/>
        </w:rPr>
        <w:t>novcu</w:t>
      </w:r>
      <w:proofErr w:type="spellEnd"/>
      <w:r>
        <w:rPr>
          <w:rFonts w:ascii="Arial" w:eastAsia="Times New Roman" w:hAnsi="Arial" w:cs="Arial"/>
          <w:lang w:val="en-GB"/>
        </w:rPr>
        <w:t xml:space="preserve"> za </w:t>
      </w:r>
      <w:proofErr w:type="spellStart"/>
      <w:r>
        <w:rPr>
          <w:rFonts w:ascii="Arial" w:eastAsia="Times New Roman" w:hAnsi="Arial" w:cs="Arial"/>
          <w:lang w:val="en-GB"/>
        </w:rPr>
        <w:t>sufinanciranje</w:t>
      </w:r>
      <w:proofErr w:type="spellEnd"/>
      <w:r>
        <w:rPr>
          <w:rFonts w:ascii="Arial" w:eastAsia="Times New Roman" w:hAnsi="Arial" w:cs="Arial"/>
          <w:lang w:val="en-GB"/>
        </w:rPr>
        <w:t xml:space="preserve">  </w:t>
      </w:r>
      <w:proofErr w:type="spellStart"/>
      <w:r>
        <w:rPr>
          <w:rFonts w:ascii="Arial" w:eastAsia="Times New Roman" w:hAnsi="Arial" w:cs="Arial"/>
          <w:lang w:val="en-GB"/>
        </w:rPr>
        <w:t>troškova</w:t>
      </w:r>
      <w:proofErr w:type="spellEnd"/>
      <w:r>
        <w:rPr>
          <w:rFonts w:ascii="Arial" w:eastAsia="Times New Roman" w:hAnsi="Arial" w:cs="Arial"/>
          <w:lang w:val="en-GB"/>
        </w:rPr>
        <w:t xml:space="preserve"> </w:t>
      </w:r>
      <w:proofErr w:type="spellStart"/>
      <w:r>
        <w:rPr>
          <w:rFonts w:ascii="Arial" w:eastAsia="Times New Roman" w:hAnsi="Arial" w:cs="Arial"/>
          <w:lang w:val="en-GB"/>
        </w:rPr>
        <w:t>uklanjanja</w:t>
      </w:r>
      <w:proofErr w:type="spellEnd"/>
      <w:r>
        <w:rPr>
          <w:rFonts w:ascii="Arial" w:eastAsia="Times New Roman" w:hAnsi="Arial" w:cs="Arial"/>
          <w:lang w:val="en-GB"/>
        </w:rPr>
        <w:t xml:space="preserve"> </w:t>
      </w:r>
      <w:proofErr w:type="spellStart"/>
      <w:r>
        <w:rPr>
          <w:rFonts w:ascii="Arial" w:eastAsia="Times New Roman" w:hAnsi="Arial" w:cs="Arial"/>
          <w:lang w:val="en-GB"/>
        </w:rPr>
        <w:t>azbesta</w:t>
      </w:r>
      <w:proofErr w:type="spellEnd"/>
      <w:r>
        <w:rPr>
          <w:rFonts w:ascii="Arial" w:eastAsia="Times New Roman" w:hAnsi="Arial" w:cs="Arial"/>
          <w:lang w:val="en-GB"/>
        </w:rPr>
        <w:t xml:space="preserve"> </w:t>
      </w:r>
      <w:proofErr w:type="spellStart"/>
      <w:r>
        <w:rPr>
          <w:rFonts w:ascii="Arial" w:eastAsia="Times New Roman" w:hAnsi="Arial" w:cs="Arial"/>
          <w:lang w:val="en-GB"/>
        </w:rPr>
        <w:t>sa</w:t>
      </w:r>
      <w:proofErr w:type="spellEnd"/>
      <w:r>
        <w:rPr>
          <w:rFonts w:ascii="Arial" w:eastAsia="Times New Roman" w:hAnsi="Arial" w:cs="Arial"/>
          <w:lang w:val="en-GB"/>
        </w:rPr>
        <w:t xml:space="preserve"> </w:t>
      </w:r>
      <w:proofErr w:type="spellStart"/>
      <w:r>
        <w:rPr>
          <w:rFonts w:ascii="Arial" w:eastAsia="Times New Roman" w:hAnsi="Arial" w:cs="Arial"/>
          <w:lang w:val="en-GB"/>
        </w:rPr>
        <w:t>krovnih</w:t>
      </w:r>
      <w:proofErr w:type="spellEnd"/>
      <w:r>
        <w:rPr>
          <w:rFonts w:ascii="Arial" w:eastAsia="Times New Roman" w:hAnsi="Arial" w:cs="Arial"/>
          <w:lang w:val="en-GB"/>
        </w:rPr>
        <w:t xml:space="preserve"> </w:t>
      </w:r>
      <w:proofErr w:type="spellStart"/>
      <w:r>
        <w:rPr>
          <w:rFonts w:ascii="Arial" w:eastAsia="Times New Roman" w:hAnsi="Arial" w:cs="Arial"/>
          <w:lang w:val="en-GB"/>
        </w:rPr>
        <w:t>površina</w:t>
      </w:r>
      <w:proofErr w:type="spellEnd"/>
      <w:r>
        <w:rPr>
          <w:rFonts w:ascii="Arial" w:eastAsia="Times New Roman" w:hAnsi="Arial" w:cs="Arial"/>
          <w:lang w:val="en-GB"/>
        </w:rPr>
        <w:t xml:space="preserve"> temeljem javnog </w:t>
      </w:r>
      <w:proofErr w:type="spellStart"/>
      <w:r>
        <w:rPr>
          <w:rFonts w:ascii="Arial" w:eastAsia="Times New Roman" w:hAnsi="Arial" w:cs="Arial"/>
          <w:lang w:val="en-GB"/>
        </w:rPr>
        <w:t>poziva</w:t>
      </w:r>
      <w:proofErr w:type="spellEnd"/>
      <w:r>
        <w:rPr>
          <w:rFonts w:ascii="Arial" w:eastAsia="Times New Roman" w:hAnsi="Arial" w:cs="Arial"/>
          <w:lang w:val="en-GB"/>
        </w:rPr>
        <w:t>.</w:t>
      </w:r>
    </w:p>
    <w:p w14:paraId="364A4DA6" w14:textId="77777777" w:rsidR="00C05295" w:rsidRPr="00C05295" w:rsidRDefault="00C05295" w:rsidP="00C05295"/>
    <w:p w14:paraId="10A58EFB" w14:textId="77777777" w:rsidR="00CC0725" w:rsidRPr="00D76161" w:rsidRDefault="00CC0725" w:rsidP="00CC0725">
      <w:pPr>
        <w:pStyle w:val="Naslov3"/>
        <w:rPr>
          <w:rFonts w:ascii="Arial" w:hAnsi="Arial" w:cs="Arial"/>
          <w:b/>
          <w:color w:val="auto"/>
        </w:rPr>
      </w:pPr>
      <w:r>
        <w:rPr>
          <w:rFonts w:ascii="Arial" w:hAnsi="Arial" w:cs="Arial"/>
          <w:b/>
          <w:color w:val="auto"/>
        </w:rPr>
        <w:lastRenderedPageBreak/>
        <w:t xml:space="preserve"> </w:t>
      </w:r>
    </w:p>
    <w:p w14:paraId="4A7730E0" w14:textId="599AECF9" w:rsidR="003D0C76" w:rsidRDefault="003D0C76" w:rsidP="006132A6">
      <w:pPr>
        <w:rPr>
          <w:color w:val="000000" w:themeColor="text1"/>
        </w:rPr>
      </w:pPr>
    </w:p>
    <w:p w14:paraId="2781E001" w14:textId="3C7B4E25" w:rsidR="003D0C76" w:rsidRDefault="003D0C76" w:rsidP="006132A6">
      <w:pPr>
        <w:rPr>
          <w:color w:val="000000" w:themeColor="text1"/>
        </w:rPr>
      </w:pPr>
    </w:p>
    <w:p w14:paraId="6171BBBA" w14:textId="77777777" w:rsidR="003D0C76" w:rsidRDefault="003D0C76" w:rsidP="006132A6">
      <w:pPr>
        <w:rPr>
          <w:color w:val="000000" w:themeColor="text1"/>
        </w:rPr>
      </w:pPr>
    </w:p>
    <w:p w14:paraId="0D10396B"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42776F79"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7AFC583C"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6F6E6B43" w14:textId="77777777" w:rsidR="00561E90" w:rsidRPr="00F51FD2" w:rsidRDefault="00561E90" w:rsidP="00561E90">
      <w:pPr>
        <w:spacing w:after="0" w:line="276" w:lineRule="auto"/>
        <w:rPr>
          <w:rFonts w:ascii="Arial" w:eastAsia="Calibri" w:hAnsi="Arial" w:cs="Arial"/>
          <w:b/>
          <w:color w:val="000000"/>
          <w:sz w:val="22"/>
        </w:rPr>
      </w:pPr>
    </w:p>
    <w:p w14:paraId="7A15E68B" w14:textId="77777777" w:rsidR="00561E90" w:rsidRPr="00F51FD2" w:rsidRDefault="00561E90" w:rsidP="00561E90">
      <w:pPr>
        <w:spacing w:after="0" w:line="276" w:lineRule="auto"/>
        <w:rPr>
          <w:rFonts w:ascii="Arial" w:eastAsia="Calibri" w:hAnsi="Arial" w:cs="Arial"/>
          <w:b/>
          <w:color w:val="000000"/>
          <w:sz w:val="22"/>
        </w:rPr>
      </w:pPr>
    </w:p>
    <w:p w14:paraId="44B7018F" w14:textId="77777777" w:rsidR="0086655E" w:rsidRDefault="0086655E" w:rsidP="0086655E">
      <w:pPr>
        <w:jc w:val="both"/>
        <w:rPr>
          <w:rFonts w:ascii="Arial" w:hAnsi="Arial" w:cs="Arial"/>
          <w:b/>
          <w:color w:val="FF0000"/>
          <w:sz w:val="22"/>
          <w:u w:val="single"/>
        </w:rPr>
      </w:pPr>
    </w:p>
    <w:p w14:paraId="3BC3AA69" w14:textId="77777777" w:rsidR="0086655E" w:rsidRDefault="0086655E" w:rsidP="0086655E">
      <w:pPr>
        <w:jc w:val="both"/>
        <w:rPr>
          <w:rFonts w:ascii="Arial" w:hAnsi="Arial" w:cs="Arial"/>
          <w:b/>
          <w:color w:val="FF0000"/>
          <w:sz w:val="22"/>
          <w:u w:val="single"/>
        </w:rPr>
      </w:pPr>
    </w:p>
    <w:p w14:paraId="72EE6069" w14:textId="77777777" w:rsidR="009942A2" w:rsidRPr="005E473B" w:rsidRDefault="009942A2" w:rsidP="009942A2">
      <w:pPr>
        <w:spacing w:after="0" w:line="240" w:lineRule="auto"/>
        <w:jc w:val="both"/>
        <w:rPr>
          <w:rFonts w:ascii="Arial" w:eastAsia="Calibri" w:hAnsi="Arial" w:cs="Arial"/>
          <w:sz w:val="22"/>
        </w:rPr>
      </w:pPr>
    </w:p>
    <w:p w14:paraId="3DF59288" w14:textId="77777777" w:rsidR="009942A2" w:rsidRPr="005E473B" w:rsidRDefault="009942A2" w:rsidP="009942A2">
      <w:pPr>
        <w:spacing w:after="0" w:line="240" w:lineRule="auto"/>
        <w:jc w:val="both"/>
        <w:rPr>
          <w:rFonts w:ascii="Arial" w:eastAsia="Arial" w:hAnsi="Arial" w:cs="Arial"/>
          <w:b/>
          <w:color w:val="FF0000"/>
          <w:sz w:val="22"/>
        </w:rPr>
      </w:pPr>
    </w:p>
    <w:p w14:paraId="47DFABD9" w14:textId="6AD072A8" w:rsidR="000526F2" w:rsidRDefault="000526F2" w:rsidP="000526F2">
      <w:pPr>
        <w:jc w:val="both"/>
        <w:rPr>
          <w:rFonts w:ascii="Arial" w:eastAsia="Calibri" w:hAnsi="Arial" w:cs="Arial"/>
          <w:sz w:val="22"/>
        </w:rPr>
      </w:pPr>
    </w:p>
    <w:p w14:paraId="59CB742A" w14:textId="6D346711" w:rsidR="000526F2" w:rsidRDefault="000526F2" w:rsidP="000526F2">
      <w:pPr>
        <w:jc w:val="both"/>
        <w:rPr>
          <w:rFonts w:ascii="Arial" w:eastAsia="Calibri" w:hAnsi="Arial" w:cs="Arial"/>
          <w:sz w:val="22"/>
        </w:rPr>
      </w:pPr>
    </w:p>
    <w:p w14:paraId="0E62E207" w14:textId="0285DAEC" w:rsidR="000526F2" w:rsidRDefault="000526F2" w:rsidP="000526F2">
      <w:pPr>
        <w:jc w:val="both"/>
        <w:rPr>
          <w:rFonts w:ascii="Arial" w:eastAsia="Calibri" w:hAnsi="Arial" w:cs="Arial"/>
          <w:sz w:val="22"/>
        </w:rPr>
      </w:pPr>
    </w:p>
    <w:p w14:paraId="642C41EF" w14:textId="10EA627E" w:rsidR="000526F2" w:rsidRDefault="000526F2" w:rsidP="000526F2">
      <w:pPr>
        <w:jc w:val="both"/>
        <w:rPr>
          <w:rFonts w:ascii="Arial" w:eastAsia="Calibri" w:hAnsi="Arial" w:cs="Arial"/>
          <w:sz w:val="22"/>
        </w:rPr>
      </w:pPr>
    </w:p>
    <w:p w14:paraId="0AD13F23" w14:textId="186FE082" w:rsidR="000526F2" w:rsidRDefault="000526F2" w:rsidP="000526F2">
      <w:pPr>
        <w:jc w:val="both"/>
        <w:rPr>
          <w:rFonts w:ascii="Arial" w:eastAsia="Calibri" w:hAnsi="Arial" w:cs="Arial"/>
          <w:sz w:val="22"/>
        </w:rPr>
      </w:pPr>
    </w:p>
    <w:p w14:paraId="170496F2" w14:textId="261F92D7" w:rsidR="000526F2" w:rsidRDefault="000526F2" w:rsidP="000526F2">
      <w:pPr>
        <w:jc w:val="both"/>
        <w:rPr>
          <w:rFonts w:ascii="Arial" w:eastAsia="Calibri" w:hAnsi="Arial" w:cs="Arial"/>
          <w:sz w:val="22"/>
        </w:rPr>
      </w:pPr>
    </w:p>
    <w:p w14:paraId="2450FC2D" w14:textId="51E71B6B" w:rsidR="000526F2" w:rsidRDefault="000526F2" w:rsidP="000526F2">
      <w:pPr>
        <w:jc w:val="both"/>
        <w:rPr>
          <w:rFonts w:ascii="Arial" w:eastAsia="Calibri" w:hAnsi="Arial" w:cs="Arial"/>
          <w:sz w:val="22"/>
        </w:rPr>
      </w:pPr>
    </w:p>
    <w:p w14:paraId="2A13C63E" w14:textId="54B7C69F" w:rsidR="000526F2" w:rsidRDefault="000526F2" w:rsidP="000526F2">
      <w:pPr>
        <w:jc w:val="both"/>
        <w:rPr>
          <w:rFonts w:ascii="Arial" w:eastAsia="Calibri" w:hAnsi="Arial" w:cs="Arial"/>
          <w:sz w:val="22"/>
        </w:rPr>
      </w:pPr>
    </w:p>
    <w:p w14:paraId="294B9E60" w14:textId="55078FD5" w:rsidR="008740B0" w:rsidRDefault="008740B0" w:rsidP="000526F2">
      <w:pPr>
        <w:jc w:val="both"/>
        <w:rPr>
          <w:rFonts w:ascii="Arial" w:eastAsia="Calibri" w:hAnsi="Arial" w:cs="Arial"/>
          <w:sz w:val="22"/>
        </w:rPr>
      </w:pPr>
    </w:p>
    <w:p w14:paraId="1E25B8BF" w14:textId="282D2D1D" w:rsidR="008740B0" w:rsidRDefault="008740B0" w:rsidP="000526F2">
      <w:pPr>
        <w:jc w:val="both"/>
        <w:rPr>
          <w:rFonts w:ascii="Arial" w:eastAsia="Calibri" w:hAnsi="Arial" w:cs="Arial"/>
          <w:sz w:val="22"/>
        </w:rPr>
      </w:pPr>
    </w:p>
    <w:p w14:paraId="68286E13" w14:textId="77777777" w:rsidR="008740B0" w:rsidRDefault="008740B0" w:rsidP="000526F2">
      <w:pPr>
        <w:jc w:val="both"/>
        <w:rPr>
          <w:rFonts w:ascii="Arial" w:eastAsia="Calibri" w:hAnsi="Arial" w:cs="Arial"/>
          <w:sz w:val="22"/>
        </w:rPr>
      </w:pPr>
    </w:p>
    <w:p w14:paraId="74561866" w14:textId="77777777" w:rsidR="000C304D" w:rsidRDefault="000C304D" w:rsidP="000C304D"/>
    <w:p w14:paraId="4F7E5D3E" w14:textId="77777777" w:rsidR="00547592" w:rsidRPr="00E12881" w:rsidRDefault="00547592" w:rsidP="00547592">
      <w:pPr>
        <w:rPr>
          <w:rFonts w:ascii="Arial" w:hAnsi="Arial" w:cs="Arial"/>
          <w:color w:val="FF0000"/>
          <w:sz w:val="22"/>
        </w:rPr>
      </w:pPr>
    </w:p>
    <w:sectPr w:rsidR="00547592" w:rsidRPr="00E12881"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B296" w14:textId="77777777" w:rsidR="00A05738" w:rsidRDefault="00A05738" w:rsidP="001B6E8D">
      <w:pPr>
        <w:spacing w:after="0" w:line="240" w:lineRule="auto"/>
      </w:pPr>
      <w:r>
        <w:separator/>
      </w:r>
    </w:p>
  </w:endnote>
  <w:endnote w:type="continuationSeparator" w:id="0">
    <w:p w14:paraId="7A924889" w14:textId="77777777" w:rsidR="00A05738" w:rsidRDefault="00A05738"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0989" w14:textId="77777777" w:rsidR="00A05738" w:rsidRDefault="00A05738" w:rsidP="001B6E8D">
      <w:pPr>
        <w:spacing w:after="0" w:line="240" w:lineRule="auto"/>
      </w:pPr>
      <w:r>
        <w:separator/>
      </w:r>
    </w:p>
  </w:footnote>
  <w:footnote w:type="continuationSeparator" w:id="0">
    <w:p w14:paraId="5B791DF1" w14:textId="77777777" w:rsidR="00A05738" w:rsidRDefault="00A05738" w:rsidP="001B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D4FB5"/>
    <w:multiLevelType w:val="singleLevel"/>
    <w:tmpl w:val="C2BD4FB5"/>
    <w:lvl w:ilvl="0">
      <w:start w:val="4"/>
      <w:numFmt w:val="decimal"/>
      <w:suff w:val="space"/>
      <w:lvlText w:val="%1."/>
      <w:lvlJc w:val="left"/>
    </w:lvl>
  </w:abstractNum>
  <w:abstractNum w:abstractNumId="1"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7130A"/>
    <w:multiLevelType w:val="hybridMultilevel"/>
    <w:tmpl w:val="B4D61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5382"/>
    <w:multiLevelType w:val="hybridMultilevel"/>
    <w:tmpl w:val="BABC6EA4"/>
    <w:lvl w:ilvl="0" w:tplc="1922A718">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1DB14678"/>
    <w:multiLevelType w:val="hybridMultilevel"/>
    <w:tmpl w:val="7B782358"/>
    <w:lvl w:ilvl="0" w:tplc="2304C8DE">
      <w:numFmt w:val="bullet"/>
      <w:lvlText w:val="-"/>
      <w:lvlJc w:val="left"/>
      <w:pPr>
        <w:ind w:left="720" w:hanging="360"/>
      </w:pPr>
      <w:rPr>
        <w:rFonts w:ascii="Garamond" w:eastAsia="Calibr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113CF1"/>
    <w:multiLevelType w:val="hybridMultilevel"/>
    <w:tmpl w:val="5FD8411C"/>
    <w:lvl w:ilvl="0" w:tplc="5B16B180">
      <w:start w:val="1"/>
      <w:numFmt w:val="bullet"/>
      <w:lvlText w:val="-"/>
      <w:lvlJc w:val="left"/>
      <w:pPr>
        <w:ind w:left="360" w:hanging="360"/>
      </w:pPr>
      <w:rPr>
        <w:rFonts w:ascii="Arial" w:eastAsia="Times New Roman"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8987D1C"/>
    <w:multiLevelType w:val="hybridMultilevel"/>
    <w:tmpl w:val="F66E6CF0"/>
    <w:lvl w:ilvl="0" w:tplc="C4547C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F227E6"/>
    <w:multiLevelType w:val="hybridMultilevel"/>
    <w:tmpl w:val="8902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A42AA9"/>
    <w:multiLevelType w:val="hybridMultilevel"/>
    <w:tmpl w:val="A9B03B0E"/>
    <w:lvl w:ilvl="0" w:tplc="1922A718">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4C0B0D3C"/>
    <w:multiLevelType w:val="hybridMultilevel"/>
    <w:tmpl w:val="25582D64"/>
    <w:lvl w:ilvl="0" w:tplc="9F2AAFF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9"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B142BF"/>
    <w:multiLevelType w:val="hybridMultilevel"/>
    <w:tmpl w:val="EB6C55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C8C0AA8"/>
    <w:multiLevelType w:val="hybridMultilevel"/>
    <w:tmpl w:val="CBD2F1B2"/>
    <w:lvl w:ilvl="0" w:tplc="E674745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58679503">
    <w:abstractNumId w:val="27"/>
  </w:num>
  <w:num w:numId="2" w16cid:durableId="129641704">
    <w:abstractNumId w:val="10"/>
  </w:num>
  <w:num w:numId="3" w16cid:durableId="16575627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928776">
    <w:abstractNumId w:val="12"/>
  </w:num>
  <w:num w:numId="5" w16cid:durableId="28377423">
    <w:abstractNumId w:val="21"/>
  </w:num>
  <w:num w:numId="6" w16cid:durableId="480268121">
    <w:abstractNumId w:val="1"/>
  </w:num>
  <w:num w:numId="7" w16cid:durableId="1117455960">
    <w:abstractNumId w:val="23"/>
  </w:num>
  <w:num w:numId="8" w16cid:durableId="401830916">
    <w:abstractNumId w:val="9"/>
  </w:num>
  <w:num w:numId="9" w16cid:durableId="268123466">
    <w:abstractNumId w:val="26"/>
  </w:num>
  <w:num w:numId="10" w16cid:durableId="369038354">
    <w:abstractNumId w:val="14"/>
  </w:num>
  <w:num w:numId="11" w16cid:durableId="265113756">
    <w:abstractNumId w:val="13"/>
  </w:num>
  <w:num w:numId="12" w16cid:durableId="1721631262">
    <w:abstractNumId w:val="25"/>
  </w:num>
  <w:num w:numId="13" w16cid:durableId="2083486860">
    <w:abstractNumId w:val="16"/>
  </w:num>
  <w:num w:numId="14" w16cid:durableId="1613856344">
    <w:abstractNumId w:val="0"/>
  </w:num>
  <w:num w:numId="15" w16cid:durableId="1097091940">
    <w:abstractNumId w:val="28"/>
  </w:num>
  <w:num w:numId="16" w16cid:durableId="1270235600">
    <w:abstractNumId w:val="15"/>
  </w:num>
  <w:num w:numId="17" w16cid:durableId="1808736630">
    <w:abstractNumId w:val="8"/>
  </w:num>
  <w:num w:numId="18" w16cid:durableId="1419330925">
    <w:abstractNumId w:val="22"/>
  </w:num>
  <w:num w:numId="19" w16cid:durableId="588852583">
    <w:abstractNumId w:val="11"/>
  </w:num>
  <w:num w:numId="20" w16cid:durableId="1492136118">
    <w:abstractNumId w:val="3"/>
  </w:num>
  <w:num w:numId="21" w16cid:durableId="1727142678">
    <w:abstractNumId w:val="19"/>
  </w:num>
  <w:num w:numId="22" w16cid:durableId="1806703705">
    <w:abstractNumId w:val="6"/>
  </w:num>
  <w:num w:numId="23" w16cid:durableId="1574311341">
    <w:abstractNumId w:val="24"/>
  </w:num>
  <w:num w:numId="24" w16cid:durableId="753089812">
    <w:abstractNumId w:val="17"/>
  </w:num>
  <w:num w:numId="25" w16cid:durableId="1682121904">
    <w:abstractNumId w:val="4"/>
  </w:num>
  <w:num w:numId="26" w16cid:durableId="1562328087">
    <w:abstractNumId w:val="7"/>
  </w:num>
  <w:num w:numId="27" w16cid:durableId="68692932">
    <w:abstractNumId w:val="2"/>
  </w:num>
  <w:num w:numId="28" w16cid:durableId="14806564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896727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948"/>
    <w:rsid w:val="00001350"/>
    <w:rsid w:val="00001E27"/>
    <w:rsid w:val="00003BFA"/>
    <w:rsid w:val="00003C8B"/>
    <w:rsid w:val="00004952"/>
    <w:rsid w:val="00006438"/>
    <w:rsid w:val="0000698D"/>
    <w:rsid w:val="00006F70"/>
    <w:rsid w:val="00007DB0"/>
    <w:rsid w:val="0001058D"/>
    <w:rsid w:val="00011182"/>
    <w:rsid w:val="00011871"/>
    <w:rsid w:val="0001226B"/>
    <w:rsid w:val="000124CB"/>
    <w:rsid w:val="00013065"/>
    <w:rsid w:val="000156BE"/>
    <w:rsid w:val="00020456"/>
    <w:rsid w:val="00022331"/>
    <w:rsid w:val="00022DEE"/>
    <w:rsid w:val="00025F3B"/>
    <w:rsid w:val="00026847"/>
    <w:rsid w:val="0002705E"/>
    <w:rsid w:val="00027BBE"/>
    <w:rsid w:val="0003104E"/>
    <w:rsid w:val="00031DF4"/>
    <w:rsid w:val="00031F52"/>
    <w:rsid w:val="000320EA"/>
    <w:rsid w:val="000329C7"/>
    <w:rsid w:val="0003681B"/>
    <w:rsid w:val="000419DB"/>
    <w:rsid w:val="00042009"/>
    <w:rsid w:val="00042D81"/>
    <w:rsid w:val="00045430"/>
    <w:rsid w:val="0004561D"/>
    <w:rsid w:val="00046B27"/>
    <w:rsid w:val="00047AFD"/>
    <w:rsid w:val="00051DB5"/>
    <w:rsid w:val="000526F2"/>
    <w:rsid w:val="00053978"/>
    <w:rsid w:val="00055754"/>
    <w:rsid w:val="000558A0"/>
    <w:rsid w:val="00055ED1"/>
    <w:rsid w:val="00056B9E"/>
    <w:rsid w:val="00056BB1"/>
    <w:rsid w:val="00056F86"/>
    <w:rsid w:val="00061343"/>
    <w:rsid w:val="00061ADB"/>
    <w:rsid w:val="00062774"/>
    <w:rsid w:val="00063F11"/>
    <w:rsid w:val="000645DD"/>
    <w:rsid w:val="00064AF8"/>
    <w:rsid w:val="00065449"/>
    <w:rsid w:val="0006622E"/>
    <w:rsid w:val="000706E0"/>
    <w:rsid w:val="00071CA1"/>
    <w:rsid w:val="000754F6"/>
    <w:rsid w:val="00076878"/>
    <w:rsid w:val="000777C5"/>
    <w:rsid w:val="000818B0"/>
    <w:rsid w:val="000833F5"/>
    <w:rsid w:val="00084345"/>
    <w:rsid w:val="00084754"/>
    <w:rsid w:val="00084C55"/>
    <w:rsid w:val="00085F89"/>
    <w:rsid w:val="00085FB6"/>
    <w:rsid w:val="00086588"/>
    <w:rsid w:val="00091D19"/>
    <w:rsid w:val="00091FCC"/>
    <w:rsid w:val="0009262D"/>
    <w:rsid w:val="0009323A"/>
    <w:rsid w:val="00093550"/>
    <w:rsid w:val="000942A4"/>
    <w:rsid w:val="0009495E"/>
    <w:rsid w:val="000949AF"/>
    <w:rsid w:val="0009650F"/>
    <w:rsid w:val="00097A71"/>
    <w:rsid w:val="000A000D"/>
    <w:rsid w:val="000A046A"/>
    <w:rsid w:val="000A27CA"/>
    <w:rsid w:val="000A2835"/>
    <w:rsid w:val="000A31D5"/>
    <w:rsid w:val="000A4798"/>
    <w:rsid w:val="000A4F43"/>
    <w:rsid w:val="000B008C"/>
    <w:rsid w:val="000B0977"/>
    <w:rsid w:val="000B0E36"/>
    <w:rsid w:val="000B100F"/>
    <w:rsid w:val="000B1253"/>
    <w:rsid w:val="000B2802"/>
    <w:rsid w:val="000B527E"/>
    <w:rsid w:val="000B6B8A"/>
    <w:rsid w:val="000B772B"/>
    <w:rsid w:val="000B7BDB"/>
    <w:rsid w:val="000B7DDC"/>
    <w:rsid w:val="000C1403"/>
    <w:rsid w:val="000C145F"/>
    <w:rsid w:val="000C2CB4"/>
    <w:rsid w:val="000C304D"/>
    <w:rsid w:val="000C5F4F"/>
    <w:rsid w:val="000C6FF8"/>
    <w:rsid w:val="000D060C"/>
    <w:rsid w:val="000D112D"/>
    <w:rsid w:val="000D22BE"/>
    <w:rsid w:val="000D2909"/>
    <w:rsid w:val="000D3B17"/>
    <w:rsid w:val="000D44A5"/>
    <w:rsid w:val="000D57A1"/>
    <w:rsid w:val="000D59FD"/>
    <w:rsid w:val="000D626C"/>
    <w:rsid w:val="000D6E13"/>
    <w:rsid w:val="000D75AA"/>
    <w:rsid w:val="000D7AE8"/>
    <w:rsid w:val="000E14E5"/>
    <w:rsid w:val="000E1F10"/>
    <w:rsid w:val="000E4488"/>
    <w:rsid w:val="000E4653"/>
    <w:rsid w:val="000E5BC9"/>
    <w:rsid w:val="000E7111"/>
    <w:rsid w:val="000E7B97"/>
    <w:rsid w:val="000E7CBA"/>
    <w:rsid w:val="000E7CFC"/>
    <w:rsid w:val="000F06F6"/>
    <w:rsid w:val="000F0AA2"/>
    <w:rsid w:val="000F0C23"/>
    <w:rsid w:val="000F14EC"/>
    <w:rsid w:val="000F26A7"/>
    <w:rsid w:val="000F2813"/>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3686"/>
    <w:rsid w:val="001146BF"/>
    <w:rsid w:val="00114E31"/>
    <w:rsid w:val="00116C04"/>
    <w:rsid w:val="001202A3"/>
    <w:rsid w:val="00122615"/>
    <w:rsid w:val="00122FF4"/>
    <w:rsid w:val="00124B6D"/>
    <w:rsid w:val="00124C48"/>
    <w:rsid w:val="001250DC"/>
    <w:rsid w:val="0012612E"/>
    <w:rsid w:val="0012736A"/>
    <w:rsid w:val="00127E01"/>
    <w:rsid w:val="00127E07"/>
    <w:rsid w:val="00127EA9"/>
    <w:rsid w:val="0013002C"/>
    <w:rsid w:val="0013154B"/>
    <w:rsid w:val="00133AAB"/>
    <w:rsid w:val="00134642"/>
    <w:rsid w:val="00135212"/>
    <w:rsid w:val="00136E44"/>
    <w:rsid w:val="00137E31"/>
    <w:rsid w:val="001408D7"/>
    <w:rsid w:val="00142459"/>
    <w:rsid w:val="00142592"/>
    <w:rsid w:val="00143EA4"/>
    <w:rsid w:val="00145533"/>
    <w:rsid w:val="00145FC8"/>
    <w:rsid w:val="00147062"/>
    <w:rsid w:val="00150639"/>
    <w:rsid w:val="001508BE"/>
    <w:rsid w:val="0015162E"/>
    <w:rsid w:val="00151C79"/>
    <w:rsid w:val="0015435E"/>
    <w:rsid w:val="001559AF"/>
    <w:rsid w:val="00155E2E"/>
    <w:rsid w:val="00156DA7"/>
    <w:rsid w:val="00161AC9"/>
    <w:rsid w:val="00163E1B"/>
    <w:rsid w:val="00166C4F"/>
    <w:rsid w:val="00166F1C"/>
    <w:rsid w:val="00170AF0"/>
    <w:rsid w:val="001729A1"/>
    <w:rsid w:val="00173BFF"/>
    <w:rsid w:val="00173CEF"/>
    <w:rsid w:val="001740CF"/>
    <w:rsid w:val="0017431E"/>
    <w:rsid w:val="00174DC5"/>
    <w:rsid w:val="00177CBD"/>
    <w:rsid w:val="001818CA"/>
    <w:rsid w:val="001829C7"/>
    <w:rsid w:val="00184259"/>
    <w:rsid w:val="00184282"/>
    <w:rsid w:val="00184958"/>
    <w:rsid w:val="00185564"/>
    <w:rsid w:val="00185655"/>
    <w:rsid w:val="001907FD"/>
    <w:rsid w:val="001929A7"/>
    <w:rsid w:val="0019322A"/>
    <w:rsid w:val="001934EC"/>
    <w:rsid w:val="00193C00"/>
    <w:rsid w:val="00193EC5"/>
    <w:rsid w:val="00194AFD"/>
    <w:rsid w:val="001955CA"/>
    <w:rsid w:val="00195E37"/>
    <w:rsid w:val="0019660D"/>
    <w:rsid w:val="00197046"/>
    <w:rsid w:val="00197190"/>
    <w:rsid w:val="001A2BA5"/>
    <w:rsid w:val="001A2ED0"/>
    <w:rsid w:val="001A4124"/>
    <w:rsid w:val="001A4815"/>
    <w:rsid w:val="001A5185"/>
    <w:rsid w:val="001A6856"/>
    <w:rsid w:val="001B047A"/>
    <w:rsid w:val="001B08BB"/>
    <w:rsid w:val="001B3007"/>
    <w:rsid w:val="001B3282"/>
    <w:rsid w:val="001B3AED"/>
    <w:rsid w:val="001B480C"/>
    <w:rsid w:val="001B595E"/>
    <w:rsid w:val="001B6E8D"/>
    <w:rsid w:val="001B6F81"/>
    <w:rsid w:val="001B7345"/>
    <w:rsid w:val="001B788A"/>
    <w:rsid w:val="001C0782"/>
    <w:rsid w:val="001C1922"/>
    <w:rsid w:val="001C220A"/>
    <w:rsid w:val="001C25CE"/>
    <w:rsid w:val="001C4377"/>
    <w:rsid w:val="001C5106"/>
    <w:rsid w:val="001C625E"/>
    <w:rsid w:val="001C70DE"/>
    <w:rsid w:val="001C718F"/>
    <w:rsid w:val="001D0E84"/>
    <w:rsid w:val="001D2EEF"/>
    <w:rsid w:val="001D305C"/>
    <w:rsid w:val="001D31AC"/>
    <w:rsid w:val="001D41B0"/>
    <w:rsid w:val="001D41F3"/>
    <w:rsid w:val="001D5270"/>
    <w:rsid w:val="001E055A"/>
    <w:rsid w:val="001E160D"/>
    <w:rsid w:val="001E16BB"/>
    <w:rsid w:val="001E1AAC"/>
    <w:rsid w:val="001E31F9"/>
    <w:rsid w:val="001E3C51"/>
    <w:rsid w:val="001E48E0"/>
    <w:rsid w:val="001E4F12"/>
    <w:rsid w:val="001E5F8F"/>
    <w:rsid w:val="001E62AA"/>
    <w:rsid w:val="001E69C1"/>
    <w:rsid w:val="001E715D"/>
    <w:rsid w:val="001F182A"/>
    <w:rsid w:val="001F2793"/>
    <w:rsid w:val="001F3CBF"/>
    <w:rsid w:val="001F4752"/>
    <w:rsid w:val="001F5743"/>
    <w:rsid w:val="001F7298"/>
    <w:rsid w:val="001F7CA8"/>
    <w:rsid w:val="00200468"/>
    <w:rsid w:val="00200EC7"/>
    <w:rsid w:val="00201408"/>
    <w:rsid w:val="00201C9F"/>
    <w:rsid w:val="00202C6E"/>
    <w:rsid w:val="002035C7"/>
    <w:rsid w:val="00203D74"/>
    <w:rsid w:val="002040AF"/>
    <w:rsid w:val="002051A3"/>
    <w:rsid w:val="002058E1"/>
    <w:rsid w:val="002103B9"/>
    <w:rsid w:val="0021447C"/>
    <w:rsid w:val="0021481D"/>
    <w:rsid w:val="002162A0"/>
    <w:rsid w:val="002163BF"/>
    <w:rsid w:val="00216821"/>
    <w:rsid w:val="00217F5A"/>
    <w:rsid w:val="00220667"/>
    <w:rsid w:val="002225D2"/>
    <w:rsid w:val="00223F0A"/>
    <w:rsid w:val="00224064"/>
    <w:rsid w:val="00224397"/>
    <w:rsid w:val="00224E75"/>
    <w:rsid w:val="00225115"/>
    <w:rsid w:val="00226576"/>
    <w:rsid w:val="00226B99"/>
    <w:rsid w:val="0023014E"/>
    <w:rsid w:val="00230D21"/>
    <w:rsid w:val="0023121D"/>
    <w:rsid w:val="00231E72"/>
    <w:rsid w:val="00232D93"/>
    <w:rsid w:val="00233337"/>
    <w:rsid w:val="0023372A"/>
    <w:rsid w:val="00233A78"/>
    <w:rsid w:val="002343C5"/>
    <w:rsid w:val="0023497B"/>
    <w:rsid w:val="002355F3"/>
    <w:rsid w:val="00235EC4"/>
    <w:rsid w:val="00236442"/>
    <w:rsid w:val="00236876"/>
    <w:rsid w:val="00237BBC"/>
    <w:rsid w:val="00240F18"/>
    <w:rsid w:val="00242BF2"/>
    <w:rsid w:val="00244B64"/>
    <w:rsid w:val="0024610F"/>
    <w:rsid w:val="0024631B"/>
    <w:rsid w:val="0024728C"/>
    <w:rsid w:val="00247391"/>
    <w:rsid w:val="00252AA0"/>
    <w:rsid w:val="00253C52"/>
    <w:rsid w:val="002551C0"/>
    <w:rsid w:val="00255E45"/>
    <w:rsid w:val="00257417"/>
    <w:rsid w:val="0025761D"/>
    <w:rsid w:val="00257820"/>
    <w:rsid w:val="00260AA9"/>
    <w:rsid w:val="00260E56"/>
    <w:rsid w:val="002617B5"/>
    <w:rsid w:val="00262724"/>
    <w:rsid w:val="002631D4"/>
    <w:rsid w:val="00263EDC"/>
    <w:rsid w:val="00264F9F"/>
    <w:rsid w:val="00266183"/>
    <w:rsid w:val="00266D01"/>
    <w:rsid w:val="0026719C"/>
    <w:rsid w:val="00270353"/>
    <w:rsid w:val="00270C87"/>
    <w:rsid w:val="002715F3"/>
    <w:rsid w:val="00272161"/>
    <w:rsid w:val="0027239E"/>
    <w:rsid w:val="00272833"/>
    <w:rsid w:val="00273817"/>
    <w:rsid w:val="00274008"/>
    <w:rsid w:val="00275345"/>
    <w:rsid w:val="0027710D"/>
    <w:rsid w:val="00280F15"/>
    <w:rsid w:val="00281CFA"/>
    <w:rsid w:val="00282593"/>
    <w:rsid w:val="002859B9"/>
    <w:rsid w:val="002866BA"/>
    <w:rsid w:val="002877DF"/>
    <w:rsid w:val="00290BF0"/>
    <w:rsid w:val="0029467F"/>
    <w:rsid w:val="0029685D"/>
    <w:rsid w:val="00296932"/>
    <w:rsid w:val="002A0739"/>
    <w:rsid w:val="002A0AD7"/>
    <w:rsid w:val="002A1DA4"/>
    <w:rsid w:val="002A3232"/>
    <w:rsid w:val="002A469B"/>
    <w:rsid w:val="002A48EE"/>
    <w:rsid w:val="002A689D"/>
    <w:rsid w:val="002A7BBE"/>
    <w:rsid w:val="002B0A15"/>
    <w:rsid w:val="002B0EA7"/>
    <w:rsid w:val="002B1D3C"/>
    <w:rsid w:val="002B1DAB"/>
    <w:rsid w:val="002B1FEB"/>
    <w:rsid w:val="002B4068"/>
    <w:rsid w:val="002B4343"/>
    <w:rsid w:val="002B4564"/>
    <w:rsid w:val="002B49AE"/>
    <w:rsid w:val="002B5D0A"/>
    <w:rsid w:val="002B61F8"/>
    <w:rsid w:val="002B6429"/>
    <w:rsid w:val="002B7261"/>
    <w:rsid w:val="002B72D3"/>
    <w:rsid w:val="002B7544"/>
    <w:rsid w:val="002B7D77"/>
    <w:rsid w:val="002C385A"/>
    <w:rsid w:val="002C388D"/>
    <w:rsid w:val="002C38D1"/>
    <w:rsid w:val="002C3C34"/>
    <w:rsid w:val="002C4606"/>
    <w:rsid w:val="002C46A5"/>
    <w:rsid w:val="002C7770"/>
    <w:rsid w:val="002C7875"/>
    <w:rsid w:val="002C7971"/>
    <w:rsid w:val="002C7A3E"/>
    <w:rsid w:val="002C7F7A"/>
    <w:rsid w:val="002D00FE"/>
    <w:rsid w:val="002D0EE8"/>
    <w:rsid w:val="002D1AB2"/>
    <w:rsid w:val="002D24A1"/>
    <w:rsid w:val="002D3F01"/>
    <w:rsid w:val="002D49B4"/>
    <w:rsid w:val="002D5B12"/>
    <w:rsid w:val="002D6972"/>
    <w:rsid w:val="002D7699"/>
    <w:rsid w:val="002D76BA"/>
    <w:rsid w:val="002D7DF4"/>
    <w:rsid w:val="002E0109"/>
    <w:rsid w:val="002E1F48"/>
    <w:rsid w:val="002E27F6"/>
    <w:rsid w:val="002E301E"/>
    <w:rsid w:val="002E3D16"/>
    <w:rsid w:val="002E3D5A"/>
    <w:rsid w:val="002E67BB"/>
    <w:rsid w:val="002E6DDE"/>
    <w:rsid w:val="002E6EDA"/>
    <w:rsid w:val="002F1592"/>
    <w:rsid w:val="002F7F5C"/>
    <w:rsid w:val="00300710"/>
    <w:rsid w:val="00300F7C"/>
    <w:rsid w:val="003016F6"/>
    <w:rsid w:val="0030259F"/>
    <w:rsid w:val="0030266F"/>
    <w:rsid w:val="00302C84"/>
    <w:rsid w:val="00305513"/>
    <w:rsid w:val="00305DD5"/>
    <w:rsid w:val="00305F4F"/>
    <w:rsid w:val="00310095"/>
    <w:rsid w:val="003109D0"/>
    <w:rsid w:val="00311363"/>
    <w:rsid w:val="0031169A"/>
    <w:rsid w:val="00312286"/>
    <w:rsid w:val="00312A2C"/>
    <w:rsid w:val="00313A74"/>
    <w:rsid w:val="00313AA0"/>
    <w:rsid w:val="00313DD9"/>
    <w:rsid w:val="00313FC3"/>
    <w:rsid w:val="0031477C"/>
    <w:rsid w:val="00315201"/>
    <w:rsid w:val="00317014"/>
    <w:rsid w:val="00320893"/>
    <w:rsid w:val="00322BC1"/>
    <w:rsid w:val="00322DB0"/>
    <w:rsid w:val="00323B64"/>
    <w:rsid w:val="00324885"/>
    <w:rsid w:val="00324C62"/>
    <w:rsid w:val="00325746"/>
    <w:rsid w:val="00327337"/>
    <w:rsid w:val="00327919"/>
    <w:rsid w:val="003306AC"/>
    <w:rsid w:val="00330C23"/>
    <w:rsid w:val="00330E85"/>
    <w:rsid w:val="00331F44"/>
    <w:rsid w:val="00334412"/>
    <w:rsid w:val="00337DDD"/>
    <w:rsid w:val="00340643"/>
    <w:rsid w:val="00341BBF"/>
    <w:rsid w:val="003424B3"/>
    <w:rsid w:val="00342A00"/>
    <w:rsid w:val="00342E90"/>
    <w:rsid w:val="003447CD"/>
    <w:rsid w:val="003459BC"/>
    <w:rsid w:val="00345B53"/>
    <w:rsid w:val="0034651B"/>
    <w:rsid w:val="00346E6D"/>
    <w:rsid w:val="0035012E"/>
    <w:rsid w:val="0035248B"/>
    <w:rsid w:val="00352746"/>
    <w:rsid w:val="00352F21"/>
    <w:rsid w:val="00353916"/>
    <w:rsid w:val="0035430C"/>
    <w:rsid w:val="0035433E"/>
    <w:rsid w:val="0035560B"/>
    <w:rsid w:val="00356F0C"/>
    <w:rsid w:val="003602BE"/>
    <w:rsid w:val="00360EBC"/>
    <w:rsid w:val="00360F68"/>
    <w:rsid w:val="00362B33"/>
    <w:rsid w:val="00364843"/>
    <w:rsid w:val="00364A54"/>
    <w:rsid w:val="00366F40"/>
    <w:rsid w:val="00367101"/>
    <w:rsid w:val="003676B1"/>
    <w:rsid w:val="00370FC8"/>
    <w:rsid w:val="00371214"/>
    <w:rsid w:val="0037200F"/>
    <w:rsid w:val="00372289"/>
    <w:rsid w:val="0037411E"/>
    <w:rsid w:val="00374CD0"/>
    <w:rsid w:val="0037505D"/>
    <w:rsid w:val="00376307"/>
    <w:rsid w:val="00376BC2"/>
    <w:rsid w:val="00377EB0"/>
    <w:rsid w:val="00381753"/>
    <w:rsid w:val="00384666"/>
    <w:rsid w:val="00385402"/>
    <w:rsid w:val="003867B3"/>
    <w:rsid w:val="00386C49"/>
    <w:rsid w:val="00387988"/>
    <w:rsid w:val="00390EA9"/>
    <w:rsid w:val="003917E4"/>
    <w:rsid w:val="0039280F"/>
    <w:rsid w:val="00393226"/>
    <w:rsid w:val="00394166"/>
    <w:rsid w:val="00396A5D"/>
    <w:rsid w:val="003979EA"/>
    <w:rsid w:val="003A0FAE"/>
    <w:rsid w:val="003A13FC"/>
    <w:rsid w:val="003A1F46"/>
    <w:rsid w:val="003A2613"/>
    <w:rsid w:val="003A470A"/>
    <w:rsid w:val="003A49B6"/>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42B4"/>
    <w:rsid w:val="003C49D0"/>
    <w:rsid w:val="003C552D"/>
    <w:rsid w:val="003C7094"/>
    <w:rsid w:val="003D0C76"/>
    <w:rsid w:val="003D2351"/>
    <w:rsid w:val="003D26E1"/>
    <w:rsid w:val="003D2CF3"/>
    <w:rsid w:val="003D3A06"/>
    <w:rsid w:val="003D4390"/>
    <w:rsid w:val="003D4477"/>
    <w:rsid w:val="003D75F8"/>
    <w:rsid w:val="003E08A2"/>
    <w:rsid w:val="003E1452"/>
    <w:rsid w:val="003E1636"/>
    <w:rsid w:val="003E1F85"/>
    <w:rsid w:val="003E387A"/>
    <w:rsid w:val="003E42AF"/>
    <w:rsid w:val="003E5662"/>
    <w:rsid w:val="003F1E15"/>
    <w:rsid w:val="003F23B3"/>
    <w:rsid w:val="003F2B67"/>
    <w:rsid w:val="003F3693"/>
    <w:rsid w:val="003F3E9E"/>
    <w:rsid w:val="003F4856"/>
    <w:rsid w:val="003F6E55"/>
    <w:rsid w:val="003F7E66"/>
    <w:rsid w:val="004011D5"/>
    <w:rsid w:val="00401AFE"/>
    <w:rsid w:val="00402EA4"/>
    <w:rsid w:val="004035FF"/>
    <w:rsid w:val="004039CA"/>
    <w:rsid w:val="0040406C"/>
    <w:rsid w:val="004063C8"/>
    <w:rsid w:val="004065DB"/>
    <w:rsid w:val="004069BF"/>
    <w:rsid w:val="0040776B"/>
    <w:rsid w:val="00407F33"/>
    <w:rsid w:val="0041081D"/>
    <w:rsid w:val="00411054"/>
    <w:rsid w:val="0041146D"/>
    <w:rsid w:val="00411CBA"/>
    <w:rsid w:val="004128AC"/>
    <w:rsid w:val="00413C4A"/>
    <w:rsid w:val="00417179"/>
    <w:rsid w:val="004172A3"/>
    <w:rsid w:val="00417E29"/>
    <w:rsid w:val="004208DD"/>
    <w:rsid w:val="00420A9C"/>
    <w:rsid w:val="00420AB7"/>
    <w:rsid w:val="00420CFE"/>
    <w:rsid w:val="00421D79"/>
    <w:rsid w:val="004232AA"/>
    <w:rsid w:val="004245B0"/>
    <w:rsid w:val="00424F33"/>
    <w:rsid w:val="0042573C"/>
    <w:rsid w:val="004259F7"/>
    <w:rsid w:val="0042614F"/>
    <w:rsid w:val="00427532"/>
    <w:rsid w:val="00431065"/>
    <w:rsid w:val="00431718"/>
    <w:rsid w:val="00432E4F"/>
    <w:rsid w:val="0043499D"/>
    <w:rsid w:val="00435278"/>
    <w:rsid w:val="004355EA"/>
    <w:rsid w:val="00435AF7"/>
    <w:rsid w:val="00436A4C"/>
    <w:rsid w:val="00437091"/>
    <w:rsid w:val="00437F0B"/>
    <w:rsid w:val="00440169"/>
    <w:rsid w:val="004427A3"/>
    <w:rsid w:val="00444457"/>
    <w:rsid w:val="00444A4A"/>
    <w:rsid w:val="00450ECD"/>
    <w:rsid w:val="0045103A"/>
    <w:rsid w:val="004520E9"/>
    <w:rsid w:val="004529E9"/>
    <w:rsid w:val="00453112"/>
    <w:rsid w:val="004544A7"/>
    <w:rsid w:val="0045505A"/>
    <w:rsid w:val="0045789B"/>
    <w:rsid w:val="00457F60"/>
    <w:rsid w:val="0046081C"/>
    <w:rsid w:val="00460CC9"/>
    <w:rsid w:val="00461CEF"/>
    <w:rsid w:val="00463BF1"/>
    <w:rsid w:val="00465F8E"/>
    <w:rsid w:val="00467D36"/>
    <w:rsid w:val="004709B5"/>
    <w:rsid w:val="004719BD"/>
    <w:rsid w:val="00471C0E"/>
    <w:rsid w:val="00472A83"/>
    <w:rsid w:val="00472F39"/>
    <w:rsid w:val="00473BE3"/>
    <w:rsid w:val="00475127"/>
    <w:rsid w:val="0047548C"/>
    <w:rsid w:val="0047636F"/>
    <w:rsid w:val="00476B64"/>
    <w:rsid w:val="0047747F"/>
    <w:rsid w:val="00477D2C"/>
    <w:rsid w:val="0048097B"/>
    <w:rsid w:val="0048325E"/>
    <w:rsid w:val="00483A80"/>
    <w:rsid w:val="00487988"/>
    <w:rsid w:val="00490030"/>
    <w:rsid w:val="00490173"/>
    <w:rsid w:val="004901C0"/>
    <w:rsid w:val="0049142A"/>
    <w:rsid w:val="0049200D"/>
    <w:rsid w:val="0049240E"/>
    <w:rsid w:val="00492C7B"/>
    <w:rsid w:val="00492C9F"/>
    <w:rsid w:val="00492CC6"/>
    <w:rsid w:val="00493263"/>
    <w:rsid w:val="004936FB"/>
    <w:rsid w:val="004947F5"/>
    <w:rsid w:val="00494BDB"/>
    <w:rsid w:val="004959A7"/>
    <w:rsid w:val="00495D2B"/>
    <w:rsid w:val="00495D71"/>
    <w:rsid w:val="00496467"/>
    <w:rsid w:val="00496A71"/>
    <w:rsid w:val="004970AD"/>
    <w:rsid w:val="004974A2"/>
    <w:rsid w:val="004A0E75"/>
    <w:rsid w:val="004A1A85"/>
    <w:rsid w:val="004A1C83"/>
    <w:rsid w:val="004A2788"/>
    <w:rsid w:val="004A2ADF"/>
    <w:rsid w:val="004A35DC"/>
    <w:rsid w:val="004A3808"/>
    <w:rsid w:val="004A456E"/>
    <w:rsid w:val="004A51AF"/>
    <w:rsid w:val="004A55DE"/>
    <w:rsid w:val="004A761C"/>
    <w:rsid w:val="004A7A85"/>
    <w:rsid w:val="004B0920"/>
    <w:rsid w:val="004B111D"/>
    <w:rsid w:val="004B164D"/>
    <w:rsid w:val="004B4A8A"/>
    <w:rsid w:val="004B5357"/>
    <w:rsid w:val="004B7BC6"/>
    <w:rsid w:val="004B7BCD"/>
    <w:rsid w:val="004B7D2E"/>
    <w:rsid w:val="004B7F86"/>
    <w:rsid w:val="004C0DAF"/>
    <w:rsid w:val="004C23E0"/>
    <w:rsid w:val="004C2EA5"/>
    <w:rsid w:val="004C56C1"/>
    <w:rsid w:val="004C65F5"/>
    <w:rsid w:val="004C70FD"/>
    <w:rsid w:val="004D00A3"/>
    <w:rsid w:val="004D284B"/>
    <w:rsid w:val="004D3131"/>
    <w:rsid w:val="004D3646"/>
    <w:rsid w:val="004D394E"/>
    <w:rsid w:val="004D3DCE"/>
    <w:rsid w:val="004E1DC2"/>
    <w:rsid w:val="004E28BE"/>
    <w:rsid w:val="004E30EF"/>
    <w:rsid w:val="004E4135"/>
    <w:rsid w:val="004E5150"/>
    <w:rsid w:val="004E5A66"/>
    <w:rsid w:val="004F058A"/>
    <w:rsid w:val="004F066A"/>
    <w:rsid w:val="004F0A93"/>
    <w:rsid w:val="004F0E2C"/>
    <w:rsid w:val="004F2916"/>
    <w:rsid w:val="004F2D1B"/>
    <w:rsid w:val="004F4AAC"/>
    <w:rsid w:val="004F4CE0"/>
    <w:rsid w:val="004F5AC9"/>
    <w:rsid w:val="004F74FE"/>
    <w:rsid w:val="00500916"/>
    <w:rsid w:val="00502F09"/>
    <w:rsid w:val="00503613"/>
    <w:rsid w:val="00504C8C"/>
    <w:rsid w:val="00511573"/>
    <w:rsid w:val="00512339"/>
    <w:rsid w:val="0051240D"/>
    <w:rsid w:val="005146B0"/>
    <w:rsid w:val="00514D27"/>
    <w:rsid w:val="00517238"/>
    <w:rsid w:val="00517829"/>
    <w:rsid w:val="00517B9E"/>
    <w:rsid w:val="00520E7A"/>
    <w:rsid w:val="00522AFE"/>
    <w:rsid w:val="005234CB"/>
    <w:rsid w:val="00523965"/>
    <w:rsid w:val="005252F3"/>
    <w:rsid w:val="0052677A"/>
    <w:rsid w:val="00526E93"/>
    <w:rsid w:val="00531240"/>
    <w:rsid w:val="005333C9"/>
    <w:rsid w:val="00534D9C"/>
    <w:rsid w:val="005366EC"/>
    <w:rsid w:val="00536A49"/>
    <w:rsid w:val="00536BF8"/>
    <w:rsid w:val="00536CC1"/>
    <w:rsid w:val="00537C45"/>
    <w:rsid w:val="00537FAC"/>
    <w:rsid w:val="00540638"/>
    <w:rsid w:val="00540F8D"/>
    <w:rsid w:val="00541FF2"/>
    <w:rsid w:val="00543524"/>
    <w:rsid w:val="00545030"/>
    <w:rsid w:val="00545B09"/>
    <w:rsid w:val="00547592"/>
    <w:rsid w:val="00552A91"/>
    <w:rsid w:val="00553633"/>
    <w:rsid w:val="00553A9E"/>
    <w:rsid w:val="005541C5"/>
    <w:rsid w:val="0055480B"/>
    <w:rsid w:val="00555806"/>
    <w:rsid w:val="005579B0"/>
    <w:rsid w:val="00557E94"/>
    <w:rsid w:val="00560FBA"/>
    <w:rsid w:val="00561440"/>
    <w:rsid w:val="005614BC"/>
    <w:rsid w:val="005617B2"/>
    <w:rsid w:val="005617E6"/>
    <w:rsid w:val="005619D4"/>
    <w:rsid w:val="00561D44"/>
    <w:rsid w:val="00561E90"/>
    <w:rsid w:val="0056228D"/>
    <w:rsid w:val="005640B4"/>
    <w:rsid w:val="005647CA"/>
    <w:rsid w:val="00565C98"/>
    <w:rsid w:val="00565FA2"/>
    <w:rsid w:val="0056640D"/>
    <w:rsid w:val="0056700C"/>
    <w:rsid w:val="0056777B"/>
    <w:rsid w:val="0057093E"/>
    <w:rsid w:val="00570BD8"/>
    <w:rsid w:val="005710FC"/>
    <w:rsid w:val="005739AF"/>
    <w:rsid w:val="00573F60"/>
    <w:rsid w:val="005766B2"/>
    <w:rsid w:val="00577188"/>
    <w:rsid w:val="00577238"/>
    <w:rsid w:val="00577CBC"/>
    <w:rsid w:val="00580764"/>
    <w:rsid w:val="0058433F"/>
    <w:rsid w:val="00584BE1"/>
    <w:rsid w:val="00585BCB"/>
    <w:rsid w:val="00586511"/>
    <w:rsid w:val="005868F5"/>
    <w:rsid w:val="0058734A"/>
    <w:rsid w:val="00587717"/>
    <w:rsid w:val="00587F91"/>
    <w:rsid w:val="0059040B"/>
    <w:rsid w:val="005929B8"/>
    <w:rsid w:val="00592A40"/>
    <w:rsid w:val="005931EC"/>
    <w:rsid w:val="00593C7C"/>
    <w:rsid w:val="005949B2"/>
    <w:rsid w:val="005954B4"/>
    <w:rsid w:val="00595FEB"/>
    <w:rsid w:val="005960B1"/>
    <w:rsid w:val="005966BD"/>
    <w:rsid w:val="005A0738"/>
    <w:rsid w:val="005A310E"/>
    <w:rsid w:val="005A33EE"/>
    <w:rsid w:val="005A3825"/>
    <w:rsid w:val="005A4BA8"/>
    <w:rsid w:val="005A5046"/>
    <w:rsid w:val="005A5978"/>
    <w:rsid w:val="005A5C29"/>
    <w:rsid w:val="005A7455"/>
    <w:rsid w:val="005B1C50"/>
    <w:rsid w:val="005C0907"/>
    <w:rsid w:val="005C12FA"/>
    <w:rsid w:val="005C28FE"/>
    <w:rsid w:val="005C2A36"/>
    <w:rsid w:val="005C311D"/>
    <w:rsid w:val="005C3340"/>
    <w:rsid w:val="005C6FEA"/>
    <w:rsid w:val="005C7FE7"/>
    <w:rsid w:val="005D14E9"/>
    <w:rsid w:val="005D1905"/>
    <w:rsid w:val="005D28A2"/>
    <w:rsid w:val="005D2FC9"/>
    <w:rsid w:val="005D3398"/>
    <w:rsid w:val="005D3484"/>
    <w:rsid w:val="005D369B"/>
    <w:rsid w:val="005D3BAC"/>
    <w:rsid w:val="005D3DD1"/>
    <w:rsid w:val="005D5493"/>
    <w:rsid w:val="005D687A"/>
    <w:rsid w:val="005D6974"/>
    <w:rsid w:val="005D72B3"/>
    <w:rsid w:val="005E0521"/>
    <w:rsid w:val="005E0B0C"/>
    <w:rsid w:val="005E1EB5"/>
    <w:rsid w:val="005E3DE9"/>
    <w:rsid w:val="005E3FA9"/>
    <w:rsid w:val="005E43FC"/>
    <w:rsid w:val="005E473B"/>
    <w:rsid w:val="005E4913"/>
    <w:rsid w:val="005E58E1"/>
    <w:rsid w:val="005E6909"/>
    <w:rsid w:val="005E6A9A"/>
    <w:rsid w:val="005E6E0B"/>
    <w:rsid w:val="005E7175"/>
    <w:rsid w:val="005E7DD4"/>
    <w:rsid w:val="005F198D"/>
    <w:rsid w:val="005F2AE5"/>
    <w:rsid w:val="005F6FFD"/>
    <w:rsid w:val="00601086"/>
    <w:rsid w:val="00601B87"/>
    <w:rsid w:val="00601CAC"/>
    <w:rsid w:val="006037DA"/>
    <w:rsid w:val="00603E09"/>
    <w:rsid w:val="006048AF"/>
    <w:rsid w:val="00605570"/>
    <w:rsid w:val="0060563A"/>
    <w:rsid w:val="00606281"/>
    <w:rsid w:val="006126B2"/>
    <w:rsid w:val="006130C9"/>
    <w:rsid w:val="006132A6"/>
    <w:rsid w:val="00613FA4"/>
    <w:rsid w:val="00614E71"/>
    <w:rsid w:val="0062169F"/>
    <w:rsid w:val="006243C6"/>
    <w:rsid w:val="00625180"/>
    <w:rsid w:val="00625267"/>
    <w:rsid w:val="0062687E"/>
    <w:rsid w:val="00626CDB"/>
    <w:rsid w:val="00627971"/>
    <w:rsid w:val="00627D68"/>
    <w:rsid w:val="00627DEB"/>
    <w:rsid w:val="00630976"/>
    <w:rsid w:val="0063170E"/>
    <w:rsid w:val="00632326"/>
    <w:rsid w:val="006347FC"/>
    <w:rsid w:val="00636030"/>
    <w:rsid w:val="006371F7"/>
    <w:rsid w:val="00637CD3"/>
    <w:rsid w:val="00637CFD"/>
    <w:rsid w:val="00637F80"/>
    <w:rsid w:val="006408F6"/>
    <w:rsid w:val="006418B4"/>
    <w:rsid w:val="00641F0D"/>
    <w:rsid w:val="006437B9"/>
    <w:rsid w:val="00643842"/>
    <w:rsid w:val="00646608"/>
    <w:rsid w:val="00646CF5"/>
    <w:rsid w:val="00647201"/>
    <w:rsid w:val="00647D78"/>
    <w:rsid w:val="0065004A"/>
    <w:rsid w:val="00650250"/>
    <w:rsid w:val="006506F9"/>
    <w:rsid w:val="00650C37"/>
    <w:rsid w:val="0065137F"/>
    <w:rsid w:val="006519C6"/>
    <w:rsid w:val="00654A74"/>
    <w:rsid w:val="006557D3"/>
    <w:rsid w:val="00656013"/>
    <w:rsid w:val="00656253"/>
    <w:rsid w:val="006568FF"/>
    <w:rsid w:val="00657D04"/>
    <w:rsid w:val="00660C24"/>
    <w:rsid w:val="00661DEB"/>
    <w:rsid w:val="00661EF0"/>
    <w:rsid w:val="0066382E"/>
    <w:rsid w:val="0066428E"/>
    <w:rsid w:val="0066451A"/>
    <w:rsid w:val="00665719"/>
    <w:rsid w:val="00666415"/>
    <w:rsid w:val="00672712"/>
    <w:rsid w:val="00674972"/>
    <w:rsid w:val="00674DDD"/>
    <w:rsid w:val="00675093"/>
    <w:rsid w:val="00675D71"/>
    <w:rsid w:val="0067613C"/>
    <w:rsid w:val="00676BDD"/>
    <w:rsid w:val="00680FDA"/>
    <w:rsid w:val="0068205D"/>
    <w:rsid w:val="00682381"/>
    <w:rsid w:val="0068421D"/>
    <w:rsid w:val="00684678"/>
    <w:rsid w:val="00684743"/>
    <w:rsid w:val="00684DBE"/>
    <w:rsid w:val="00687E8C"/>
    <w:rsid w:val="00690088"/>
    <w:rsid w:val="00690352"/>
    <w:rsid w:val="006910CE"/>
    <w:rsid w:val="0069129E"/>
    <w:rsid w:val="0069139C"/>
    <w:rsid w:val="00693BBD"/>
    <w:rsid w:val="0069548A"/>
    <w:rsid w:val="00695526"/>
    <w:rsid w:val="006A093F"/>
    <w:rsid w:val="006A11EB"/>
    <w:rsid w:val="006A25A5"/>
    <w:rsid w:val="006A354C"/>
    <w:rsid w:val="006A46ED"/>
    <w:rsid w:val="006A4C27"/>
    <w:rsid w:val="006A4D16"/>
    <w:rsid w:val="006A5C60"/>
    <w:rsid w:val="006A63E1"/>
    <w:rsid w:val="006B0FF6"/>
    <w:rsid w:val="006B2202"/>
    <w:rsid w:val="006B285F"/>
    <w:rsid w:val="006B3128"/>
    <w:rsid w:val="006B3DCA"/>
    <w:rsid w:val="006B54F3"/>
    <w:rsid w:val="006B6016"/>
    <w:rsid w:val="006B656A"/>
    <w:rsid w:val="006B7D46"/>
    <w:rsid w:val="006B7FA7"/>
    <w:rsid w:val="006C0DF3"/>
    <w:rsid w:val="006C19C3"/>
    <w:rsid w:val="006C251D"/>
    <w:rsid w:val="006C28FD"/>
    <w:rsid w:val="006C2F8E"/>
    <w:rsid w:val="006C4850"/>
    <w:rsid w:val="006C4A0E"/>
    <w:rsid w:val="006C6671"/>
    <w:rsid w:val="006D09CB"/>
    <w:rsid w:val="006D1141"/>
    <w:rsid w:val="006D1279"/>
    <w:rsid w:val="006D1799"/>
    <w:rsid w:val="006D2A49"/>
    <w:rsid w:val="006D2C87"/>
    <w:rsid w:val="006D3D1F"/>
    <w:rsid w:val="006D5A3C"/>
    <w:rsid w:val="006D697E"/>
    <w:rsid w:val="006D6A5C"/>
    <w:rsid w:val="006D7CC4"/>
    <w:rsid w:val="006E334B"/>
    <w:rsid w:val="006E384E"/>
    <w:rsid w:val="006E3E85"/>
    <w:rsid w:val="006E516C"/>
    <w:rsid w:val="006F0CB9"/>
    <w:rsid w:val="006F18C8"/>
    <w:rsid w:val="006F28A2"/>
    <w:rsid w:val="006F5689"/>
    <w:rsid w:val="006F76F3"/>
    <w:rsid w:val="0070530B"/>
    <w:rsid w:val="00706ABD"/>
    <w:rsid w:val="00706C74"/>
    <w:rsid w:val="00706E70"/>
    <w:rsid w:val="0071004D"/>
    <w:rsid w:val="00710961"/>
    <w:rsid w:val="00710CF7"/>
    <w:rsid w:val="007137C7"/>
    <w:rsid w:val="00714920"/>
    <w:rsid w:val="0071657C"/>
    <w:rsid w:val="007165A6"/>
    <w:rsid w:val="00716658"/>
    <w:rsid w:val="00716BF6"/>
    <w:rsid w:val="007201F1"/>
    <w:rsid w:val="007205CE"/>
    <w:rsid w:val="00721692"/>
    <w:rsid w:val="00723C2B"/>
    <w:rsid w:val="00724AE6"/>
    <w:rsid w:val="00725D03"/>
    <w:rsid w:val="00726F18"/>
    <w:rsid w:val="00727BD5"/>
    <w:rsid w:val="00730785"/>
    <w:rsid w:val="007326CD"/>
    <w:rsid w:val="0073348D"/>
    <w:rsid w:val="00734930"/>
    <w:rsid w:val="00734B5C"/>
    <w:rsid w:val="007365C4"/>
    <w:rsid w:val="007416AE"/>
    <w:rsid w:val="007428CD"/>
    <w:rsid w:val="00742D4A"/>
    <w:rsid w:val="00743483"/>
    <w:rsid w:val="007449B4"/>
    <w:rsid w:val="00750E33"/>
    <w:rsid w:val="00751917"/>
    <w:rsid w:val="00751ABC"/>
    <w:rsid w:val="007521C5"/>
    <w:rsid w:val="00752205"/>
    <w:rsid w:val="00752A67"/>
    <w:rsid w:val="00752F63"/>
    <w:rsid w:val="00753233"/>
    <w:rsid w:val="00754316"/>
    <w:rsid w:val="00755B06"/>
    <w:rsid w:val="00756B91"/>
    <w:rsid w:val="007612DF"/>
    <w:rsid w:val="00761DA5"/>
    <w:rsid w:val="007624A0"/>
    <w:rsid w:val="007626CD"/>
    <w:rsid w:val="00762C13"/>
    <w:rsid w:val="0076364E"/>
    <w:rsid w:val="00763B38"/>
    <w:rsid w:val="00765C80"/>
    <w:rsid w:val="0076654F"/>
    <w:rsid w:val="0077031A"/>
    <w:rsid w:val="00770FF5"/>
    <w:rsid w:val="00771082"/>
    <w:rsid w:val="0077182A"/>
    <w:rsid w:val="007729B7"/>
    <w:rsid w:val="007732D7"/>
    <w:rsid w:val="00774AAB"/>
    <w:rsid w:val="00774C08"/>
    <w:rsid w:val="00775441"/>
    <w:rsid w:val="007754B8"/>
    <w:rsid w:val="0077593A"/>
    <w:rsid w:val="00775E85"/>
    <w:rsid w:val="00776C42"/>
    <w:rsid w:val="007777D9"/>
    <w:rsid w:val="00777F0C"/>
    <w:rsid w:val="00782ACD"/>
    <w:rsid w:val="007846A8"/>
    <w:rsid w:val="007855F8"/>
    <w:rsid w:val="007868F7"/>
    <w:rsid w:val="00786996"/>
    <w:rsid w:val="00790654"/>
    <w:rsid w:val="00791455"/>
    <w:rsid w:val="00792BFC"/>
    <w:rsid w:val="007A0F80"/>
    <w:rsid w:val="007A2406"/>
    <w:rsid w:val="007A2438"/>
    <w:rsid w:val="007A24AA"/>
    <w:rsid w:val="007A3187"/>
    <w:rsid w:val="007A3552"/>
    <w:rsid w:val="007A3C1D"/>
    <w:rsid w:val="007A61A4"/>
    <w:rsid w:val="007B1800"/>
    <w:rsid w:val="007B1DF3"/>
    <w:rsid w:val="007B4866"/>
    <w:rsid w:val="007B4AA0"/>
    <w:rsid w:val="007B5057"/>
    <w:rsid w:val="007B67FC"/>
    <w:rsid w:val="007C05AD"/>
    <w:rsid w:val="007C12D8"/>
    <w:rsid w:val="007C47A3"/>
    <w:rsid w:val="007C499D"/>
    <w:rsid w:val="007C4DA4"/>
    <w:rsid w:val="007C5B57"/>
    <w:rsid w:val="007C6B8A"/>
    <w:rsid w:val="007C7B36"/>
    <w:rsid w:val="007D02FA"/>
    <w:rsid w:val="007D07AE"/>
    <w:rsid w:val="007D07FA"/>
    <w:rsid w:val="007D189B"/>
    <w:rsid w:val="007D27C7"/>
    <w:rsid w:val="007D316E"/>
    <w:rsid w:val="007D3DF7"/>
    <w:rsid w:val="007D505E"/>
    <w:rsid w:val="007D63F4"/>
    <w:rsid w:val="007D662B"/>
    <w:rsid w:val="007D6CAC"/>
    <w:rsid w:val="007D74FE"/>
    <w:rsid w:val="007E06C3"/>
    <w:rsid w:val="007E152D"/>
    <w:rsid w:val="007E157D"/>
    <w:rsid w:val="007E1659"/>
    <w:rsid w:val="007E26D6"/>
    <w:rsid w:val="007E3A55"/>
    <w:rsid w:val="007E48F7"/>
    <w:rsid w:val="007E567C"/>
    <w:rsid w:val="007E6402"/>
    <w:rsid w:val="007E6AFD"/>
    <w:rsid w:val="007F0423"/>
    <w:rsid w:val="007F0C20"/>
    <w:rsid w:val="007F10CB"/>
    <w:rsid w:val="007F1ACD"/>
    <w:rsid w:val="007F2095"/>
    <w:rsid w:val="007F2C5B"/>
    <w:rsid w:val="007F2FAE"/>
    <w:rsid w:val="007F416A"/>
    <w:rsid w:val="007F4D04"/>
    <w:rsid w:val="007F4ED9"/>
    <w:rsid w:val="007F51B2"/>
    <w:rsid w:val="007F561C"/>
    <w:rsid w:val="007F5FC0"/>
    <w:rsid w:val="007F6AFE"/>
    <w:rsid w:val="007F6FB0"/>
    <w:rsid w:val="007F7ABF"/>
    <w:rsid w:val="00800F3B"/>
    <w:rsid w:val="00801A46"/>
    <w:rsid w:val="00804313"/>
    <w:rsid w:val="0080483C"/>
    <w:rsid w:val="008069C6"/>
    <w:rsid w:val="0080718F"/>
    <w:rsid w:val="00812206"/>
    <w:rsid w:val="00814BEF"/>
    <w:rsid w:val="00814E80"/>
    <w:rsid w:val="00816916"/>
    <w:rsid w:val="0081694D"/>
    <w:rsid w:val="008172A1"/>
    <w:rsid w:val="00817408"/>
    <w:rsid w:val="00821359"/>
    <w:rsid w:val="008220AF"/>
    <w:rsid w:val="008226FE"/>
    <w:rsid w:val="00822894"/>
    <w:rsid w:val="00824EC2"/>
    <w:rsid w:val="008251C1"/>
    <w:rsid w:val="0082559C"/>
    <w:rsid w:val="00825CBE"/>
    <w:rsid w:val="00826A01"/>
    <w:rsid w:val="00826A91"/>
    <w:rsid w:val="008319C3"/>
    <w:rsid w:val="00832CD8"/>
    <w:rsid w:val="008404E6"/>
    <w:rsid w:val="00840BC2"/>
    <w:rsid w:val="008435DB"/>
    <w:rsid w:val="00843E38"/>
    <w:rsid w:val="00845BEE"/>
    <w:rsid w:val="00846EB3"/>
    <w:rsid w:val="0085018D"/>
    <w:rsid w:val="0085059A"/>
    <w:rsid w:val="008521A1"/>
    <w:rsid w:val="0085274B"/>
    <w:rsid w:val="00853276"/>
    <w:rsid w:val="0085363C"/>
    <w:rsid w:val="00854673"/>
    <w:rsid w:val="008546AE"/>
    <w:rsid w:val="008548AA"/>
    <w:rsid w:val="00862EF1"/>
    <w:rsid w:val="0086314A"/>
    <w:rsid w:val="00863E49"/>
    <w:rsid w:val="00864086"/>
    <w:rsid w:val="00865604"/>
    <w:rsid w:val="00865A50"/>
    <w:rsid w:val="0086655E"/>
    <w:rsid w:val="008673B6"/>
    <w:rsid w:val="00867AAC"/>
    <w:rsid w:val="00871DFD"/>
    <w:rsid w:val="00871F39"/>
    <w:rsid w:val="00873C08"/>
    <w:rsid w:val="008740B0"/>
    <w:rsid w:val="008758EE"/>
    <w:rsid w:val="00876073"/>
    <w:rsid w:val="00876A5A"/>
    <w:rsid w:val="00880C23"/>
    <w:rsid w:val="0088149C"/>
    <w:rsid w:val="00881D4D"/>
    <w:rsid w:val="00882ED2"/>
    <w:rsid w:val="00883E09"/>
    <w:rsid w:val="00883FBA"/>
    <w:rsid w:val="00885E98"/>
    <w:rsid w:val="0089092D"/>
    <w:rsid w:val="00890D84"/>
    <w:rsid w:val="0089108C"/>
    <w:rsid w:val="00891FD7"/>
    <w:rsid w:val="0089293F"/>
    <w:rsid w:val="00893062"/>
    <w:rsid w:val="0089492A"/>
    <w:rsid w:val="00894A6F"/>
    <w:rsid w:val="0089539D"/>
    <w:rsid w:val="0089566A"/>
    <w:rsid w:val="008959AA"/>
    <w:rsid w:val="00895D91"/>
    <w:rsid w:val="0089647C"/>
    <w:rsid w:val="00896D27"/>
    <w:rsid w:val="00897D9A"/>
    <w:rsid w:val="00897DB1"/>
    <w:rsid w:val="008A0EDA"/>
    <w:rsid w:val="008A2073"/>
    <w:rsid w:val="008A26B0"/>
    <w:rsid w:val="008A3FBB"/>
    <w:rsid w:val="008A6276"/>
    <w:rsid w:val="008B0676"/>
    <w:rsid w:val="008B0A4D"/>
    <w:rsid w:val="008B1738"/>
    <w:rsid w:val="008B1841"/>
    <w:rsid w:val="008B2099"/>
    <w:rsid w:val="008B2537"/>
    <w:rsid w:val="008B2942"/>
    <w:rsid w:val="008B3EC1"/>
    <w:rsid w:val="008B5F47"/>
    <w:rsid w:val="008C3298"/>
    <w:rsid w:val="008C374C"/>
    <w:rsid w:val="008C5567"/>
    <w:rsid w:val="008C5C29"/>
    <w:rsid w:val="008C77FE"/>
    <w:rsid w:val="008D13A6"/>
    <w:rsid w:val="008D1A9D"/>
    <w:rsid w:val="008D2321"/>
    <w:rsid w:val="008D42CC"/>
    <w:rsid w:val="008D5732"/>
    <w:rsid w:val="008D6417"/>
    <w:rsid w:val="008D7EAD"/>
    <w:rsid w:val="008E0C97"/>
    <w:rsid w:val="008E0F23"/>
    <w:rsid w:val="008E250C"/>
    <w:rsid w:val="008E325A"/>
    <w:rsid w:val="008E356D"/>
    <w:rsid w:val="008E4338"/>
    <w:rsid w:val="008E5C48"/>
    <w:rsid w:val="008E5FCB"/>
    <w:rsid w:val="008E77E3"/>
    <w:rsid w:val="008E7EEA"/>
    <w:rsid w:val="008F077F"/>
    <w:rsid w:val="008F1F85"/>
    <w:rsid w:val="008F22EE"/>
    <w:rsid w:val="008F35F4"/>
    <w:rsid w:val="008F3C9A"/>
    <w:rsid w:val="008F6981"/>
    <w:rsid w:val="008F7783"/>
    <w:rsid w:val="008F7C80"/>
    <w:rsid w:val="00900874"/>
    <w:rsid w:val="0090134B"/>
    <w:rsid w:val="0090223C"/>
    <w:rsid w:val="009024F9"/>
    <w:rsid w:val="00903A88"/>
    <w:rsid w:val="00904477"/>
    <w:rsid w:val="009049D9"/>
    <w:rsid w:val="00905216"/>
    <w:rsid w:val="009058B3"/>
    <w:rsid w:val="00907C2F"/>
    <w:rsid w:val="00910EA6"/>
    <w:rsid w:val="0091115B"/>
    <w:rsid w:val="00913C0C"/>
    <w:rsid w:val="00913C38"/>
    <w:rsid w:val="00914446"/>
    <w:rsid w:val="009145B3"/>
    <w:rsid w:val="00915497"/>
    <w:rsid w:val="00915806"/>
    <w:rsid w:val="00915EC7"/>
    <w:rsid w:val="0091660F"/>
    <w:rsid w:val="00916FF4"/>
    <w:rsid w:val="0091767C"/>
    <w:rsid w:val="00920F29"/>
    <w:rsid w:val="00921490"/>
    <w:rsid w:val="009224D2"/>
    <w:rsid w:val="00924426"/>
    <w:rsid w:val="009250B8"/>
    <w:rsid w:val="00925A7E"/>
    <w:rsid w:val="009262D4"/>
    <w:rsid w:val="009269ED"/>
    <w:rsid w:val="00927FB9"/>
    <w:rsid w:val="00931296"/>
    <w:rsid w:val="0093207D"/>
    <w:rsid w:val="00934108"/>
    <w:rsid w:val="00934724"/>
    <w:rsid w:val="0093519E"/>
    <w:rsid w:val="0093752D"/>
    <w:rsid w:val="009432EB"/>
    <w:rsid w:val="00944B14"/>
    <w:rsid w:val="00945094"/>
    <w:rsid w:val="00945C1A"/>
    <w:rsid w:val="00947AA0"/>
    <w:rsid w:val="009509F3"/>
    <w:rsid w:val="00951013"/>
    <w:rsid w:val="00953A15"/>
    <w:rsid w:val="00955D74"/>
    <w:rsid w:val="00957E6E"/>
    <w:rsid w:val="00960F04"/>
    <w:rsid w:val="009615CE"/>
    <w:rsid w:val="009636A0"/>
    <w:rsid w:val="00963C0E"/>
    <w:rsid w:val="00963F3E"/>
    <w:rsid w:val="0096415C"/>
    <w:rsid w:val="00964C35"/>
    <w:rsid w:val="009657C4"/>
    <w:rsid w:val="00965F2F"/>
    <w:rsid w:val="009668D4"/>
    <w:rsid w:val="009676A4"/>
    <w:rsid w:val="00967F43"/>
    <w:rsid w:val="009718B3"/>
    <w:rsid w:val="00972522"/>
    <w:rsid w:val="00973DB0"/>
    <w:rsid w:val="00974659"/>
    <w:rsid w:val="0097507B"/>
    <w:rsid w:val="00980400"/>
    <w:rsid w:val="00981F9D"/>
    <w:rsid w:val="00982C8E"/>
    <w:rsid w:val="00983AE0"/>
    <w:rsid w:val="00983FD2"/>
    <w:rsid w:val="00985C74"/>
    <w:rsid w:val="009872EE"/>
    <w:rsid w:val="00991971"/>
    <w:rsid w:val="00991D82"/>
    <w:rsid w:val="009942A2"/>
    <w:rsid w:val="0099489A"/>
    <w:rsid w:val="00994ACC"/>
    <w:rsid w:val="00994EB0"/>
    <w:rsid w:val="00995590"/>
    <w:rsid w:val="00995A7E"/>
    <w:rsid w:val="00995DE1"/>
    <w:rsid w:val="009968FE"/>
    <w:rsid w:val="009A1398"/>
    <w:rsid w:val="009A26E0"/>
    <w:rsid w:val="009A7117"/>
    <w:rsid w:val="009A78A0"/>
    <w:rsid w:val="009B1A70"/>
    <w:rsid w:val="009B2DBE"/>
    <w:rsid w:val="009C01B9"/>
    <w:rsid w:val="009C0BF9"/>
    <w:rsid w:val="009C30DF"/>
    <w:rsid w:val="009C3FCF"/>
    <w:rsid w:val="009C4129"/>
    <w:rsid w:val="009C4252"/>
    <w:rsid w:val="009C4B0B"/>
    <w:rsid w:val="009C50FA"/>
    <w:rsid w:val="009C5D06"/>
    <w:rsid w:val="009C6637"/>
    <w:rsid w:val="009D12C6"/>
    <w:rsid w:val="009D2308"/>
    <w:rsid w:val="009D2339"/>
    <w:rsid w:val="009D34A4"/>
    <w:rsid w:val="009D38FB"/>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F07AF"/>
    <w:rsid w:val="009F15EE"/>
    <w:rsid w:val="009F1F95"/>
    <w:rsid w:val="009F202D"/>
    <w:rsid w:val="009F4ECB"/>
    <w:rsid w:val="009F60D0"/>
    <w:rsid w:val="009F6F03"/>
    <w:rsid w:val="009F710C"/>
    <w:rsid w:val="00A00C95"/>
    <w:rsid w:val="00A011CD"/>
    <w:rsid w:val="00A011E7"/>
    <w:rsid w:val="00A01E3F"/>
    <w:rsid w:val="00A029AB"/>
    <w:rsid w:val="00A02AF1"/>
    <w:rsid w:val="00A02DC9"/>
    <w:rsid w:val="00A047BE"/>
    <w:rsid w:val="00A05738"/>
    <w:rsid w:val="00A05C6E"/>
    <w:rsid w:val="00A10381"/>
    <w:rsid w:val="00A10859"/>
    <w:rsid w:val="00A10F56"/>
    <w:rsid w:val="00A11C50"/>
    <w:rsid w:val="00A1255A"/>
    <w:rsid w:val="00A137EA"/>
    <w:rsid w:val="00A14AA5"/>
    <w:rsid w:val="00A14FEB"/>
    <w:rsid w:val="00A17493"/>
    <w:rsid w:val="00A21AB8"/>
    <w:rsid w:val="00A2258C"/>
    <w:rsid w:val="00A22AD5"/>
    <w:rsid w:val="00A23516"/>
    <w:rsid w:val="00A237D7"/>
    <w:rsid w:val="00A23A22"/>
    <w:rsid w:val="00A23E77"/>
    <w:rsid w:val="00A25A72"/>
    <w:rsid w:val="00A262A0"/>
    <w:rsid w:val="00A27316"/>
    <w:rsid w:val="00A27E05"/>
    <w:rsid w:val="00A303C3"/>
    <w:rsid w:val="00A30AA9"/>
    <w:rsid w:val="00A30E11"/>
    <w:rsid w:val="00A31EA7"/>
    <w:rsid w:val="00A367D4"/>
    <w:rsid w:val="00A369BB"/>
    <w:rsid w:val="00A36CA5"/>
    <w:rsid w:val="00A376FE"/>
    <w:rsid w:val="00A4012E"/>
    <w:rsid w:val="00A40241"/>
    <w:rsid w:val="00A42F70"/>
    <w:rsid w:val="00A43A41"/>
    <w:rsid w:val="00A43D80"/>
    <w:rsid w:val="00A446FA"/>
    <w:rsid w:val="00A4493B"/>
    <w:rsid w:val="00A46654"/>
    <w:rsid w:val="00A47703"/>
    <w:rsid w:val="00A47BAD"/>
    <w:rsid w:val="00A51BEB"/>
    <w:rsid w:val="00A53559"/>
    <w:rsid w:val="00A54576"/>
    <w:rsid w:val="00A548B0"/>
    <w:rsid w:val="00A55129"/>
    <w:rsid w:val="00A575C4"/>
    <w:rsid w:val="00A60716"/>
    <w:rsid w:val="00A625F0"/>
    <w:rsid w:val="00A629CA"/>
    <w:rsid w:val="00A63052"/>
    <w:rsid w:val="00A63100"/>
    <w:rsid w:val="00A6323E"/>
    <w:rsid w:val="00A63E65"/>
    <w:rsid w:val="00A64048"/>
    <w:rsid w:val="00A66712"/>
    <w:rsid w:val="00A674B3"/>
    <w:rsid w:val="00A6774E"/>
    <w:rsid w:val="00A71084"/>
    <w:rsid w:val="00A724AC"/>
    <w:rsid w:val="00A73086"/>
    <w:rsid w:val="00A73376"/>
    <w:rsid w:val="00A73649"/>
    <w:rsid w:val="00A74CF3"/>
    <w:rsid w:val="00A74DA3"/>
    <w:rsid w:val="00A751C3"/>
    <w:rsid w:val="00A75326"/>
    <w:rsid w:val="00A76BBC"/>
    <w:rsid w:val="00A77A23"/>
    <w:rsid w:val="00A77E48"/>
    <w:rsid w:val="00A80497"/>
    <w:rsid w:val="00A80CDE"/>
    <w:rsid w:val="00A80D36"/>
    <w:rsid w:val="00A80F12"/>
    <w:rsid w:val="00A8229D"/>
    <w:rsid w:val="00A8252C"/>
    <w:rsid w:val="00A832C2"/>
    <w:rsid w:val="00A83C0B"/>
    <w:rsid w:val="00A853CA"/>
    <w:rsid w:val="00A8586C"/>
    <w:rsid w:val="00A85C7B"/>
    <w:rsid w:val="00A8794E"/>
    <w:rsid w:val="00A87D48"/>
    <w:rsid w:val="00A907BF"/>
    <w:rsid w:val="00A90FAC"/>
    <w:rsid w:val="00A92919"/>
    <w:rsid w:val="00A92A57"/>
    <w:rsid w:val="00A94035"/>
    <w:rsid w:val="00A94299"/>
    <w:rsid w:val="00A96E17"/>
    <w:rsid w:val="00AA03CE"/>
    <w:rsid w:val="00AA2290"/>
    <w:rsid w:val="00AA2DFD"/>
    <w:rsid w:val="00AA4194"/>
    <w:rsid w:val="00AA45CE"/>
    <w:rsid w:val="00AA5479"/>
    <w:rsid w:val="00AA5D52"/>
    <w:rsid w:val="00AA6D17"/>
    <w:rsid w:val="00AB17A9"/>
    <w:rsid w:val="00AB240B"/>
    <w:rsid w:val="00AB2B9F"/>
    <w:rsid w:val="00AB2C1C"/>
    <w:rsid w:val="00AB2CFC"/>
    <w:rsid w:val="00AB3067"/>
    <w:rsid w:val="00AB36BE"/>
    <w:rsid w:val="00AB5CB2"/>
    <w:rsid w:val="00AC036C"/>
    <w:rsid w:val="00AC161A"/>
    <w:rsid w:val="00AC2C1D"/>
    <w:rsid w:val="00AC4712"/>
    <w:rsid w:val="00AC5F35"/>
    <w:rsid w:val="00AC7A70"/>
    <w:rsid w:val="00AD2C8A"/>
    <w:rsid w:val="00AD3964"/>
    <w:rsid w:val="00AD4222"/>
    <w:rsid w:val="00AD45D1"/>
    <w:rsid w:val="00AD45EA"/>
    <w:rsid w:val="00AD6EA7"/>
    <w:rsid w:val="00AE07AE"/>
    <w:rsid w:val="00AE185B"/>
    <w:rsid w:val="00AE23CA"/>
    <w:rsid w:val="00AE367A"/>
    <w:rsid w:val="00AE3B47"/>
    <w:rsid w:val="00AE3CA4"/>
    <w:rsid w:val="00AE4B9E"/>
    <w:rsid w:val="00AE4DF3"/>
    <w:rsid w:val="00AE60B1"/>
    <w:rsid w:val="00AE6913"/>
    <w:rsid w:val="00AE709D"/>
    <w:rsid w:val="00AE761C"/>
    <w:rsid w:val="00AE7B56"/>
    <w:rsid w:val="00AF1C06"/>
    <w:rsid w:val="00AF247C"/>
    <w:rsid w:val="00AF3324"/>
    <w:rsid w:val="00AF3F2E"/>
    <w:rsid w:val="00AF406C"/>
    <w:rsid w:val="00AF4EFF"/>
    <w:rsid w:val="00AF5D2C"/>
    <w:rsid w:val="00AF750E"/>
    <w:rsid w:val="00B006E0"/>
    <w:rsid w:val="00B016D9"/>
    <w:rsid w:val="00B04E24"/>
    <w:rsid w:val="00B05020"/>
    <w:rsid w:val="00B0628F"/>
    <w:rsid w:val="00B06332"/>
    <w:rsid w:val="00B07E54"/>
    <w:rsid w:val="00B10D6E"/>
    <w:rsid w:val="00B12850"/>
    <w:rsid w:val="00B158C4"/>
    <w:rsid w:val="00B15F45"/>
    <w:rsid w:val="00B16534"/>
    <w:rsid w:val="00B245E2"/>
    <w:rsid w:val="00B24DC4"/>
    <w:rsid w:val="00B27C8E"/>
    <w:rsid w:val="00B3192E"/>
    <w:rsid w:val="00B32331"/>
    <w:rsid w:val="00B33D75"/>
    <w:rsid w:val="00B34949"/>
    <w:rsid w:val="00B34E0F"/>
    <w:rsid w:val="00B34FE7"/>
    <w:rsid w:val="00B370C2"/>
    <w:rsid w:val="00B3710A"/>
    <w:rsid w:val="00B37240"/>
    <w:rsid w:val="00B40CC7"/>
    <w:rsid w:val="00B40E14"/>
    <w:rsid w:val="00B4141C"/>
    <w:rsid w:val="00B4599E"/>
    <w:rsid w:val="00B45A4A"/>
    <w:rsid w:val="00B46E93"/>
    <w:rsid w:val="00B473CB"/>
    <w:rsid w:val="00B50532"/>
    <w:rsid w:val="00B510D2"/>
    <w:rsid w:val="00B521A7"/>
    <w:rsid w:val="00B532FB"/>
    <w:rsid w:val="00B558D7"/>
    <w:rsid w:val="00B55A0E"/>
    <w:rsid w:val="00B56061"/>
    <w:rsid w:val="00B56EBA"/>
    <w:rsid w:val="00B5781E"/>
    <w:rsid w:val="00B62C13"/>
    <w:rsid w:val="00B655AE"/>
    <w:rsid w:val="00B67F0F"/>
    <w:rsid w:val="00B721B2"/>
    <w:rsid w:val="00B735C9"/>
    <w:rsid w:val="00B751F9"/>
    <w:rsid w:val="00B76B00"/>
    <w:rsid w:val="00B776B1"/>
    <w:rsid w:val="00B776BD"/>
    <w:rsid w:val="00B80DD6"/>
    <w:rsid w:val="00B814A5"/>
    <w:rsid w:val="00B83C39"/>
    <w:rsid w:val="00B83CE6"/>
    <w:rsid w:val="00B83F35"/>
    <w:rsid w:val="00B851A4"/>
    <w:rsid w:val="00B85602"/>
    <w:rsid w:val="00B85F48"/>
    <w:rsid w:val="00B8683D"/>
    <w:rsid w:val="00B870C8"/>
    <w:rsid w:val="00B8738A"/>
    <w:rsid w:val="00B87A01"/>
    <w:rsid w:val="00B87FBC"/>
    <w:rsid w:val="00B90D36"/>
    <w:rsid w:val="00B93A6E"/>
    <w:rsid w:val="00B94332"/>
    <w:rsid w:val="00B951FC"/>
    <w:rsid w:val="00B953ED"/>
    <w:rsid w:val="00B95E60"/>
    <w:rsid w:val="00B963C1"/>
    <w:rsid w:val="00B9738C"/>
    <w:rsid w:val="00BA045C"/>
    <w:rsid w:val="00BA094A"/>
    <w:rsid w:val="00BA2724"/>
    <w:rsid w:val="00BA3665"/>
    <w:rsid w:val="00BA3F73"/>
    <w:rsid w:val="00BA50BB"/>
    <w:rsid w:val="00BA5368"/>
    <w:rsid w:val="00BB1809"/>
    <w:rsid w:val="00BB1A81"/>
    <w:rsid w:val="00BB42AA"/>
    <w:rsid w:val="00BB620A"/>
    <w:rsid w:val="00BB6913"/>
    <w:rsid w:val="00BB7603"/>
    <w:rsid w:val="00BC4DA7"/>
    <w:rsid w:val="00BC5707"/>
    <w:rsid w:val="00BC5B9D"/>
    <w:rsid w:val="00BC6913"/>
    <w:rsid w:val="00BD0C61"/>
    <w:rsid w:val="00BD196F"/>
    <w:rsid w:val="00BD3F36"/>
    <w:rsid w:val="00BD4D21"/>
    <w:rsid w:val="00BD54AD"/>
    <w:rsid w:val="00BD56CB"/>
    <w:rsid w:val="00BD5790"/>
    <w:rsid w:val="00BD584A"/>
    <w:rsid w:val="00BD5917"/>
    <w:rsid w:val="00BD68CD"/>
    <w:rsid w:val="00BD6D23"/>
    <w:rsid w:val="00BD6EE6"/>
    <w:rsid w:val="00BD7EED"/>
    <w:rsid w:val="00BE0376"/>
    <w:rsid w:val="00BE175E"/>
    <w:rsid w:val="00BE3362"/>
    <w:rsid w:val="00BE562D"/>
    <w:rsid w:val="00BE799E"/>
    <w:rsid w:val="00BF195E"/>
    <w:rsid w:val="00BF25AE"/>
    <w:rsid w:val="00BF272D"/>
    <w:rsid w:val="00BF37CC"/>
    <w:rsid w:val="00BF47F1"/>
    <w:rsid w:val="00BF4A09"/>
    <w:rsid w:val="00BF6BE1"/>
    <w:rsid w:val="00BF6E2F"/>
    <w:rsid w:val="00BF755B"/>
    <w:rsid w:val="00C02826"/>
    <w:rsid w:val="00C032C6"/>
    <w:rsid w:val="00C0354D"/>
    <w:rsid w:val="00C03C19"/>
    <w:rsid w:val="00C04BE6"/>
    <w:rsid w:val="00C05295"/>
    <w:rsid w:val="00C0555D"/>
    <w:rsid w:val="00C057C0"/>
    <w:rsid w:val="00C05A3B"/>
    <w:rsid w:val="00C06E53"/>
    <w:rsid w:val="00C11C85"/>
    <w:rsid w:val="00C121F5"/>
    <w:rsid w:val="00C134F5"/>
    <w:rsid w:val="00C13814"/>
    <w:rsid w:val="00C140D8"/>
    <w:rsid w:val="00C14A70"/>
    <w:rsid w:val="00C14C4A"/>
    <w:rsid w:val="00C14F19"/>
    <w:rsid w:val="00C14FEC"/>
    <w:rsid w:val="00C15CFB"/>
    <w:rsid w:val="00C17D50"/>
    <w:rsid w:val="00C213CD"/>
    <w:rsid w:val="00C21A17"/>
    <w:rsid w:val="00C22495"/>
    <w:rsid w:val="00C22F7A"/>
    <w:rsid w:val="00C2519D"/>
    <w:rsid w:val="00C26BB8"/>
    <w:rsid w:val="00C27D1F"/>
    <w:rsid w:val="00C30137"/>
    <w:rsid w:val="00C3247E"/>
    <w:rsid w:val="00C32A06"/>
    <w:rsid w:val="00C33058"/>
    <w:rsid w:val="00C338BF"/>
    <w:rsid w:val="00C403F1"/>
    <w:rsid w:val="00C411A6"/>
    <w:rsid w:val="00C4180F"/>
    <w:rsid w:val="00C436A7"/>
    <w:rsid w:val="00C44969"/>
    <w:rsid w:val="00C44D78"/>
    <w:rsid w:val="00C45A60"/>
    <w:rsid w:val="00C4717D"/>
    <w:rsid w:val="00C509B6"/>
    <w:rsid w:val="00C50ACD"/>
    <w:rsid w:val="00C51262"/>
    <w:rsid w:val="00C51BE3"/>
    <w:rsid w:val="00C52AB5"/>
    <w:rsid w:val="00C5306E"/>
    <w:rsid w:val="00C5438F"/>
    <w:rsid w:val="00C5441A"/>
    <w:rsid w:val="00C546FA"/>
    <w:rsid w:val="00C611DB"/>
    <w:rsid w:val="00C622CF"/>
    <w:rsid w:val="00C627F6"/>
    <w:rsid w:val="00C6345D"/>
    <w:rsid w:val="00C634BC"/>
    <w:rsid w:val="00C635F9"/>
    <w:rsid w:val="00C64040"/>
    <w:rsid w:val="00C65AE9"/>
    <w:rsid w:val="00C677A4"/>
    <w:rsid w:val="00C71AA2"/>
    <w:rsid w:val="00C7729F"/>
    <w:rsid w:val="00C77447"/>
    <w:rsid w:val="00C77724"/>
    <w:rsid w:val="00C777FA"/>
    <w:rsid w:val="00C8207B"/>
    <w:rsid w:val="00C82A49"/>
    <w:rsid w:val="00C82AC8"/>
    <w:rsid w:val="00C85468"/>
    <w:rsid w:val="00C863C5"/>
    <w:rsid w:val="00C876BD"/>
    <w:rsid w:val="00C90C6E"/>
    <w:rsid w:val="00C91263"/>
    <w:rsid w:val="00C9315A"/>
    <w:rsid w:val="00C9423F"/>
    <w:rsid w:val="00C9470A"/>
    <w:rsid w:val="00C95777"/>
    <w:rsid w:val="00C95E0C"/>
    <w:rsid w:val="00C96414"/>
    <w:rsid w:val="00C973EA"/>
    <w:rsid w:val="00C97C75"/>
    <w:rsid w:val="00CA0D2A"/>
    <w:rsid w:val="00CA1685"/>
    <w:rsid w:val="00CA34C5"/>
    <w:rsid w:val="00CA4CB9"/>
    <w:rsid w:val="00CA53A5"/>
    <w:rsid w:val="00CA5B09"/>
    <w:rsid w:val="00CA7186"/>
    <w:rsid w:val="00CA7CDE"/>
    <w:rsid w:val="00CB0BF0"/>
    <w:rsid w:val="00CB135E"/>
    <w:rsid w:val="00CB183F"/>
    <w:rsid w:val="00CB1F46"/>
    <w:rsid w:val="00CB2F5A"/>
    <w:rsid w:val="00CB39B8"/>
    <w:rsid w:val="00CB6600"/>
    <w:rsid w:val="00CB797C"/>
    <w:rsid w:val="00CC01CE"/>
    <w:rsid w:val="00CC0725"/>
    <w:rsid w:val="00CC0F06"/>
    <w:rsid w:val="00CC1119"/>
    <w:rsid w:val="00CC35E0"/>
    <w:rsid w:val="00CC3E0D"/>
    <w:rsid w:val="00CC41EC"/>
    <w:rsid w:val="00CC4931"/>
    <w:rsid w:val="00CC5FF2"/>
    <w:rsid w:val="00CC6731"/>
    <w:rsid w:val="00CC6A5D"/>
    <w:rsid w:val="00CC7869"/>
    <w:rsid w:val="00CD03EA"/>
    <w:rsid w:val="00CD1ED3"/>
    <w:rsid w:val="00CD2359"/>
    <w:rsid w:val="00CD2DBD"/>
    <w:rsid w:val="00CD3511"/>
    <w:rsid w:val="00CD3BD4"/>
    <w:rsid w:val="00CD4D18"/>
    <w:rsid w:val="00CD6CB1"/>
    <w:rsid w:val="00CD716D"/>
    <w:rsid w:val="00CE012F"/>
    <w:rsid w:val="00CE02E3"/>
    <w:rsid w:val="00CE0F67"/>
    <w:rsid w:val="00CE24B0"/>
    <w:rsid w:val="00CE24BF"/>
    <w:rsid w:val="00CE7866"/>
    <w:rsid w:val="00CF1744"/>
    <w:rsid w:val="00CF33D9"/>
    <w:rsid w:val="00CF376C"/>
    <w:rsid w:val="00CF41DA"/>
    <w:rsid w:val="00CF541C"/>
    <w:rsid w:val="00CF6831"/>
    <w:rsid w:val="00D00C32"/>
    <w:rsid w:val="00D00ECC"/>
    <w:rsid w:val="00D01BCA"/>
    <w:rsid w:val="00D04A25"/>
    <w:rsid w:val="00D04BE7"/>
    <w:rsid w:val="00D06073"/>
    <w:rsid w:val="00D07CD1"/>
    <w:rsid w:val="00D12B51"/>
    <w:rsid w:val="00D1404B"/>
    <w:rsid w:val="00D1455A"/>
    <w:rsid w:val="00D15B40"/>
    <w:rsid w:val="00D169C5"/>
    <w:rsid w:val="00D16A4E"/>
    <w:rsid w:val="00D16BF1"/>
    <w:rsid w:val="00D1746D"/>
    <w:rsid w:val="00D17CC5"/>
    <w:rsid w:val="00D20636"/>
    <w:rsid w:val="00D215A3"/>
    <w:rsid w:val="00D22209"/>
    <w:rsid w:val="00D226D1"/>
    <w:rsid w:val="00D23BDF"/>
    <w:rsid w:val="00D25207"/>
    <w:rsid w:val="00D252E0"/>
    <w:rsid w:val="00D264A4"/>
    <w:rsid w:val="00D26B02"/>
    <w:rsid w:val="00D26DA5"/>
    <w:rsid w:val="00D30E5D"/>
    <w:rsid w:val="00D310C9"/>
    <w:rsid w:val="00D316E9"/>
    <w:rsid w:val="00D32418"/>
    <w:rsid w:val="00D32786"/>
    <w:rsid w:val="00D32C89"/>
    <w:rsid w:val="00D349B4"/>
    <w:rsid w:val="00D34E77"/>
    <w:rsid w:val="00D367C8"/>
    <w:rsid w:val="00D370AC"/>
    <w:rsid w:val="00D372D9"/>
    <w:rsid w:val="00D44EC2"/>
    <w:rsid w:val="00D45EB5"/>
    <w:rsid w:val="00D45EFC"/>
    <w:rsid w:val="00D474FC"/>
    <w:rsid w:val="00D50C54"/>
    <w:rsid w:val="00D513A5"/>
    <w:rsid w:val="00D51BD1"/>
    <w:rsid w:val="00D520DA"/>
    <w:rsid w:val="00D52984"/>
    <w:rsid w:val="00D53623"/>
    <w:rsid w:val="00D553B3"/>
    <w:rsid w:val="00D55690"/>
    <w:rsid w:val="00D55CB0"/>
    <w:rsid w:val="00D55D8F"/>
    <w:rsid w:val="00D56C52"/>
    <w:rsid w:val="00D620CA"/>
    <w:rsid w:val="00D62244"/>
    <w:rsid w:val="00D631B3"/>
    <w:rsid w:val="00D63289"/>
    <w:rsid w:val="00D63C5D"/>
    <w:rsid w:val="00D64A25"/>
    <w:rsid w:val="00D65F16"/>
    <w:rsid w:val="00D672BA"/>
    <w:rsid w:val="00D679A8"/>
    <w:rsid w:val="00D72375"/>
    <w:rsid w:val="00D7362F"/>
    <w:rsid w:val="00D73CAB"/>
    <w:rsid w:val="00D75280"/>
    <w:rsid w:val="00D76161"/>
    <w:rsid w:val="00D76D81"/>
    <w:rsid w:val="00D771E8"/>
    <w:rsid w:val="00D77E20"/>
    <w:rsid w:val="00D8300A"/>
    <w:rsid w:val="00D847E3"/>
    <w:rsid w:val="00D84CE8"/>
    <w:rsid w:val="00D85718"/>
    <w:rsid w:val="00D86802"/>
    <w:rsid w:val="00D86812"/>
    <w:rsid w:val="00D868F0"/>
    <w:rsid w:val="00D9095C"/>
    <w:rsid w:val="00D90D1B"/>
    <w:rsid w:val="00D91FC5"/>
    <w:rsid w:val="00D9267D"/>
    <w:rsid w:val="00D93F0A"/>
    <w:rsid w:val="00D94B34"/>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276"/>
    <w:rsid w:val="00DB4729"/>
    <w:rsid w:val="00DB4AA3"/>
    <w:rsid w:val="00DB4AC8"/>
    <w:rsid w:val="00DB5434"/>
    <w:rsid w:val="00DB55BB"/>
    <w:rsid w:val="00DB5614"/>
    <w:rsid w:val="00DB725C"/>
    <w:rsid w:val="00DC0320"/>
    <w:rsid w:val="00DC3A08"/>
    <w:rsid w:val="00DC4F7B"/>
    <w:rsid w:val="00DC57FB"/>
    <w:rsid w:val="00DC7304"/>
    <w:rsid w:val="00DD067B"/>
    <w:rsid w:val="00DD2208"/>
    <w:rsid w:val="00DD25AA"/>
    <w:rsid w:val="00DD473F"/>
    <w:rsid w:val="00DD5315"/>
    <w:rsid w:val="00DD7241"/>
    <w:rsid w:val="00DE1ACE"/>
    <w:rsid w:val="00DE21B5"/>
    <w:rsid w:val="00DE2B54"/>
    <w:rsid w:val="00DE2E34"/>
    <w:rsid w:val="00DE2EAD"/>
    <w:rsid w:val="00DE3CB8"/>
    <w:rsid w:val="00DE42ED"/>
    <w:rsid w:val="00DE43BA"/>
    <w:rsid w:val="00DE465E"/>
    <w:rsid w:val="00DE47AD"/>
    <w:rsid w:val="00DE48F8"/>
    <w:rsid w:val="00DE5561"/>
    <w:rsid w:val="00DF05E9"/>
    <w:rsid w:val="00DF2738"/>
    <w:rsid w:val="00DF294A"/>
    <w:rsid w:val="00DF2BC8"/>
    <w:rsid w:val="00DF4018"/>
    <w:rsid w:val="00DF6F52"/>
    <w:rsid w:val="00E0124B"/>
    <w:rsid w:val="00E01D8D"/>
    <w:rsid w:val="00E024D6"/>
    <w:rsid w:val="00E0442C"/>
    <w:rsid w:val="00E044EC"/>
    <w:rsid w:val="00E04529"/>
    <w:rsid w:val="00E0731E"/>
    <w:rsid w:val="00E07635"/>
    <w:rsid w:val="00E104F3"/>
    <w:rsid w:val="00E10B49"/>
    <w:rsid w:val="00E11837"/>
    <w:rsid w:val="00E128E2"/>
    <w:rsid w:val="00E12B8B"/>
    <w:rsid w:val="00E13148"/>
    <w:rsid w:val="00E14C06"/>
    <w:rsid w:val="00E154DC"/>
    <w:rsid w:val="00E15C68"/>
    <w:rsid w:val="00E161CF"/>
    <w:rsid w:val="00E16356"/>
    <w:rsid w:val="00E16D73"/>
    <w:rsid w:val="00E203E3"/>
    <w:rsid w:val="00E2131B"/>
    <w:rsid w:val="00E2139B"/>
    <w:rsid w:val="00E21935"/>
    <w:rsid w:val="00E248A7"/>
    <w:rsid w:val="00E24DD6"/>
    <w:rsid w:val="00E307AE"/>
    <w:rsid w:val="00E325F0"/>
    <w:rsid w:val="00E32BC8"/>
    <w:rsid w:val="00E34BB2"/>
    <w:rsid w:val="00E35BA1"/>
    <w:rsid w:val="00E35BA8"/>
    <w:rsid w:val="00E36165"/>
    <w:rsid w:val="00E36736"/>
    <w:rsid w:val="00E373F7"/>
    <w:rsid w:val="00E37B34"/>
    <w:rsid w:val="00E40F95"/>
    <w:rsid w:val="00E4195F"/>
    <w:rsid w:val="00E440FD"/>
    <w:rsid w:val="00E45304"/>
    <w:rsid w:val="00E46986"/>
    <w:rsid w:val="00E47814"/>
    <w:rsid w:val="00E51815"/>
    <w:rsid w:val="00E532AF"/>
    <w:rsid w:val="00E54963"/>
    <w:rsid w:val="00E54DF5"/>
    <w:rsid w:val="00E563DC"/>
    <w:rsid w:val="00E60C36"/>
    <w:rsid w:val="00E61C38"/>
    <w:rsid w:val="00E62185"/>
    <w:rsid w:val="00E640B7"/>
    <w:rsid w:val="00E64481"/>
    <w:rsid w:val="00E659FF"/>
    <w:rsid w:val="00E65F0D"/>
    <w:rsid w:val="00E65F3F"/>
    <w:rsid w:val="00E703F0"/>
    <w:rsid w:val="00E7053E"/>
    <w:rsid w:val="00E713B5"/>
    <w:rsid w:val="00E7144B"/>
    <w:rsid w:val="00E729D9"/>
    <w:rsid w:val="00E751A0"/>
    <w:rsid w:val="00E755B1"/>
    <w:rsid w:val="00E80801"/>
    <w:rsid w:val="00E80892"/>
    <w:rsid w:val="00E81262"/>
    <w:rsid w:val="00E81369"/>
    <w:rsid w:val="00E83C85"/>
    <w:rsid w:val="00E84FAB"/>
    <w:rsid w:val="00E90006"/>
    <w:rsid w:val="00E90478"/>
    <w:rsid w:val="00E904CA"/>
    <w:rsid w:val="00E91212"/>
    <w:rsid w:val="00E91312"/>
    <w:rsid w:val="00E916E1"/>
    <w:rsid w:val="00E91FEE"/>
    <w:rsid w:val="00E92432"/>
    <w:rsid w:val="00E92724"/>
    <w:rsid w:val="00E929BD"/>
    <w:rsid w:val="00E9398F"/>
    <w:rsid w:val="00E94AA5"/>
    <w:rsid w:val="00E955F7"/>
    <w:rsid w:val="00E97B05"/>
    <w:rsid w:val="00E97C4B"/>
    <w:rsid w:val="00EA0249"/>
    <w:rsid w:val="00EA0F17"/>
    <w:rsid w:val="00EA2E47"/>
    <w:rsid w:val="00EA34A2"/>
    <w:rsid w:val="00EA3841"/>
    <w:rsid w:val="00EA3B63"/>
    <w:rsid w:val="00EA47F6"/>
    <w:rsid w:val="00EA519C"/>
    <w:rsid w:val="00EA5ABB"/>
    <w:rsid w:val="00EA5AEE"/>
    <w:rsid w:val="00EA78B5"/>
    <w:rsid w:val="00EB1E6A"/>
    <w:rsid w:val="00EB6350"/>
    <w:rsid w:val="00EC0169"/>
    <w:rsid w:val="00EC0AD9"/>
    <w:rsid w:val="00EC0BFA"/>
    <w:rsid w:val="00EC0F74"/>
    <w:rsid w:val="00EC2ED3"/>
    <w:rsid w:val="00EC3B2F"/>
    <w:rsid w:val="00EC6156"/>
    <w:rsid w:val="00EC64F5"/>
    <w:rsid w:val="00EC7E00"/>
    <w:rsid w:val="00EC7FF3"/>
    <w:rsid w:val="00ED0407"/>
    <w:rsid w:val="00ED41F8"/>
    <w:rsid w:val="00ED5025"/>
    <w:rsid w:val="00ED510A"/>
    <w:rsid w:val="00ED51E8"/>
    <w:rsid w:val="00ED544D"/>
    <w:rsid w:val="00ED5811"/>
    <w:rsid w:val="00ED7744"/>
    <w:rsid w:val="00EE0E89"/>
    <w:rsid w:val="00EE1202"/>
    <w:rsid w:val="00EE15D5"/>
    <w:rsid w:val="00EE183C"/>
    <w:rsid w:val="00EE3F34"/>
    <w:rsid w:val="00EE4848"/>
    <w:rsid w:val="00EE48B1"/>
    <w:rsid w:val="00EE5659"/>
    <w:rsid w:val="00EE5793"/>
    <w:rsid w:val="00EE60D2"/>
    <w:rsid w:val="00EE6CEB"/>
    <w:rsid w:val="00EE6EFB"/>
    <w:rsid w:val="00EF2B69"/>
    <w:rsid w:val="00EF3A1A"/>
    <w:rsid w:val="00EF4480"/>
    <w:rsid w:val="00EF4D25"/>
    <w:rsid w:val="00EF6D7D"/>
    <w:rsid w:val="00EF79B8"/>
    <w:rsid w:val="00EF7C78"/>
    <w:rsid w:val="00F00B2D"/>
    <w:rsid w:val="00F0115F"/>
    <w:rsid w:val="00F0141E"/>
    <w:rsid w:val="00F01CFE"/>
    <w:rsid w:val="00F0297B"/>
    <w:rsid w:val="00F037C9"/>
    <w:rsid w:val="00F03BEC"/>
    <w:rsid w:val="00F05A6C"/>
    <w:rsid w:val="00F061B5"/>
    <w:rsid w:val="00F11016"/>
    <w:rsid w:val="00F13408"/>
    <w:rsid w:val="00F162E2"/>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4C53"/>
    <w:rsid w:val="00F35D25"/>
    <w:rsid w:val="00F366AF"/>
    <w:rsid w:val="00F36F26"/>
    <w:rsid w:val="00F37036"/>
    <w:rsid w:val="00F3755F"/>
    <w:rsid w:val="00F40119"/>
    <w:rsid w:val="00F40951"/>
    <w:rsid w:val="00F4098E"/>
    <w:rsid w:val="00F4114F"/>
    <w:rsid w:val="00F42AE0"/>
    <w:rsid w:val="00F42B1A"/>
    <w:rsid w:val="00F43CF5"/>
    <w:rsid w:val="00F512F0"/>
    <w:rsid w:val="00F51FD2"/>
    <w:rsid w:val="00F5260E"/>
    <w:rsid w:val="00F52865"/>
    <w:rsid w:val="00F5287C"/>
    <w:rsid w:val="00F5493E"/>
    <w:rsid w:val="00F54FDC"/>
    <w:rsid w:val="00F567CE"/>
    <w:rsid w:val="00F601C5"/>
    <w:rsid w:val="00F603AF"/>
    <w:rsid w:val="00F60BF6"/>
    <w:rsid w:val="00F61D51"/>
    <w:rsid w:val="00F61EF6"/>
    <w:rsid w:val="00F65C74"/>
    <w:rsid w:val="00F70DCD"/>
    <w:rsid w:val="00F7104B"/>
    <w:rsid w:val="00F715AE"/>
    <w:rsid w:val="00F7209F"/>
    <w:rsid w:val="00F7585E"/>
    <w:rsid w:val="00F77951"/>
    <w:rsid w:val="00F803CE"/>
    <w:rsid w:val="00F81E38"/>
    <w:rsid w:val="00F829AE"/>
    <w:rsid w:val="00F84663"/>
    <w:rsid w:val="00F92AE6"/>
    <w:rsid w:val="00F95581"/>
    <w:rsid w:val="00F958E5"/>
    <w:rsid w:val="00F9610D"/>
    <w:rsid w:val="00F96179"/>
    <w:rsid w:val="00F97040"/>
    <w:rsid w:val="00FA0880"/>
    <w:rsid w:val="00FA0E73"/>
    <w:rsid w:val="00FA0E7E"/>
    <w:rsid w:val="00FA40C4"/>
    <w:rsid w:val="00FA4679"/>
    <w:rsid w:val="00FA575B"/>
    <w:rsid w:val="00FA589A"/>
    <w:rsid w:val="00FA75C8"/>
    <w:rsid w:val="00FA7F18"/>
    <w:rsid w:val="00FB10E7"/>
    <w:rsid w:val="00FB140C"/>
    <w:rsid w:val="00FB17C7"/>
    <w:rsid w:val="00FB1E27"/>
    <w:rsid w:val="00FB2CCA"/>
    <w:rsid w:val="00FB3D89"/>
    <w:rsid w:val="00FB4CDD"/>
    <w:rsid w:val="00FC0CE5"/>
    <w:rsid w:val="00FC1323"/>
    <w:rsid w:val="00FC15C6"/>
    <w:rsid w:val="00FC1AF4"/>
    <w:rsid w:val="00FC2D57"/>
    <w:rsid w:val="00FC4357"/>
    <w:rsid w:val="00FC4C02"/>
    <w:rsid w:val="00FC74E0"/>
    <w:rsid w:val="00FC7508"/>
    <w:rsid w:val="00FC7671"/>
    <w:rsid w:val="00FD119B"/>
    <w:rsid w:val="00FD163D"/>
    <w:rsid w:val="00FD223E"/>
    <w:rsid w:val="00FD2D2E"/>
    <w:rsid w:val="00FD347D"/>
    <w:rsid w:val="00FD5017"/>
    <w:rsid w:val="00FD5A31"/>
    <w:rsid w:val="00FD5B54"/>
    <w:rsid w:val="00FE0E30"/>
    <w:rsid w:val="00FE24FB"/>
    <w:rsid w:val="00FE2B3D"/>
    <w:rsid w:val="00FE2C23"/>
    <w:rsid w:val="00FE3E2B"/>
    <w:rsid w:val="00FE4027"/>
    <w:rsid w:val="00FE4F87"/>
    <w:rsid w:val="00FE5814"/>
    <w:rsid w:val="00FE635E"/>
    <w:rsid w:val="00FE72D7"/>
    <w:rsid w:val="00FF1026"/>
    <w:rsid w:val="00FF117F"/>
    <w:rsid w:val="00FF4583"/>
    <w:rsid w:val="00FF4791"/>
    <w:rsid w:val="00FF609B"/>
    <w:rsid w:val="00FF6D0B"/>
    <w:rsid w:val="00FF7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6">
    <w:name w:val="heading 6"/>
    <w:basedOn w:val="Normal"/>
    <w:next w:val="Normal"/>
    <w:link w:val="Naslov6Char"/>
    <w:qFormat/>
    <w:rsid w:val="00915EC7"/>
    <w:pPr>
      <w:keepNext/>
      <w:overflowPunct w:val="0"/>
      <w:autoSpaceDE w:val="0"/>
      <w:autoSpaceDN w:val="0"/>
      <w:adjustRightInd w:val="0"/>
      <w:spacing w:after="0" w:line="240" w:lineRule="auto"/>
      <w:jc w:val="both"/>
      <w:textAlignment w:val="baseline"/>
      <w:outlineLvl w:val="5"/>
    </w:pPr>
    <w:rPr>
      <w:rFonts w:eastAsia="Times New Roman" w:cs="Times New Roman"/>
      <w:b/>
      <w:bCs/>
      <w:szCs w:val="20"/>
      <w:lang w:val="en-GB"/>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F05E9"/>
    <w:pPr>
      <w:tabs>
        <w:tab w:val="right" w:leader="dot" w:pos="9004"/>
      </w:tabs>
      <w:spacing w:before="536" w:after="100"/>
    </w:pPr>
    <w:rPr>
      <w:rFonts w:ascii="Arial" w:hAnsi="Arial" w:cs="Arial"/>
      <w:b/>
      <w:bCs/>
      <w:sz w:val="22"/>
    </w:r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B34949"/>
    <w:pPr>
      <w:tabs>
        <w:tab w:val="right" w:leader="dot" w:pos="9062"/>
      </w:tabs>
      <w:spacing w:after="100"/>
    </w:pPr>
    <w:rPr>
      <w:rFonts w:ascii="Arial" w:eastAsiaTheme="minorEastAsia" w:hAnsi="Arial" w:cs="Arial"/>
      <w:noProof/>
      <w:sz w:val="22"/>
      <w:lang w:eastAsia="hr-HR"/>
    </w:r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spacing w:after="0" w:line="240" w:lineRule="auto"/>
      <w:ind w:left="720"/>
    </w:pPr>
    <w:rPr>
      <w:rFonts w:ascii="Arial" w:eastAsia="Times New Roman" w:hAnsi="Arial" w:cs="Arial"/>
      <w:bCs/>
      <w:sz w:val="22"/>
      <w:lang w:eastAsia="hr-HR"/>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line="240" w:lineRule="auto"/>
    </w:pPr>
    <w:rPr>
      <w:rFonts w:eastAsia="Times New Roman" w:cs="Times New Roman"/>
      <w:szCs w:val="24"/>
      <w:lang w:eastAsia="hr-HR"/>
    </w:r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08BE"/>
    <w:pPr>
      <w:spacing w:after="0" w:line="240" w:lineRule="auto"/>
    </w:pPr>
    <w:rPr>
      <w:rFonts w:asciiTheme="minorHAnsi" w:eastAsiaTheme="minorEastAsia" w:hAnsiTheme="minorHAnsi"/>
      <w:sz w:val="22"/>
      <w:lang w:eastAsia="hr-HR"/>
    </w:rPr>
    <w:tblPr>
      <w:tblCellMar>
        <w:top w:w="0" w:type="dxa"/>
        <w:left w:w="0" w:type="dxa"/>
        <w:bottom w:w="0" w:type="dxa"/>
        <w:right w:w="0" w:type="dxa"/>
      </w:tblCellMar>
    </w:tblPr>
  </w:style>
  <w:style w:type="character" w:customStyle="1" w:styleId="Naslov6Char">
    <w:name w:val="Naslov 6 Char"/>
    <w:basedOn w:val="Zadanifontodlomka"/>
    <w:link w:val="Naslov6"/>
    <w:rsid w:val="00915EC7"/>
    <w:rPr>
      <w:rFonts w:eastAsia="Times New Roman" w:cs="Times New Roman"/>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5298026">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68430940">
      <w:bodyDiv w:val="1"/>
      <w:marLeft w:val="0"/>
      <w:marRight w:val="0"/>
      <w:marTop w:val="0"/>
      <w:marBottom w:val="0"/>
      <w:divBdr>
        <w:top w:val="none" w:sz="0" w:space="0" w:color="auto"/>
        <w:left w:val="none" w:sz="0" w:space="0" w:color="auto"/>
        <w:bottom w:val="none" w:sz="0" w:space="0" w:color="auto"/>
        <w:right w:val="none" w:sz="0" w:space="0" w:color="auto"/>
      </w:divBdr>
    </w:div>
    <w:div w:id="71319840">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16873138">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4654825">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204874774">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484665886">
      <w:bodyDiv w:val="1"/>
      <w:marLeft w:val="0"/>
      <w:marRight w:val="0"/>
      <w:marTop w:val="0"/>
      <w:marBottom w:val="0"/>
      <w:divBdr>
        <w:top w:val="none" w:sz="0" w:space="0" w:color="auto"/>
        <w:left w:val="none" w:sz="0" w:space="0" w:color="auto"/>
        <w:bottom w:val="none" w:sz="0" w:space="0" w:color="auto"/>
        <w:right w:val="none" w:sz="0" w:space="0" w:color="auto"/>
      </w:divBdr>
    </w:div>
    <w:div w:id="49847128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65479608">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7426228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2451572">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87957609">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10384435">
      <w:bodyDiv w:val="1"/>
      <w:marLeft w:val="0"/>
      <w:marRight w:val="0"/>
      <w:marTop w:val="0"/>
      <w:marBottom w:val="0"/>
      <w:divBdr>
        <w:top w:val="none" w:sz="0" w:space="0" w:color="auto"/>
        <w:left w:val="none" w:sz="0" w:space="0" w:color="auto"/>
        <w:bottom w:val="none" w:sz="0" w:space="0" w:color="auto"/>
        <w:right w:val="none" w:sz="0" w:space="0" w:color="auto"/>
      </w:divBdr>
    </w:div>
    <w:div w:id="91655244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39305280">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59421533">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10384467">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1863056">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0195638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4475202">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39245926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60768907">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73669009">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3692866">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59332078">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132269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05029655">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18013534">
      <w:bodyDiv w:val="1"/>
      <w:marLeft w:val="0"/>
      <w:marRight w:val="0"/>
      <w:marTop w:val="0"/>
      <w:marBottom w:val="0"/>
      <w:divBdr>
        <w:top w:val="none" w:sz="0" w:space="0" w:color="auto"/>
        <w:left w:val="none" w:sz="0" w:space="0" w:color="auto"/>
        <w:bottom w:val="none" w:sz="0" w:space="0" w:color="auto"/>
        <w:right w:val="none" w:sz="0" w:space="0" w:color="auto"/>
      </w:divBdr>
    </w:div>
    <w:div w:id="2128113235">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46769</Words>
  <Characters>266585</Characters>
  <Application>Microsoft Office Word</Application>
  <DocSecurity>0</DocSecurity>
  <Lines>2221</Lines>
  <Paragraphs>625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Robert Mohorović</cp:lastModifiedBy>
  <cp:revision>31</cp:revision>
  <cp:lastPrinted>2023-11-14T08:16:00Z</cp:lastPrinted>
  <dcterms:created xsi:type="dcterms:W3CDTF">2023-06-15T07:09:00Z</dcterms:created>
  <dcterms:modified xsi:type="dcterms:W3CDTF">2023-11-14T08:17:00Z</dcterms:modified>
</cp:coreProperties>
</file>